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449428056"/>
    <w:bookmarkStart w:id="1" w:name="_GoBack"/>
    <w:bookmarkEnd w:id="1"/>
    <w:p w:rsidR="00A103DB" w:rsidRPr="004A4852" w:rsidRDefault="00DA69DD" w:rsidP="00E754F0">
      <w:pPr>
        <w:spacing w:line="300" w:lineRule="exact"/>
        <w:jc w:val="center"/>
        <w:rPr>
          <w:rFonts w:ascii="標楷體" w:hAnsi="標楷體"/>
          <w:bCs/>
          <w:color w:val="000000" w:themeColor="text1"/>
          <w:sz w:val="32"/>
          <w:szCs w:val="32"/>
        </w:rPr>
      </w:pPr>
      <w:r>
        <w:rPr>
          <w:rFonts w:ascii="標楷體" w:hAnsi="標楷體" w:hint="eastAsia"/>
          <w:b/>
          <w:noProof/>
          <w:sz w:val="32"/>
          <w:szCs w:val="32"/>
        </w:rPr>
        <mc:AlternateContent>
          <mc:Choice Requires="wps">
            <w:drawing>
              <wp:anchor distT="0" distB="0" distL="114300" distR="114300" simplePos="0" relativeHeight="251677696" behindDoc="0" locked="0" layoutInCell="1" allowOverlap="1" wp14:anchorId="7109CAC8" wp14:editId="1FB55684">
                <wp:simplePos x="0" y="0"/>
                <wp:positionH relativeFrom="column">
                  <wp:posOffset>5000764</wp:posOffset>
                </wp:positionH>
                <wp:positionV relativeFrom="paragraph">
                  <wp:posOffset>-161069</wp:posOffset>
                </wp:positionV>
                <wp:extent cx="1422400" cy="287867"/>
                <wp:effectExtent l="0" t="0" r="25400" b="17145"/>
                <wp:wrapNone/>
                <wp:docPr id="7" name="文字方塊 7"/>
                <wp:cNvGraphicFramePr/>
                <a:graphic xmlns:a="http://schemas.openxmlformats.org/drawingml/2006/main">
                  <a:graphicData uri="http://schemas.microsoft.com/office/word/2010/wordprocessingShape">
                    <wps:wsp>
                      <wps:cNvSpPr txBox="1"/>
                      <wps:spPr>
                        <a:xfrm>
                          <a:off x="0" y="0"/>
                          <a:ext cx="1422400" cy="2878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A69DD" w:rsidRDefault="00DA69DD" w:rsidP="00DA69DD">
                            <w:r>
                              <w:rPr>
                                <w:rFonts w:hint="eastAsia"/>
                              </w:rPr>
                              <w:t>證券代號</w:t>
                            </w:r>
                            <w:r>
                              <w:t>：</w:t>
                            </w:r>
                            <w:r>
                              <w:rPr>
                                <w:rFonts w:hint="eastAsia"/>
                              </w:rPr>
                              <w:t>0</w:t>
                            </w:r>
                            <w:r>
                              <w:t>20014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09CAC8" id="_x0000_t202" coordsize="21600,21600" o:spt="202" path="m,l,21600r21600,l21600,xe">
                <v:stroke joinstyle="miter"/>
                <v:path gradientshapeok="t" o:connecttype="rect"/>
              </v:shapetype>
              <v:shape id="文字方塊 7" o:spid="_x0000_s1026" type="#_x0000_t202" style="position:absolute;left:0;text-align:left;margin-left:393.75pt;margin-top:-12.7pt;width:112pt;height:22.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" fillcolor="white [3201]" strokeweight=".5pt">
                <v:textbox>
                  <w:txbxContent>
                    <w:p w:rsidR="00DA69DD" w:rsidRDefault="00DA69DD" w:rsidP="00DA69DD">
                      <w:r>
                        <w:rPr>
                          <w:rFonts w:hint="eastAsia"/>
                        </w:rPr>
                        <w:t>證券代號</w:t>
                      </w:r>
                      <w:r>
                        <w:t>：</w:t>
                      </w:r>
                      <w:r>
                        <w:rPr>
                          <w:rFonts w:hint="eastAsia"/>
                        </w:rPr>
                        <w:t>0</w:t>
                      </w:r>
                      <w:r>
                        <w:t>20014</w:t>
                      </w:r>
                    </w:p>
                  </w:txbxContent>
                </v:textbox>
              </v:shape>
            </w:pict>
          </mc:Fallback>
        </mc:AlternateContent>
      </w:r>
      <w:r w:rsidR="00A103DB" w:rsidRPr="004A4852">
        <w:rPr>
          <w:rFonts w:ascii="標楷體" w:hAnsi="標楷體" w:hint="eastAsia"/>
          <w:b/>
          <w:color w:val="000000" w:themeColor="text1"/>
          <w:sz w:val="32"/>
          <w:szCs w:val="32"/>
        </w:rPr>
        <w:t>元大證券股份有限公司發行</w:t>
      </w:r>
    </w:p>
    <w:p w:rsidR="00A103DB" w:rsidRPr="004A4852" w:rsidRDefault="00F2494E" w:rsidP="00B350DB">
      <w:pPr>
        <w:spacing w:line="300" w:lineRule="exact"/>
        <w:jc w:val="center"/>
        <w:rPr>
          <w:rFonts w:ascii="標楷體" w:hAnsi="標楷體"/>
          <w:b/>
          <w:color w:val="000000" w:themeColor="text1"/>
          <w:sz w:val="32"/>
          <w:szCs w:val="32"/>
        </w:rPr>
      </w:pPr>
      <w:r w:rsidRPr="004A4852">
        <w:rPr>
          <w:rFonts w:ascii="標楷體" w:hAnsi="標楷體" w:hint="eastAsia"/>
          <w:b/>
          <w:color w:val="000000" w:themeColor="text1"/>
          <w:sz w:val="32"/>
          <w:szCs w:val="32"/>
        </w:rPr>
        <w:t>元大櫃</w:t>
      </w:r>
      <w:proofErr w:type="gramStart"/>
      <w:r w:rsidRPr="004A4852">
        <w:rPr>
          <w:rFonts w:ascii="標楷體" w:hAnsi="標楷體" w:hint="eastAsia"/>
          <w:b/>
          <w:color w:val="000000" w:themeColor="text1"/>
          <w:sz w:val="32"/>
          <w:szCs w:val="32"/>
        </w:rPr>
        <w:t>買富櫃</w:t>
      </w:r>
      <w:proofErr w:type="gramEnd"/>
      <w:r w:rsidRPr="004A4852">
        <w:rPr>
          <w:rFonts w:ascii="標楷體" w:hAnsi="標楷體" w:hint="eastAsia"/>
          <w:b/>
          <w:color w:val="000000" w:themeColor="text1"/>
          <w:sz w:val="32"/>
          <w:szCs w:val="32"/>
        </w:rPr>
        <w:t>200報酬</w:t>
      </w:r>
      <w:proofErr w:type="gramStart"/>
      <w:r w:rsidRPr="004A4852">
        <w:rPr>
          <w:rFonts w:ascii="標楷體" w:hAnsi="標楷體" w:hint="eastAsia"/>
          <w:b/>
          <w:color w:val="000000" w:themeColor="text1"/>
          <w:sz w:val="32"/>
          <w:szCs w:val="32"/>
        </w:rPr>
        <w:t>指數指數</w:t>
      </w:r>
      <w:proofErr w:type="gramEnd"/>
      <w:r w:rsidRPr="004A4852">
        <w:rPr>
          <w:rFonts w:ascii="標楷體" w:hAnsi="標楷體" w:hint="eastAsia"/>
          <w:b/>
          <w:color w:val="000000" w:themeColor="text1"/>
          <w:sz w:val="32"/>
          <w:szCs w:val="32"/>
        </w:rPr>
        <w:t>投資證券</w:t>
      </w:r>
      <w:r w:rsidR="00A103DB" w:rsidRPr="004A4852">
        <w:rPr>
          <w:rFonts w:ascii="標楷體" w:hAnsi="標楷體" w:hint="eastAsia"/>
          <w:b/>
          <w:color w:val="000000" w:themeColor="text1"/>
          <w:sz w:val="32"/>
          <w:szCs w:val="32"/>
        </w:rPr>
        <w:t>公開說明書</w:t>
      </w:r>
    </w:p>
    <w:p w:rsidR="00A103DB" w:rsidRPr="004A4852" w:rsidRDefault="00A103DB" w:rsidP="00E754F0">
      <w:pPr>
        <w:spacing w:line="200" w:lineRule="exact"/>
        <w:jc w:val="both"/>
        <w:rPr>
          <w:color w:val="000000" w:themeColor="text1"/>
          <w:sz w:val="22"/>
          <w:szCs w:val="22"/>
        </w:rPr>
      </w:pPr>
      <w:r w:rsidRPr="004A4852">
        <w:rPr>
          <w:rFonts w:hAnsi="標楷體"/>
          <w:color w:val="000000" w:themeColor="text1"/>
          <w:sz w:val="22"/>
          <w:szCs w:val="22"/>
        </w:rPr>
        <w:t>一、發行公司：元大證券股份有限公司</w:t>
      </w:r>
    </w:p>
    <w:p w:rsidR="00A103DB" w:rsidRPr="004A4852" w:rsidRDefault="00A103DB" w:rsidP="00E754F0">
      <w:pPr>
        <w:spacing w:line="200" w:lineRule="exact"/>
        <w:jc w:val="both"/>
        <w:rPr>
          <w:color w:val="000000" w:themeColor="text1"/>
          <w:sz w:val="22"/>
          <w:szCs w:val="22"/>
        </w:rPr>
      </w:pPr>
      <w:r w:rsidRPr="004A4852">
        <w:rPr>
          <w:rFonts w:hAnsi="標楷體"/>
          <w:color w:val="000000" w:themeColor="text1"/>
          <w:sz w:val="22"/>
          <w:szCs w:val="22"/>
        </w:rPr>
        <w:t>二、編印目的：</w:t>
      </w:r>
      <w:r w:rsidR="00C150AA" w:rsidRPr="004A4852">
        <w:rPr>
          <w:rFonts w:hAnsi="標楷體"/>
          <w:color w:val="000000" w:themeColor="text1"/>
          <w:sz w:val="22"/>
          <w:szCs w:val="22"/>
        </w:rPr>
        <w:t>發行</w:t>
      </w:r>
      <w:r w:rsidR="00F2494E" w:rsidRPr="004A4852">
        <w:rPr>
          <w:rFonts w:hAnsi="標楷體" w:hint="eastAsia"/>
          <w:color w:val="000000" w:themeColor="text1"/>
          <w:sz w:val="22"/>
          <w:szCs w:val="22"/>
        </w:rPr>
        <w:t>元大櫃</w:t>
      </w:r>
      <w:proofErr w:type="gramStart"/>
      <w:r w:rsidR="00F2494E" w:rsidRPr="004A4852">
        <w:rPr>
          <w:rFonts w:hAnsi="標楷體" w:hint="eastAsia"/>
          <w:color w:val="000000" w:themeColor="text1"/>
          <w:sz w:val="22"/>
          <w:szCs w:val="22"/>
        </w:rPr>
        <w:t>買富櫃</w:t>
      </w:r>
      <w:proofErr w:type="gramEnd"/>
      <w:r w:rsidR="00F2494E" w:rsidRPr="004A4852">
        <w:rPr>
          <w:rFonts w:hAnsi="標楷體" w:hint="eastAsia"/>
          <w:color w:val="000000" w:themeColor="text1"/>
          <w:sz w:val="22"/>
          <w:szCs w:val="22"/>
        </w:rPr>
        <w:t>200</w:t>
      </w:r>
      <w:r w:rsidR="00F2494E" w:rsidRPr="004A4852">
        <w:rPr>
          <w:rFonts w:hAnsi="標楷體" w:hint="eastAsia"/>
          <w:color w:val="000000" w:themeColor="text1"/>
          <w:sz w:val="22"/>
          <w:szCs w:val="22"/>
        </w:rPr>
        <w:t>報酬</w:t>
      </w:r>
      <w:proofErr w:type="gramStart"/>
      <w:r w:rsidR="00F2494E" w:rsidRPr="004A4852">
        <w:rPr>
          <w:rFonts w:hAnsi="標楷體" w:hint="eastAsia"/>
          <w:color w:val="000000" w:themeColor="text1"/>
          <w:sz w:val="22"/>
          <w:szCs w:val="22"/>
        </w:rPr>
        <w:t>指數指數</w:t>
      </w:r>
      <w:proofErr w:type="gramEnd"/>
      <w:r w:rsidR="00F2494E" w:rsidRPr="004A4852">
        <w:rPr>
          <w:rFonts w:hAnsi="標楷體" w:hint="eastAsia"/>
          <w:color w:val="000000" w:themeColor="text1"/>
          <w:sz w:val="22"/>
          <w:szCs w:val="22"/>
        </w:rPr>
        <w:t>投資證券</w:t>
      </w:r>
    </w:p>
    <w:p w:rsidR="00A103DB" w:rsidRPr="004A4852" w:rsidRDefault="00A103DB" w:rsidP="00E754F0">
      <w:pPr>
        <w:spacing w:line="200" w:lineRule="exact"/>
        <w:rPr>
          <w:color w:val="000000" w:themeColor="text1"/>
          <w:sz w:val="22"/>
          <w:szCs w:val="22"/>
        </w:rPr>
      </w:pPr>
      <w:r w:rsidRPr="004A4852">
        <w:rPr>
          <w:rFonts w:hAnsi="標楷體"/>
          <w:color w:val="000000" w:themeColor="text1"/>
          <w:sz w:val="22"/>
          <w:szCs w:val="22"/>
        </w:rPr>
        <w:t>三、</w:t>
      </w:r>
      <w:r w:rsidR="00D25EAC" w:rsidRPr="004A4852">
        <w:rPr>
          <w:rFonts w:hAnsi="標楷體"/>
          <w:color w:val="000000" w:themeColor="text1"/>
          <w:sz w:val="22"/>
          <w:szCs w:val="22"/>
        </w:rPr>
        <w:t>摘要說明</w:t>
      </w:r>
      <w:r w:rsidRPr="004A4852">
        <w:rPr>
          <w:rFonts w:hAnsi="標楷體"/>
          <w:color w:val="000000" w:themeColor="text1"/>
          <w:sz w:val="22"/>
          <w:szCs w:val="22"/>
        </w:rPr>
        <w:t>：</w:t>
      </w:r>
    </w:p>
    <w:p w:rsidR="001B1E76" w:rsidRPr="004A4852" w:rsidRDefault="001B1E76" w:rsidP="00710D27">
      <w:pPr>
        <w:numPr>
          <w:ilvl w:val="4"/>
          <w:numId w:val="5"/>
        </w:numPr>
        <w:tabs>
          <w:tab w:val="clear" w:pos="2310"/>
        </w:tabs>
        <w:spacing w:line="200" w:lineRule="exact"/>
        <w:ind w:left="888" w:hanging="456"/>
        <w:jc w:val="both"/>
        <w:rPr>
          <w:color w:val="000000" w:themeColor="text1"/>
          <w:spacing w:val="-6"/>
          <w:sz w:val="22"/>
          <w:szCs w:val="22"/>
        </w:rPr>
      </w:pPr>
      <w:r w:rsidRPr="004A4852">
        <w:rPr>
          <w:rFonts w:hint="eastAsia"/>
          <w:color w:val="000000" w:themeColor="text1"/>
          <w:spacing w:val="-6"/>
          <w:sz w:val="22"/>
          <w:szCs w:val="22"/>
        </w:rPr>
        <w:t>指數投資證券名稱</w:t>
      </w:r>
      <w:r w:rsidRPr="004A4852">
        <w:rPr>
          <w:color w:val="000000" w:themeColor="text1"/>
          <w:spacing w:val="-6"/>
          <w:sz w:val="22"/>
          <w:szCs w:val="22"/>
        </w:rPr>
        <w:t>：</w:t>
      </w:r>
      <w:r w:rsidR="00F2494E" w:rsidRPr="004A4852">
        <w:rPr>
          <w:rFonts w:hint="eastAsia"/>
          <w:color w:val="000000" w:themeColor="text1"/>
          <w:spacing w:val="-6"/>
          <w:sz w:val="22"/>
          <w:szCs w:val="22"/>
        </w:rPr>
        <w:t>元大櫃</w:t>
      </w:r>
      <w:proofErr w:type="gramStart"/>
      <w:r w:rsidR="00F2494E" w:rsidRPr="004A4852">
        <w:rPr>
          <w:rFonts w:hint="eastAsia"/>
          <w:color w:val="000000" w:themeColor="text1"/>
          <w:spacing w:val="-6"/>
          <w:sz w:val="22"/>
          <w:szCs w:val="22"/>
        </w:rPr>
        <w:t>買富櫃</w:t>
      </w:r>
      <w:proofErr w:type="gramEnd"/>
      <w:r w:rsidR="00F2494E" w:rsidRPr="004A4852">
        <w:rPr>
          <w:rFonts w:hint="eastAsia"/>
          <w:color w:val="000000" w:themeColor="text1"/>
          <w:spacing w:val="-6"/>
          <w:sz w:val="22"/>
          <w:szCs w:val="22"/>
        </w:rPr>
        <w:t>200</w:t>
      </w:r>
      <w:r w:rsidR="00F2494E" w:rsidRPr="004A4852">
        <w:rPr>
          <w:rFonts w:hint="eastAsia"/>
          <w:color w:val="000000" w:themeColor="text1"/>
          <w:spacing w:val="-6"/>
          <w:sz w:val="22"/>
          <w:szCs w:val="22"/>
        </w:rPr>
        <w:t>報酬</w:t>
      </w:r>
      <w:proofErr w:type="gramStart"/>
      <w:r w:rsidR="00F2494E" w:rsidRPr="004A4852">
        <w:rPr>
          <w:rFonts w:hint="eastAsia"/>
          <w:color w:val="000000" w:themeColor="text1"/>
          <w:spacing w:val="-6"/>
          <w:sz w:val="22"/>
          <w:szCs w:val="22"/>
        </w:rPr>
        <w:t>指數指數</w:t>
      </w:r>
      <w:proofErr w:type="gramEnd"/>
      <w:r w:rsidR="00F2494E" w:rsidRPr="004A4852">
        <w:rPr>
          <w:rFonts w:hint="eastAsia"/>
          <w:color w:val="000000" w:themeColor="text1"/>
          <w:spacing w:val="-6"/>
          <w:sz w:val="22"/>
          <w:szCs w:val="22"/>
        </w:rPr>
        <w:t>投資證券</w:t>
      </w:r>
      <w:r w:rsidRPr="004A4852">
        <w:rPr>
          <w:rFonts w:hint="eastAsia"/>
          <w:color w:val="000000" w:themeColor="text1"/>
          <w:spacing w:val="-6"/>
          <w:sz w:val="22"/>
          <w:szCs w:val="22"/>
        </w:rPr>
        <w:t>。</w:t>
      </w:r>
    </w:p>
    <w:p w:rsidR="001B1E76" w:rsidRPr="004A4852" w:rsidRDefault="001B1E76" w:rsidP="00710D27">
      <w:pPr>
        <w:numPr>
          <w:ilvl w:val="4"/>
          <w:numId w:val="5"/>
        </w:numPr>
        <w:tabs>
          <w:tab w:val="clear" w:pos="2310"/>
        </w:tabs>
        <w:spacing w:line="200" w:lineRule="exact"/>
        <w:ind w:left="888" w:hanging="456"/>
        <w:jc w:val="both"/>
        <w:rPr>
          <w:color w:val="000000" w:themeColor="text1"/>
          <w:sz w:val="22"/>
          <w:szCs w:val="22"/>
        </w:rPr>
      </w:pPr>
      <w:r w:rsidRPr="004A4852">
        <w:rPr>
          <w:rFonts w:hAnsi="標楷體"/>
          <w:color w:val="000000" w:themeColor="text1"/>
          <w:sz w:val="22"/>
          <w:szCs w:val="22"/>
        </w:rPr>
        <w:t>發行單位數</w:t>
      </w:r>
      <w:bookmarkStart w:id="2" w:name="mark08發行單位"/>
      <w:r w:rsidR="00373537" w:rsidRPr="004A4852">
        <w:rPr>
          <w:rFonts w:hAnsi="標楷體"/>
          <w:color w:val="000000" w:themeColor="text1"/>
          <w:sz w:val="22"/>
          <w:szCs w:val="22"/>
        </w:rPr>
        <w:t>：</w:t>
      </w:r>
      <w:r w:rsidR="00C87315" w:rsidRPr="004A4852">
        <w:rPr>
          <w:rFonts w:hAnsi="標楷體" w:hint="eastAsia"/>
          <w:color w:val="000000" w:themeColor="text1"/>
          <w:sz w:val="22"/>
          <w:szCs w:val="22"/>
        </w:rPr>
        <w:t>6</w:t>
      </w:r>
      <w:r w:rsidRPr="004A4852">
        <w:rPr>
          <w:color w:val="000000" w:themeColor="text1"/>
          <w:spacing w:val="-6"/>
          <w:sz w:val="22"/>
          <w:szCs w:val="22"/>
        </w:rPr>
        <w:t>0,000,000</w:t>
      </w:r>
      <w:bookmarkEnd w:id="2"/>
      <w:r w:rsidRPr="004A4852">
        <w:rPr>
          <w:rFonts w:hAnsi="標楷體"/>
          <w:color w:val="000000" w:themeColor="text1"/>
          <w:sz w:val="22"/>
          <w:szCs w:val="22"/>
        </w:rPr>
        <w:t>單位</w:t>
      </w:r>
      <w:r w:rsidR="00655529" w:rsidRPr="004A4852">
        <w:rPr>
          <w:rFonts w:hAnsi="標楷體"/>
          <w:color w:val="000000" w:themeColor="text1"/>
          <w:sz w:val="22"/>
          <w:szCs w:val="22"/>
        </w:rPr>
        <w:t>，</w:t>
      </w:r>
      <w:r w:rsidR="00373537" w:rsidRPr="004A4852">
        <w:rPr>
          <w:rFonts w:hAnsi="標楷體"/>
          <w:color w:val="000000" w:themeColor="text1"/>
          <w:sz w:val="22"/>
          <w:szCs w:val="22"/>
        </w:rPr>
        <w:t>發行總額：</w:t>
      </w:r>
      <w:r w:rsidR="00F42DA0" w:rsidRPr="004A4852">
        <w:rPr>
          <w:rFonts w:hAnsi="標楷體"/>
          <w:color w:val="000000" w:themeColor="text1"/>
          <w:sz w:val="22"/>
          <w:szCs w:val="22"/>
        </w:rPr>
        <w:t>新臺幣</w:t>
      </w:r>
      <w:r w:rsidR="00954CFB" w:rsidRPr="004A4852">
        <w:rPr>
          <w:rFonts w:hAnsi="標楷體" w:hint="eastAsia"/>
          <w:color w:val="000000" w:themeColor="text1"/>
          <w:sz w:val="22"/>
          <w:szCs w:val="22"/>
        </w:rPr>
        <w:t>3</w:t>
      </w:r>
      <w:r w:rsidR="00D25EAC" w:rsidRPr="004A4852">
        <w:rPr>
          <w:rFonts w:hint="eastAsia"/>
          <w:color w:val="000000" w:themeColor="text1"/>
          <w:spacing w:val="-6"/>
          <w:sz w:val="22"/>
          <w:szCs w:val="22"/>
        </w:rPr>
        <w:t>00</w:t>
      </w:r>
      <w:r w:rsidR="00D25EAC" w:rsidRPr="004A4852">
        <w:rPr>
          <w:color w:val="000000" w:themeColor="text1"/>
          <w:spacing w:val="-6"/>
          <w:sz w:val="22"/>
          <w:szCs w:val="22"/>
        </w:rPr>
        <w:t>,</w:t>
      </w:r>
      <w:r w:rsidR="00D25EAC" w:rsidRPr="004A4852">
        <w:rPr>
          <w:rFonts w:hint="eastAsia"/>
          <w:color w:val="000000" w:themeColor="text1"/>
          <w:spacing w:val="-6"/>
          <w:sz w:val="22"/>
          <w:szCs w:val="22"/>
        </w:rPr>
        <w:t>000</w:t>
      </w:r>
      <w:r w:rsidR="00D25EAC" w:rsidRPr="004A4852">
        <w:rPr>
          <w:color w:val="000000" w:themeColor="text1"/>
          <w:spacing w:val="-6"/>
          <w:sz w:val="22"/>
          <w:szCs w:val="22"/>
        </w:rPr>
        <w:t>,</w:t>
      </w:r>
      <w:r w:rsidR="00D25EAC" w:rsidRPr="004A4852">
        <w:rPr>
          <w:rFonts w:hint="eastAsia"/>
          <w:color w:val="000000" w:themeColor="text1"/>
          <w:spacing w:val="-6"/>
          <w:sz w:val="22"/>
          <w:szCs w:val="22"/>
        </w:rPr>
        <w:t>000</w:t>
      </w:r>
      <w:r w:rsidR="00D25EAC" w:rsidRPr="004A4852">
        <w:rPr>
          <w:rFonts w:hAnsi="標楷體"/>
          <w:bCs/>
          <w:color w:val="000000" w:themeColor="text1"/>
          <w:sz w:val="22"/>
          <w:szCs w:val="22"/>
        </w:rPr>
        <w:t>元。</w:t>
      </w:r>
      <w:proofErr w:type="gramStart"/>
      <w:r w:rsidRPr="004A4852">
        <w:rPr>
          <w:rFonts w:hAnsi="標楷體"/>
          <w:color w:val="000000" w:themeColor="text1"/>
          <w:sz w:val="22"/>
          <w:szCs w:val="22"/>
        </w:rPr>
        <w:t>（</w:t>
      </w:r>
      <w:proofErr w:type="gramEnd"/>
      <w:r w:rsidRPr="004A4852">
        <w:rPr>
          <w:rFonts w:hAnsi="標楷體"/>
          <w:color w:val="000000" w:themeColor="text1"/>
          <w:sz w:val="22"/>
          <w:szCs w:val="22"/>
        </w:rPr>
        <w:t>但購買之最低單位係</w:t>
      </w:r>
      <w:r w:rsidRPr="004A4852">
        <w:rPr>
          <w:noProof/>
          <w:color w:val="000000" w:themeColor="text1"/>
          <w:sz w:val="22"/>
          <w:szCs w:val="22"/>
        </w:rPr>
        <w:t>1,000</w:t>
      </w:r>
      <w:r w:rsidRPr="004A4852">
        <w:rPr>
          <w:rFonts w:hAnsi="標楷體"/>
          <w:color w:val="000000" w:themeColor="text1"/>
          <w:sz w:val="22"/>
          <w:szCs w:val="22"/>
        </w:rPr>
        <w:t>單位，購買人僅能以</w:t>
      </w:r>
      <w:r w:rsidRPr="004A4852">
        <w:rPr>
          <w:noProof/>
          <w:color w:val="000000" w:themeColor="text1"/>
          <w:sz w:val="22"/>
          <w:szCs w:val="22"/>
        </w:rPr>
        <w:t>1,000</w:t>
      </w:r>
      <w:r w:rsidR="00F0323B" w:rsidRPr="004A4852">
        <w:rPr>
          <w:rFonts w:hAnsi="標楷體"/>
          <w:color w:val="000000" w:themeColor="text1"/>
          <w:sz w:val="22"/>
          <w:szCs w:val="22"/>
        </w:rPr>
        <w:t>單位之整數倍數量購買</w:t>
      </w:r>
      <w:r w:rsidR="00F0323B" w:rsidRPr="004A4852">
        <w:rPr>
          <w:rFonts w:hAnsi="標楷體"/>
          <w:bCs/>
          <w:color w:val="000000" w:themeColor="text1"/>
          <w:sz w:val="22"/>
          <w:szCs w:val="22"/>
        </w:rPr>
        <w:t>。</w:t>
      </w:r>
      <w:r w:rsidR="00F0323B" w:rsidRPr="004A4852">
        <w:rPr>
          <w:rFonts w:hAnsi="標楷體"/>
          <w:color w:val="000000" w:themeColor="text1"/>
          <w:sz w:val="22"/>
          <w:szCs w:val="22"/>
        </w:rPr>
        <w:t>）</w:t>
      </w:r>
    </w:p>
    <w:p w:rsidR="00373537" w:rsidRPr="004A4852" w:rsidRDefault="00A103DB" w:rsidP="008776D2">
      <w:pPr>
        <w:numPr>
          <w:ilvl w:val="4"/>
          <w:numId w:val="5"/>
        </w:numPr>
        <w:tabs>
          <w:tab w:val="clear" w:pos="2310"/>
        </w:tabs>
        <w:spacing w:line="200" w:lineRule="exact"/>
        <w:ind w:left="888" w:hanging="456"/>
        <w:jc w:val="both"/>
        <w:rPr>
          <w:rFonts w:hAnsi="標楷體"/>
          <w:color w:val="000000" w:themeColor="text1"/>
          <w:sz w:val="22"/>
          <w:szCs w:val="22"/>
        </w:rPr>
      </w:pPr>
      <w:r w:rsidRPr="004A4852">
        <w:rPr>
          <w:rFonts w:hAnsi="標楷體"/>
          <w:color w:val="000000" w:themeColor="text1"/>
          <w:sz w:val="22"/>
          <w:szCs w:val="22"/>
        </w:rPr>
        <w:t>發行日期</w:t>
      </w:r>
      <w:r w:rsidR="00EB4E9C" w:rsidRPr="004A4852">
        <w:rPr>
          <w:rFonts w:hAnsi="標楷體"/>
          <w:color w:val="000000" w:themeColor="text1"/>
          <w:sz w:val="22"/>
          <w:szCs w:val="22"/>
        </w:rPr>
        <w:t>：</w:t>
      </w:r>
      <w:r w:rsidR="008776D2" w:rsidRPr="004A4852">
        <w:rPr>
          <w:rFonts w:hAnsi="標楷體" w:hint="eastAsia"/>
          <w:color w:val="000000" w:themeColor="text1"/>
          <w:sz w:val="22"/>
          <w:szCs w:val="22"/>
        </w:rPr>
        <w:t>108</w:t>
      </w:r>
      <w:r w:rsidR="008776D2" w:rsidRPr="004A4852">
        <w:rPr>
          <w:rFonts w:hAnsi="標楷體" w:hint="eastAsia"/>
          <w:color w:val="000000" w:themeColor="text1"/>
          <w:sz w:val="22"/>
          <w:szCs w:val="22"/>
        </w:rPr>
        <w:t>年</w:t>
      </w:r>
      <w:r w:rsidR="008776D2" w:rsidRPr="004A4852">
        <w:rPr>
          <w:rFonts w:hAnsi="標楷體" w:hint="eastAsia"/>
          <w:color w:val="000000" w:themeColor="text1"/>
          <w:sz w:val="22"/>
          <w:szCs w:val="22"/>
        </w:rPr>
        <w:t>12</w:t>
      </w:r>
      <w:r w:rsidR="008776D2" w:rsidRPr="004A4852">
        <w:rPr>
          <w:rFonts w:hAnsi="標楷體" w:hint="eastAsia"/>
          <w:color w:val="000000" w:themeColor="text1"/>
          <w:sz w:val="22"/>
          <w:szCs w:val="22"/>
        </w:rPr>
        <w:t>月</w:t>
      </w:r>
      <w:r w:rsidR="00983B6D" w:rsidRPr="004A4852">
        <w:rPr>
          <w:rFonts w:hAnsi="標楷體" w:hint="eastAsia"/>
          <w:color w:val="000000" w:themeColor="text1"/>
          <w:sz w:val="22"/>
          <w:szCs w:val="22"/>
        </w:rPr>
        <w:t>3</w:t>
      </w:r>
      <w:r w:rsidR="00983B6D" w:rsidRPr="004A4852">
        <w:rPr>
          <w:rFonts w:hAnsi="標楷體"/>
          <w:color w:val="000000" w:themeColor="text1"/>
          <w:sz w:val="22"/>
          <w:szCs w:val="22"/>
        </w:rPr>
        <w:t>0</w:t>
      </w:r>
      <w:r w:rsidR="008776D2" w:rsidRPr="004A4852">
        <w:rPr>
          <w:rFonts w:hAnsi="標楷體" w:hint="eastAsia"/>
          <w:color w:val="000000" w:themeColor="text1"/>
          <w:sz w:val="22"/>
          <w:szCs w:val="22"/>
        </w:rPr>
        <w:t>日</w:t>
      </w:r>
      <w:r w:rsidR="00373537" w:rsidRPr="004A4852">
        <w:rPr>
          <w:rFonts w:hAnsi="標楷體" w:hint="eastAsia"/>
          <w:color w:val="000000" w:themeColor="text1"/>
          <w:sz w:val="22"/>
          <w:szCs w:val="22"/>
        </w:rPr>
        <w:t>，</w:t>
      </w:r>
      <w:r w:rsidR="00655529" w:rsidRPr="004A4852">
        <w:rPr>
          <w:rFonts w:hAnsi="標楷體"/>
          <w:color w:val="000000" w:themeColor="text1"/>
          <w:sz w:val="22"/>
          <w:szCs w:val="22"/>
        </w:rPr>
        <w:t>發行期間</w:t>
      </w:r>
      <w:r w:rsidRPr="004A4852">
        <w:rPr>
          <w:rFonts w:hAnsi="標楷體"/>
          <w:color w:val="000000" w:themeColor="text1"/>
          <w:sz w:val="22"/>
          <w:szCs w:val="22"/>
        </w:rPr>
        <w:t>：</w:t>
      </w:r>
      <w:r w:rsidR="008776D2" w:rsidRPr="004A4852">
        <w:rPr>
          <w:rFonts w:hAnsi="標楷體" w:hint="eastAsia"/>
          <w:color w:val="000000" w:themeColor="text1"/>
          <w:sz w:val="22"/>
          <w:szCs w:val="22"/>
        </w:rPr>
        <w:t>108</w:t>
      </w:r>
      <w:r w:rsidR="008776D2" w:rsidRPr="004A4852">
        <w:rPr>
          <w:rFonts w:hAnsi="標楷體" w:hint="eastAsia"/>
          <w:color w:val="000000" w:themeColor="text1"/>
          <w:sz w:val="22"/>
          <w:szCs w:val="22"/>
        </w:rPr>
        <w:t>年</w:t>
      </w:r>
      <w:r w:rsidR="008776D2" w:rsidRPr="004A4852">
        <w:rPr>
          <w:rFonts w:hAnsi="標楷體" w:hint="eastAsia"/>
          <w:color w:val="000000" w:themeColor="text1"/>
          <w:sz w:val="22"/>
          <w:szCs w:val="22"/>
        </w:rPr>
        <w:t>12</w:t>
      </w:r>
      <w:r w:rsidR="008776D2" w:rsidRPr="004A4852">
        <w:rPr>
          <w:rFonts w:hAnsi="標楷體" w:hint="eastAsia"/>
          <w:color w:val="000000" w:themeColor="text1"/>
          <w:sz w:val="22"/>
          <w:szCs w:val="22"/>
        </w:rPr>
        <w:t>月</w:t>
      </w:r>
      <w:r w:rsidR="00983B6D" w:rsidRPr="004A4852">
        <w:rPr>
          <w:rFonts w:hAnsi="標楷體" w:hint="eastAsia"/>
          <w:color w:val="000000" w:themeColor="text1"/>
          <w:sz w:val="22"/>
          <w:szCs w:val="22"/>
        </w:rPr>
        <w:t>30</w:t>
      </w:r>
      <w:r w:rsidR="008776D2" w:rsidRPr="004A4852">
        <w:rPr>
          <w:rFonts w:hAnsi="標楷體" w:hint="eastAsia"/>
          <w:color w:val="000000" w:themeColor="text1"/>
          <w:sz w:val="22"/>
          <w:szCs w:val="22"/>
        </w:rPr>
        <w:t>日</w:t>
      </w:r>
      <w:r w:rsidR="008776D2" w:rsidRPr="004A4852">
        <w:rPr>
          <w:rFonts w:hAnsi="標楷體" w:hint="eastAsia"/>
          <w:color w:val="000000" w:themeColor="text1"/>
          <w:sz w:val="22"/>
          <w:szCs w:val="22"/>
        </w:rPr>
        <w:t>~111</w:t>
      </w:r>
      <w:r w:rsidR="008776D2" w:rsidRPr="004A4852">
        <w:rPr>
          <w:rFonts w:hAnsi="標楷體" w:hint="eastAsia"/>
          <w:color w:val="000000" w:themeColor="text1"/>
          <w:sz w:val="22"/>
          <w:szCs w:val="22"/>
        </w:rPr>
        <w:t>年</w:t>
      </w:r>
      <w:r w:rsidR="008776D2" w:rsidRPr="004A4852">
        <w:rPr>
          <w:rFonts w:hAnsi="標楷體" w:hint="eastAsia"/>
          <w:color w:val="000000" w:themeColor="text1"/>
          <w:sz w:val="22"/>
          <w:szCs w:val="22"/>
        </w:rPr>
        <w:t>12</w:t>
      </w:r>
      <w:r w:rsidR="008776D2" w:rsidRPr="004A4852">
        <w:rPr>
          <w:rFonts w:hAnsi="標楷體" w:hint="eastAsia"/>
          <w:color w:val="000000" w:themeColor="text1"/>
          <w:sz w:val="22"/>
          <w:szCs w:val="22"/>
        </w:rPr>
        <w:t>月</w:t>
      </w:r>
      <w:r w:rsidR="008776D2" w:rsidRPr="004A4852">
        <w:rPr>
          <w:rFonts w:hAnsi="標楷體" w:hint="eastAsia"/>
          <w:color w:val="000000" w:themeColor="text1"/>
          <w:sz w:val="22"/>
          <w:szCs w:val="22"/>
        </w:rPr>
        <w:t>2</w:t>
      </w:r>
      <w:r w:rsidR="00983B6D" w:rsidRPr="004A4852">
        <w:rPr>
          <w:rFonts w:hAnsi="標楷體"/>
          <w:color w:val="000000" w:themeColor="text1"/>
          <w:sz w:val="22"/>
          <w:szCs w:val="22"/>
        </w:rPr>
        <w:t>9</w:t>
      </w:r>
      <w:r w:rsidR="008776D2" w:rsidRPr="004A4852">
        <w:rPr>
          <w:rFonts w:hAnsi="標楷體" w:hint="eastAsia"/>
          <w:color w:val="000000" w:themeColor="text1"/>
          <w:sz w:val="22"/>
          <w:szCs w:val="22"/>
        </w:rPr>
        <w:t>日</w:t>
      </w:r>
      <w:r w:rsidRPr="004A4852">
        <w:rPr>
          <w:rFonts w:hAnsi="標楷體" w:hint="eastAsia"/>
          <w:color w:val="000000" w:themeColor="text1"/>
          <w:sz w:val="22"/>
          <w:szCs w:val="22"/>
        </w:rPr>
        <w:t>。</w:t>
      </w:r>
    </w:p>
    <w:p w:rsidR="0070008D" w:rsidRPr="004A4852" w:rsidRDefault="00A103DB" w:rsidP="00E754F0">
      <w:pPr>
        <w:spacing w:line="200" w:lineRule="exact"/>
        <w:ind w:left="888"/>
        <w:jc w:val="both"/>
        <w:rPr>
          <w:color w:val="000000" w:themeColor="text1"/>
          <w:sz w:val="22"/>
          <w:szCs w:val="22"/>
        </w:rPr>
      </w:pPr>
      <w:r w:rsidRPr="004A4852">
        <w:rPr>
          <w:rFonts w:hAnsi="標楷體"/>
          <w:color w:val="000000" w:themeColor="text1"/>
          <w:sz w:val="22"/>
          <w:szCs w:val="22"/>
        </w:rPr>
        <w:t>到期日</w:t>
      </w:r>
      <w:r w:rsidR="00373537" w:rsidRPr="004A4852">
        <w:rPr>
          <w:rFonts w:hAnsi="標楷體"/>
          <w:color w:val="000000" w:themeColor="text1"/>
          <w:sz w:val="22"/>
          <w:szCs w:val="22"/>
        </w:rPr>
        <w:t>：</w:t>
      </w:r>
      <w:r w:rsidR="008776D2" w:rsidRPr="004A4852">
        <w:rPr>
          <w:rFonts w:hAnsi="標楷體" w:hint="eastAsia"/>
          <w:color w:val="000000" w:themeColor="text1"/>
          <w:sz w:val="22"/>
          <w:szCs w:val="22"/>
        </w:rPr>
        <w:t>111</w:t>
      </w:r>
      <w:r w:rsidR="008776D2" w:rsidRPr="004A4852">
        <w:rPr>
          <w:rFonts w:hAnsi="標楷體" w:hint="eastAsia"/>
          <w:color w:val="000000" w:themeColor="text1"/>
          <w:sz w:val="22"/>
          <w:szCs w:val="22"/>
        </w:rPr>
        <w:t>年</w:t>
      </w:r>
      <w:r w:rsidR="008776D2" w:rsidRPr="004A4852">
        <w:rPr>
          <w:rFonts w:hAnsi="標楷體" w:hint="eastAsia"/>
          <w:color w:val="000000" w:themeColor="text1"/>
          <w:sz w:val="22"/>
          <w:szCs w:val="22"/>
        </w:rPr>
        <w:t>12</w:t>
      </w:r>
      <w:r w:rsidR="008776D2" w:rsidRPr="004A4852">
        <w:rPr>
          <w:rFonts w:hAnsi="標楷體" w:hint="eastAsia"/>
          <w:color w:val="000000" w:themeColor="text1"/>
          <w:sz w:val="22"/>
          <w:szCs w:val="22"/>
        </w:rPr>
        <w:t>月</w:t>
      </w:r>
      <w:r w:rsidR="008776D2" w:rsidRPr="004A4852">
        <w:rPr>
          <w:rFonts w:hAnsi="標楷體" w:hint="eastAsia"/>
          <w:color w:val="000000" w:themeColor="text1"/>
          <w:sz w:val="22"/>
          <w:szCs w:val="22"/>
        </w:rPr>
        <w:t>2</w:t>
      </w:r>
      <w:r w:rsidR="00983B6D" w:rsidRPr="004A4852">
        <w:rPr>
          <w:rFonts w:hAnsi="標楷體"/>
          <w:color w:val="000000" w:themeColor="text1"/>
          <w:sz w:val="22"/>
          <w:szCs w:val="22"/>
        </w:rPr>
        <w:t>9</w:t>
      </w:r>
      <w:r w:rsidR="008776D2" w:rsidRPr="004A4852">
        <w:rPr>
          <w:rFonts w:hAnsi="標楷體" w:hint="eastAsia"/>
          <w:color w:val="000000" w:themeColor="text1"/>
          <w:sz w:val="22"/>
          <w:szCs w:val="22"/>
        </w:rPr>
        <w:t>日</w:t>
      </w:r>
      <w:r w:rsidR="00373537" w:rsidRPr="004A4852">
        <w:rPr>
          <w:rFonts w:hAnsi="標楷體" w:hint="eastAsia"/>
          <w:color w:val="000000" w:themeColor="text1"/>
          <w:sz w:val="22"/>
          <w:szCs w:val="22"/>
        </w:rPr>
        <w:t>，</w:t>
      </w:r>
      <w:r w:rsidRPr="004A4852">
        <w:rPr>
          <w:rFonts w:hAnsi="標楷體"/>
          <w:color w:val="000000" w:themeColor="text1"/>
          <w:sz w:val="22"/>
          <w:szCs w:val="22"/>
        </w:rPr>
        <w:t>如</w:t>
      </w:r>
      <w:proofErr w:type="gramStart"/>
      <w:r w:rsidRPr="004A4852">
        <w:rPr>
          <w:rFonts w:hAnsi="標楷體"/>
          <w:color w:val="000000" w:themeColor="text1"/>
          <w:sz w:val="22"/>
          <w:szCs w:val="22"/>
        </w:rPr>
        <w:t>適逢</w:t>
      </w:r>
      <w:r w:rsidR="00657958" w:rsidRPr="004A4852">
        <w:rPr>
          <w:rFonts w:hAnsi="標楷體" w:hint="eastAsia"/>
          <w:color w:val="000000" w:themeColor="text1"/>
          <w:sz w:val="22"/>
          <w:szCs w:val="22"/>
        </w:rPr>
        <w:t>非營業</w:t>
      </w:r>
      <w:proofErr w:type="gramEnd"/>
      <w:r w:rsidRPr="004A4852">
        <w:rPr>
          <w:rFonts w:hAnsi="標楷體"/>
          <w:color w:val="000000" w:themeColor="text1"/>
          <w:sz w:val="22"/>
          <w:szCs w:val="22"/>
        </w:rPr>
        <w:t>日則順延至次一營業日</w:t>
      </w:r>
      <w:bookmarkStart w:id="3" w:name="mark59上下限敘述"/>
      <w:bookmarkEnd w:id="3"/>
      <w:r w:rsidR="0070008D" w:rsidRPr="004A4852">
        <w:rPr>
          <w:rFonts w:hAnsi="標楷體"/>
          <w:color w:val="000000" w:themeColor="text1"/>
          <w:sz w:val="22"/>
          <w:szCs w:val="22"/>
        </w:rPr>
        <w:t>。</w:t>
      </w:r>
    </w:p>
    <w:p w:rsidR="001B1E76" w:rsidRPr="004A4852" w:rsidRDefault="001B1E76" w:rsidP="00710D27">
      <w:pPr>
        <w:numPr>
          <w:ilvl w:val="4"/>
          <w:numId w:val="5"/>
        </w:numPr>
        <w:tabs>
          <w:tab w:val="clear" w:pos="2310"/>
        </w:tabs>
        <w:spacing w:line="200" w:lineRule="exact"/>
        <w:ind w:left="888" w:hanging="456"/>
        <w:jc w:val="both"/>
        <w:rPr>
          <w:color w:val="000000" w:themeColor="text1"/>
          <w:sz w:val="22"/>
          <w:szCs w:val="22"/>
        </w:rPr>
      </w:pPr>
      <w:r w:rsidRPr="004A4852">
        <w:rPr>
          <w:rFonts w:hAnsi="標楷體"/>
          <w:color w:val="000000" w:themeColor="text1"/>
          <w:sz w:val="22"/>
          <w:szCs w:val="22"/>
        </w:rPr>
        <w:t>標的指數</w:t>
      </w:r>
      <w:r w:rsidR="00886660" w:rsidRPr="004A4852">
        <w:rPr>
          <w:rFonts w:hAnsi="標楷體"/>
          <w:color w:val="000000" w:themeColor="text1"/>
          <w:sz w:val="22"/>
          <w:szCs w:val="22"/>
        </w:rPr>
        <w:t>之</w:t>
      </w:r>
      <w:r w:rsidRPr="004A4852">
        <w:rPr>
          <w:rFonts w:hAnsi="標楷體"/>
          <w:color w:val="000000" w:themeColor="text1"/>
          <w:sz w:val="22"/>
          <w:szCs w:val="22"/>
        </w:rPr>
        <w:t>詳細</w:t>
      </w:r>
      <w:r w:rsidRPr="004A4852">
        <w:rPr>
          <w:rFonts w:hAnsi="標楷體" w:hint="eastAsia"/>
          <w:color w:val="000000" w:themeColor="text1"/>
          <w:sz w:val="22"/>
          <w:szCs w:val="22"/>
        </w:rPr>
        <w:t>內容</w:t>
      </w:r>
      <w:r w:rsidR="00886660" w:rsidRPr="004A4852">
        <w:rPr>
          <w:rFonts w:hAnsi="標楷體" w:hint="eastAsia"/>
          <w:color w:val="000000" w:themeColor="text1"/>
          <w:sz w:val="22"/>
          <w:szCs w:val="22"/>
        </w:rPr>
        <w:t>：</w:t>
      </w:r>
    </w:p>
    <w:p w:rsidR="001B1E76" w:rsidRPr="004A4852" w:rsidRDefault="001B1E76" w:rsidP="00710D27">
      <w:pPr>
        <w:numPr>
          <w:ilvl w:val="5"/>
          <w:numId w:val="5"/>
        </w:numPr>
        <w:spacing w:line="210" w:lineRule="exact"/>
        <w:ind w:left="1392" w:rightChars="-28" w:right="-67" w:hanging="312"/>
        <w:jc w:val="both"/>
        <w:rPr>
          <w:color w:val="000000" w:themeColor="text1"/>
          <w:sz w:val="22"/>
          <w:szCs w:val="22"/>
        </w:rPr>
      </w:pPr>
      <w:r w:rsidRPr="004A4852">
        <w:rPr>
          <w:rFonts w:hAnsi="標楷體" w:hint="eastAsia"/>
          <w:color w:val="000000" w:themeColor="text1"/>
          <w:sz w:val="22"/>
          <w:szCs w:val="22"/>
        </w:rPr>
        <w:t>指數編製機構</w:t>
      </w:r>
      <w:r w:rsidRPr="004A4852">
        <w:rPr>
          <w:rFonts w:hAnsi="標楷體"/>
          <w:color w:val="000000" w:themeColor="text1"/>
          <w:sz w:val="22"/>
          <w:szCs w:val="22"/>
        </w:rPr>
        <w:t>：</w:t>
      </w:r>
      <w:r w:rsidR="00EB3406" w:rsidRPr="004A4852">
        <w:rPr>
          <w:rFonts w:hAnsi="標楷體"/>
          <w:color w:val="000000" w:themeColor="text1"/>
          <w:sz w:val="22"/>
          <w:szCs w:val="22"/>
        </w:rPr>
        <w:t>財團法人中華民國</w:t>
      </w:r>
      <w:r w:rsidR="00C87315" w:rsidRPr="004A4852">
        <w:rPr>
          <w:rFonts w:hAnsi="標楷體" w:hint="eastAsia"/>
          <w:color w:val="000000" w:themeColor="text1"/>
          <w:sz w:val="22"/>
          <w:szCs w:val="22"/>
        </w:rPr>
        <w:t>證券櫃檯買賣中心</w:t>
      </w:r>
      <w:r w:rsidRPr="004A4852">
        <w:rPr>
          <w:rFonts w:hAnsi="標楷體" w:hint="eastAsia"/>
          <w:color w:val="000000" w:themeColor="text1"/>
          <w:sz w:val="22"/>
          <w:szCs w:val="22"/>
        </w:rPr>
        <w:t>。</w:t>
      </w:r>
    </w:p>
    <w:p w:rsidR="001B1E76" w:rsidRPr="004A4852" w:rsidRDefault="001B1E76" w:rsidP="00710D27">
      <w:pPr>
        <w:numPr>
          <w:ilvl w:val="5"/>
          <w:numId w:val="5"/>
        </w:numPr>
        <w:spacing w:line="210" w:lineRule="exact"/>
        <w:ind w:left="1392" w:rightChars="-28" w:right="-67" w:hanging="312"/>
        <w:jc w:val="both"/>
        <w:rPr>
          <w:color w:val="000000" w:themeColor="text1"/>
          <w:sz w:val="22"/>
          <w:szCs w:val="22"/>
        </w:rPr>
      </w:pPr>
      <w:r w:rsidRPr="004A4852">
        <w:rPr>
          <w:rFonts w:hAnsi="標楷體" w:hint="eastAsia"/>
          <w:color w:val="000000" w:themeColor="text1"/>
          <w:sz w:val="22"/>
          <w:szCs w:val="22"/>
        </w:rPr>
        <w:t>指數全稱：</w:t>
      </w:r>
      <w:r w:rsidR="00C87315" w:rsidRPr="004A4852">
        <w:rPr>
          <w:rFonts w:hAnsi="標楷體" w:hint="eastAsia"/>
          <w:color w:val="000000" w:themeColor="text1"/>
          <w:sz w:val="20"/>
          <w:szCs w:val="20"/>
        </w:rPr>
        <w:t>櫃</w:t>
      </w:r>
      <w:proofErr w:type="gramStart"/>
      <w:r w:rsidR="00C87315" w:rsidRPr="004A4852">
        <w:rPr>
          <w:rFonts w:hAnsi="標楷體" w:hint="eastAsia"/>
          <w:color w:val="000000" w:themeColor="text1"/>
          <w:sz w:val="20"/>
          <w:szCs w:val="20"/>
        </w:rPr>
        <w:t>買富櫃</w:t>
      </w:r>
      <w:proofErr w:type="gramEnd"/>
      <w:r w:rsidR="00C87315" w:rsidRPr="004A4852">
        <w:rPr>
          <w:rFonts w:hAnsi="標楷體" w:hint="eastAsia"/>
          <w:color w:val="000000" w:themeColor="text1"/>
          <w:sz w:val="20"/>
          <w:szCs w:val="20"/>
        </w:rPr>
        <w:t>200</w:t>
      </w:r>
      <w:r w:rsidR="00C87315" w:rsidRPr="004A4852">
        <w:rPr>
          <w:rFonts w:hAnsi="標楷體" w:hint="eastAsia"/>
          <w:color w:val="000000" w:themeColor="text1"/>
          <w:sz w:val="20"/>
          <w:szCs w:val="20"/>
        </w:rPr>
        <w:t>報酬指數</w:t>
      </w:r>
      <w:r w:rsidRPr="004A4852">
        <w:rPr>
          <w:rFonts w:hAnsi="標楷體" w:hint="eastAsia"/>
          <w:color w:val="000000" w:themeColor="text1"/>
          <w:sz w:val="22"/>
          <w:szCs w:val="22"/>
        </w:rPr>
        <w:t>。</w:t>
      </w:r>
    </w:p>
    <w:p w:rsidR="001B1E76" w:rsidRPr="004A4852" w:rsidRDefault="001B1E76" w:rsidP="00710D27">
      <w:pPr>
        <w:numPr>
          <w:ilvl w:val="5"/>
          <w:numId w:val="5"/>
        </w:numPr>
        <w:spacing w:line="210" w:lineRule="exact"/>
        <w:ind w:left="1392" w:rightChars="-28" w:right="-67" w:hanging="312"/>
        <w:jc w:val="both"/>
        <w:rPr>
          <w:color w:val="000000" w:themeColor="text1"/>
          <w:sz w:val="22"/>
          <w:szCs w:val="22"/>
        </w:rPr>
      </w:pPr>
      <w:r w:rsidRPr="004A4852">
        <w:rPr>
          <w:rFonts w:hAnsi="標楷體" w:hint="eastAsia"/>
          <w:color w:val="000000" w:themeColor="text1"/>
          <w:sz w:val="22"/>
          <w:szCs w:val="22"/>
        </w:rPr>
        <w:t>指數簡稱：</w:t>
      </w:r>
      <w:proofErr w:type="gramStart"/>
      <w:r w:rsidR="00C87315" w:rsidRPr="004A4852">
        <w:rPr>
          <w:rFonts w:hAnsi="標楷體" w:hint="eastAsia"/>
          <w:color w:val="000000" w:themeColor="text1"/>
          <w:sz w:val="20"/>
          <w:szCs w:val="20"/>
        </w:rPr>
        <w:t>富櫃</w:t>
      </w:r>
      <w:proofErr w:type="gramEnd"/>
      <w:r w:rsidR="00C87315" w:rsidRPr="004A4852">
        <w:rPr>
          <w:rFonts w:hAnsi="標楷體" w:hint="eastAsia"/>
          <w:color w:val="000000" w:themeColor="text1"/>
          <w:sz w:val="20"/>
          <w:szCs w:val="20"/>
        </w:rPr>
        <w:t>200</w:t>
      </w:r>
      <w:r w:rsidRPr="004A4852">
        <w:rPr>
          <w:rFonts w:hAnsi="標楷體" w:hint="eastAsia"/>
          <w:color w:val="000000" w:themeColor="text1"/>
          <w:sz w:val="22"/>
          <w:szCs w:val="22"/>
        </w:rPr>
        <w:t>。</w:t>
      </w:r>
    </w:p>
    <w:p w:rsidR="001B1E76" w:rsidRPr="004A4852" w:rsidRDefault="001B1E76" w:rsidP="00CA4BF6">
      <w:pPr>
        <w:numPr>
          <w:ilvl w:val="5"/>
          <w:numId w:val="5"/>
        </w:numPr>
        <w:spacing w:line="210" w:lineRule="exact"/>
        <w:ind w:left="1392" w:rightChars="-28" w:right="-67" w:hanging="312"/>
        <w:jc w:val="both"/>
        <w:rPr>
          <w:rFonts w:hAnsi="標楷體"/>
          <w:color w:val="000000" w:themeColor="text1"/>
          <w:sz w:val="22"/>
          <w:szCs w:val="22"/>
        </w:rPr>
      </w:pPr>
      <w:r w:rsidRPr="004A4852">
        <w:rPr>
          <w:rFonts w:hAnsi="標楷體" w:hint="eastAsia"/>
          <w:color w:val="000000" w:themeColor="text1"/>
          <w:sz w:val="22"/>
          <w:szCs w:val="22"/>
        </w:rPr>
        <w:t>基期：</w:t>
      </w:r>
      <w:r w:rsidR="00CA4BF6" w:rsidRPr="004A4852">
        <w:rPr>
          <w:rFonts w:hAnsi="標楷體" w:hint="eastAsia"/>
          <w:color w:val="000000" w:themeColor="text1"/>
          <w:sz w:val="22"/>
          <w:szCs w:val="22"/>
        </w:rPr>
        <w:t>107</w:t>
      </w:r>
      <w:r w:rsidR="00CA4BF6" w:rsidRPr="004A4852">
        <w:rPr>
          <w:rFonts w:hAnsi="標楷體" w:hint="eastAsia"/>
          <w:color w:val="000000" w:themeColor="text1"/>
          <w:sz w:val="22"/>
          <w:szCs w:val="22"/>
        </w:rPr>
        <w:t>年</w:t>
      </w:r>
      <w:r w:rsidR="00CA4BF6" w:rsidRPr="004A4852">
        <w:rPr>
          <w:rFonts w:hAnsi="標楷體" w:hint="eastAsia"/>
          <w:color w:val="000000" w:themeColor="text1"/>
          <w:sz w:val="22"/>
          <w:szCs w:val="22"/>
        </w:rPr>
        <w:t>12</w:t>
      </w:r>
      <w:r w:rsidR="00CA4BF6" w:rsidRPr="004A4852">
        <w:rPr>
          <w:rFonts w:hAnsi="標楷體" w:hint="eastAsia"/>
          <w:color w:val="000000" w:themeColor="text1"/>
          <w:sz w:val="22"/>
          <w:szCs w:val="22"/>
        </w:rPr>
        <w:t>月</w:t>
      </w:r>
      <w:r w:rsidR="00CA4BF6" w:rsidRPr="004A4852">
        <w:rPr>
          <w:rFonts w:hAnsi="標楷體" w:hint="eastAsia"/>
          <w:color w:val="000000" w:themeColor="text1"/>
          <w:sz w:val="22"/>
          <w:szCs w:val="22"/>
        </w:rPr>
        <w:t>2</w:t>
      </w:r>
      <w:r w:rsidR="00CA4BF6" w:rsidRPr="004A4852">
        <w:rPr>
          <w:rFonts w:hAnsi="標楷體"/>
          <w:color w:val="000000" w:themeColor="text1"/>
          <w:sz w:val="22"/>
          <w:szCs w:val="22"/>
        </w:rPr>
        <w:t>8</w:t>
      </w:r>
      <w:r w:rsidR="00CA4BF6" w:rsidRPr="004A4852">
        <w:rPr>
          <w:rFonts w:hAnsi="標楷體" w:hint="eastAsia"/>
          <w:color w:val="000000" w:themeColor="text1"/>
          <w:sz w:val="22"/>
          <w:szCs w:val="22"/>
        </w:rPr>
        <w:t>日</w:t>
      </w:r>
      <w:r w:rsidRPr="004A4852">
        <w:rPr>
          <w:rFonts w:hAnsi="標楷體" w:hint="eastAsia"/>
          <w:color w:val="000000" w:themeColor="text1"/>
          <w:sz w:val="22"/>
          <w:szCs w:val="22"/>
        </w:rPr>
        <w:t>。</w:t>
      </w:r>
    </w:p>
    <w:p w:rsidR="001B1E76" w:rsidRPr="004A4852" w:rsidRDefault="001B1E76" w:rsidP="00710D27">
      <w:pPr>
        <w:numPr>
          <w:ilvl w:val="5"/>
          <w:numId w:val="5"/>
        </w:numPr>
        <w:spacing w:line="210" w:lineRule="exact"/>
        <w:ind w:left="1392" w:rightChars="-28" w:right="-67" w:hanging="312"/>
        <w:jc w:val="both"/>
        <w:rPr>
          <w:color w:val="000000" w:themeColor="text1"/>
          <w:sz w:val="22"/>
          <w:szCs w:val="22"/>
        </w:rPr>
      </w:pPr>
      <w:r w:rsidRPr="004A4852">
        <w:rPr>
          <w:rFonts w:hint="eastAsia"/>
          <w:color w:val="000000" w:themeColor="text1"/>
          <w:sz w:val="22"/>
          <w:szCs w:val="22"/>
        </w:rPr>
        <w:t>基期指數：</w:t>
      </w:r>
      <w:r w:rsidRPr="004A4852">
        <w:rPr>
          <w:rFonts w:hint="eastAsia"/>
          <w:color w:val="000000" w:themeColor="text1"/>
          <w:sz w:val="22"/>
          <w:szCs w:val="22"/>
        </w:rPr>
        <w:t>5</w:t>
      </w:r>
      <w:r w:rsidR="00657958" w:rsidRPr="004A4852">
        <w:rPr>
          <w:color w:val="000000" w:themeColor="text1"/>
          <w:sz w:val="22"/>
          <w:szCs w:val="22"/>
        </w:rPr>
        <w:t>,</w:t>
      </w:r>
      <w:r w:rsidRPr="004A4852">
        <w:rPr>
          <w:color w:val="000000" w:themeColor="text1"/>
          <w:sz w:val="22"/>
          <w:szCs w:val="22"/>
        </w:rPr>
        <w:t>000</w:t>
      </w:r>
      <w:r w:rsidRPr="004A4852">
        <w:rPr>
          <w:rFonts w:hint="eastAsia"/>
          <w:color w:val="000000" w:themeColor="text1"/>
          <w:sz w:val="22"/>
          <w:szCs w:val="22"/>
        </w:rPr>
        <w:t>。</w:t>
      </w:r>
    </w:p>
    <w:p w:rsidR="003623B2" w:rsidRPr="004A4852" w:rsidRDefault="001B1E76" w:rsidP="008D27DC">
      <w:pPr>
        <w:numPr>
          <w:ilvl w:val="5"/>
          <w:numId w:val="5"/>
        </w:numPr>
        <w:spacing w:line="210" w:lineRule="exact"/>
        <w:ind w:left="1392" w:rightChars="-28" w:right="-67" w:hanging="312"/>
        <w:jc w:val="both"/>
        <w:rPr>
          <w:color w:val="000000" w:themeColor="text1"/>
          <w:sz w:val="22"/>
          <w:szCs w:val="22"/>
        </w:rPr>
      </w:pPr>
      <w:r w:rsidRPr="004A4852">
        <w:rPr>
          <w:rFonts w:hint="eastAsia"/>
          <w:color w:val="000000" w:themeColor="text1"/>
          <w:sz w:val="22"/>
          <w:szCs w:val="22"/>
        </w:rPr>
        <w:t>發佈日期：</w:t>
      </w:r>
      <w:r w:rsidR="008D27DC" w:rsidRPr="004A4852">
        <w:rPr>
          <w:rFonts w:hint="eastAsia"/>
          <w:color w:val="000000" w:themeColor="text1"/>
          <w:sz w:val="22"/>
          <w:szCs w:val="22"/>
        </w:rPr>
        <w:t>108</w:t>
      </w:r>
      <w:r w:rsidR="008D27DC" w:rsidRPr="004A4852">
        <w:rPr>
          <w:rFonts w:hint="eastAsia"/>
          <w:color w:val="000000" w:themeColor="text1"/>
          <w:sz w:val="22"/>
          <w:szCs w:val="22"/>
        </w:rPr>
        <w:t>年</w:t>
      </w:r>
      <w:r w:rsidR="008D27DC" w:rsidRPr="004A4852">
        <w:rPr>
          <w:rFonts w:hint="eastAsia"/>
          <w:color w:val="000000" w:themeColor="text1"/>
          <w:sz w:val="22"/>
          <w:szCs w:val="22"/>
        </w:rPr>
        <w:t>3</w:t>
      </w:r>
      <w:r w:rsidR="008D27DC" w:rsidRPr="004A4852">
        <w:rPr>
          <w:rFonts w:hint="eastAsia"/>
          <w:color w:val="000000" w:themeColor="text1"/>
          <w:sz w:val="22"/>
          <w:szCs w:val="22"/>
        </w:rPr>
        <w:t>月</w:t>
      </w:r>
      <w:r w:rsidR="008D27DC" w:rsidRPr="004A4852">
        <w:rPr>
          <w:rFonts w:hint="eastAsia"/>
          <w:color w:val="000000" w:themeColor="text1"/>
          <w:sz w:val="22"/>
          <w:szCs w:val="22"/>
        </w:rPr>
        <w:t>2</w:t>
      </w:r>
      <w:r w:rsidR="008D27DC" w:rsidRPr="004A4852">
        <w:rPr>
          <w:color w:val="000000" w:themeColor="text1"/>
          <w:sz w:val="22"/>
          <w:szCs w:val="22"/>
        </w:rPr>
        <w:t>7</w:t>
      </w:r>
      <w:r w:rsidR="008D27DC" w:rsidRPr="004A4852">
        <w:rPr>
          <w:rFonts w:hint="eastAsia"/>
          <w:color w:val="000000" w:themeColor="text1"/>
          <w:sz w:val="22"/>
          <w:szCs w:val="22"/>
        </w:rPr>
        <w:t>日</w:t>
      </w:r>
      <w:r w:rsidRPr="004A4852">
        <w:rPr>
          <w:rFonts w:hint="eastAsia"/>
          <w:color w:val="000000" w:themeColor="text1"/>
          <w:sz w:val="22"/>
          <w:szCs w:val="22"/>
        </w:rPr>
        <w:t>。</w:t>
      </w:r>
    </w:p>
    <w:p w:rsidR="00957094" w:rsidRPr="004A4852" w:rsidRDefault="00957094" w:rsidP="00710D27">
      <w:pPr>
        <w:numPr>
          <w:ilvl w:val="5"/>
          <w:numId w:val="5"/>
        </w:numPr>
        <w:spacing w:line="210" w:lineRule="exact"/>
        <w:ind w:left="1392" w:rightChars="-28" w:right="-67" w:hanging="312"/>
        <w:jc w:val="both"/>
        <w:rPr>
          <w:color w:val="000000" w:themeColor="text1"/>
          <w:sz w:val="22"/>
          <w:szCs w:val="22"/>
        </w:rPr>
      </w:pPr>
      <w:r w:rsidRPr="004A4852">
        <w:rPr>
          <w:rFonts w:hint="eastAsia"/>
          <w:color w:val="000000" w:themeColor="text1"/>
          <w:sz w:val="22"/>
          <w:szCs w:val="22"/>
        </w:rPr>
        <w:t>標的指數成分地區：中華民國境內。</w:t>
      </w:r>
    </w:p>
    <w:p w:rsidR="001B1E76" w:rsidRPr="004A4852" w:rsidRDefault="001B1E76" w:rsidP="00710D27">
      <w:pPr>
        <w:numPr>
          <w:ilvl w:val="4"/>
          <w:numId w:val="5"/>
        </w:numPr>
        <w:tabs>
          <w:tab w:val="clear" w:pos="2310"/>
        </w:tabs>
        <w:spacing w:line="210" w:lineRule="exact"/>
        <w:ind w:left="888" w:hanging="456"/>
        <w:jc w:val="both"/>
        <w:rPr>
          <w:color w:val="000000" w:themeColor="text1"/>
          <w:sz w:val="22"/>
          <w:szCs w:val="22"/>
        </w:rPr>
      </w:pPr>
      <w:r w:rsidRPr="004A4852">
        <w:rPr>
          <w:rFonts w:hint="eastAsia"/>
          <w:color w:val="000000" w:themeColor="text1"/>
          <w:sz w:val="22"/>
          <w:szCs w:val="22"/>
        </w:rPr>
        <w:t>發行價格：</w:t>
      </w:r>
      <w:r w:rsidR="00FA7E4D" w:rsidRPr="004A4852">
        <w:rPr>
          <w:rFonts w:hint="eastAsia"/>
          <w:color w:val="000000" w:themeColor="text1"/>
          <w:sz w:val="22"/>
          <w:szCs w:val="22"/>
        </w:rPr>
        <w:t>每單位</w:t>
      </w:r>
      <w:r w:rsidR="00F42DA0" w:rsidRPr="004A4852">
        <w:rPr>
          <w:rFonts w:hint="eastAsia"/>
          <w:color w:val="000000" w:themeColor="text1"/>
          <w:sz w:val="22"/>
          <w:szCs w:val="22"/>
        </w:rPr>
        <w:t>新臺幣</w:t>
      </w:r>
      <w:r w:rsidR="00C87315" w:rsidRPr="004A4852">
        <w:rPr>
          <w:rFonts w:hint="eastAsia"/>
          <w:color w:val="000000" w:themeColor="text1"/>
          <w:sz w:val="22"/>
          <w:szCs w:val="22"/>
        </w:rPr>
        <w:t>5</w:t>
      </w:r>
      <w:r w:rsidRPr="004A4852">
        <w:rPr>
          <w:rFonts w:hint="eastAsia"/>
          <w:color w:val="000000" w:themeColor="text1"/>
          <w:sz w:val="22"/>
          <w:szCs w:val="22"/>
        </w:rPr>
        <w:t>.00</w:t>
      </w:r>
      <w:r w:rsidRPr="004A4852">
        <w:rPr>
          <w:rFonts w:hint="eastAsia"/>
          <w:color w:val="000000" w:themeColor="text1"/>
          <w:sz w:val="22"/>
          <w:szCs w:val="22"/>
        </w:rPr>
        <w:t>元。</w:t>
      </w:r>
    </w:p>
    <w:p w:rsidR="00CB47C4" w:rsidRPr="004A4852" w:rsidRDefault="00CB47C4" w:rsidP="00E754F0">
      <w:pPr>
        <w:spacing w:line="200" w:lineRule="exact"/>
        <w:ind w:left="888"/>
        <w:jc w:val="both"/>
        <w:rPr>
          <w:color w:val="000000" w:themeColor="text1"/>
          <w:sz w:val="22"/>
          <w:szCs w:val="22"/>
        </w:rPr>
      </w:pPr>
      <w:r w:rsidRPr="004A4852">
        <w:rPr>
          <w:rFonts w:hint="eastAsia"/>
          <w:color w:val="000000" w:themeColor="text1"/>
          <w:sz w:val="22"/>
          <w:szCs w:val="22"/>
        </w:rPr>
        <w:t>投資人於本</w:t>
      </w:r>
      <w:r w:rsidR="00F57A8C" w:rsidRPr="004A4852">
        <w:rPr>
          <w:rFonts w:hAnsi="標楷體" w:hint="eastAsia"/>
          <w:color w:val="000000" w:themeColor="text1"/>
          <w:sz w:val="22"/>
          <w:szCs w:val="22"/>
        </w:rPr>
        <w:t>指數投資證券</w:t>
      </w:r>
      <w:r w:rsidRPr="004A4852">
        <w:rPr>
          <w:rFonts w:hint="eastAsia"/>
          <w:color w:val="000000" w:themeColor="text1"/>
          <w:sz w:val="22"/>
          <w:szCs w:val="22"/>
        </w:rPr>
        <w:t>掛牌前所買入之每單位發行價格</w:t>
      </w:r>
      <w:r w:rsidRPr="004A4852">
        <w:rPr>
          <w:rFonts w:hint="eastAsia"/>
          <w:color w:val="000000" w:themeColor="text1"/>
          <w:sz w:val="22"/>
          <w:szCs w:val="22"/>
        </w:rPr>
        <w:t>(</w:t>
      </w:r>
      <w:r w:rsidR="00FB2DBD" w:rsidRPr="004A4852">
        <w:rPr>
          <w:rFonts w:hint="eastAsia"/>
          <w:color w:val="000000" w:themeColor="text1"/>
          <w:sz w:val="22"/>
          <w:szCs w:val="22"/>
        </w:rPr>
        <w:t>即</w:t>
      </w:r>
      <w:r w:rsidR="00F42DA0" w:rsidRPr="004A4852">
        <w:rPr>
          <w:rFonts w:hint="eastAsia"/>
          <w:color w:val="000000" w:themeColor="text1"/>
          <w:sz w:val="22"/>
          <w:szCs w:val="22"/>
        </w:rPr>
        <w:t>新臺幣</w:t>
      </w:r>
      <w:r w:rsidR="00C87315" w:rsidRPr="004A4852">
        <w:rPr>
          <w:rFonts w:hint="eastAsia"/>
          <w:color w:val="000000" w:themeColor="text1"/>
          <w:sz w:val="22"/>
          <w:szCs w:val="22"/>
        </w:rPr>
        <w:t>5</w:t>
      </w:r>
      <w:r w:rsidRPr="004A4852">
        <w:rPr>
          <w:rFonts w:hint="eastAsia"/>
          <w:color w:val="000000" w:themeColor="text1"/>
          <w:sz w:val="22"/>
          <w:szCs w:val="22"/>
        </w:rPr>
        <w:t>.00</w:t>
      </w:r>
      <w:r w:rsidRPr="004A4852">
        <w:rPr>
          <w:rFonts w:hint="eastAsia"/>
          <w:color w:val="000000" w:themeColor="text1"/>
          <w:sz w:val="22"/>
          <w:szCs w:val="22"/>
        </w:rPr>
        <w:t>元</w:t>
      </w:r>
      <w:r w:rsidRPr="004A4852">
        <w:rPr>
          <w:rFonts w:hint="eastAsia"/>
          <w:color w:val="000000" w:themeColor="text1"/>
          <w:sz w:val="22"/>
          <w:szCs w:val="22"/>
        </w:rPr>
        <w:t>)</w:t>
      </w:r>
      <w:r w:rsidRPr="004A4852">
        <w:rPr>
          <w:rFonts w:hint="eastAsia"/>
          <w:color w:val="000000" w:themeColor="text1"/>
          <w:sz w:val="22"/>
          <w:szCs w:val="22"/>
        </w:rPr>
        <w:t>，不等於</w:t>
      </w:r>
      <w:r w:rsidR="00657958" w:rsidRPr="004A4852">
        <w:rPr>
          <w:rFonts w:hint="eastAsia"/>
          <w:color w:val="000000" w:themeColor="text1"/>
          <w:sz w:val="22"/>
          <w:szCs w:val="22"/>
        </w:rPr>
        <w:t>本</w:t>
      </w:r>
      <w:r w:rsidR="00F57A8C" w:rsidRPr="004A4852">
        <w:rPr>
          <w:rFonts w:hAnsi="標楷體" w:hint="eastAsia"/>
          <w:color w:val="000000" w:themeColor="text1"/>
          <w:sz w:val="22"/>
          <w:szCs w:val="22"/>
        </w:rPr>
        <w:t>指數投資證券</w:t>
      </w:r>
      <w:r w:rsidRPr="004A4852">
        <w:rPr>
          <w:rFonts w:hint="eastAsia"/>
          <w:color w:val="000000" w:themeColor="text1"/>
          <w:sz w:val="22"/>
          <w:szCs w:val="22"/>
        </w:rPr>
        <w:t>掛牌上</w:t>
      </w:r>
      <w:r w:rsidR="000B2F2F" w:rsidRPr="004A4852">
        <w:rPr>
          <w:rFonts w:hint="eastAsia"/>
          <w:color w:val="000000" w:themeColor="text1"/>
          <w:sz w:val="22"/>
          <w:szCs w:val="22"/>
        </w:rPr>
        <w:t>櫃</w:t>
      </w:r>
      <w:r w:rsidRPr="004A4852">
        <w:rPr>
          <w:rFonts w:hint="eastAsia"/>
          <w:color w:val="000000" w:themeColor="text1"/>
          <w:sz w:val="22"/>
          <w:szCs w:val="22"/>
        </w:rPr>
        <w:t>之價格，投資人需自行承擔自買入時起至上</w:t>
      </w:r>
      <w:r w:rsidR="00833C47" w:rsidRPr="004A4852">
        <w:rPr>
          <w:rFonts w:hint="eastAsia"/>
          <w:color w:val="000000" w:themeColor="text1"/>
          <w:sz w:val="22"/>
          <w:szCs w:val="22"/>
        </w:rPr>
        <w:t>櫃</w:t>
      </w:r>
      <w:r w:rsidRPr="004A4852">
        <w:rPr>
          <w:rFonts w:hint="eastAsia"/>
          <w:color w:val="000000" w:themeColor="text1"/>
          <w:sz w:val="22"/>
          <w:szCs w:val="22"/>
        </w:rPr>
        <w:t>掛牌日止期間之標的指數波動所產生</w:t>
      </w:r>
      <w:r w:rsidR="005D2B32" w:rsidRPr="004A4852">
        <w:rPr>
          <w:rFonts w:hint="eastAsia"/>
          <w:color w:val="000000" w:themeColor="text1"/>
          <w:sz w:val="22"/>
          <w:szCs w:val="22"/>
        </w:rPr>
        <w:t>價格</w:t>
      </w:r>
      <w:proofErr w:type="gramStart"/>
      <w:r w:rsidR="005D2B32" w:rsidRPr="004A4852">
        <w:rPr>
          <w:rFonts w:hint="eastAsia"/>
          <w:color w:val="000000" w:themeColor="text1"/>
          <w:sz w:val="22"/>
          <w:szCs w:val="22"/>
        </w:rPr>
        <w:t>變動與</w:t>
      </w:r>
      <w:r w:rsidRPr="004A4852">
        <w:rPr>
          <w:rFonts w:hint="eastAsia"/>
          <w:color w:val="000000" w:themeColor="text1"/>
          <w:sz w:val="22"/>
          <w:szCs w:val="22"/>
        </w:rPr>
        <w:t>折</w:t>
      </w:r>
      <w:proofErr w:type="gramEnd"/>
      <w:r w:rsidR="00F57A8C" w:rsidRPr="004A4852">
        <w:rPr>
          <w:rFonts w:hint="eastAsia"/>
          <w:color w:val="000000" w:themeColor="text1"/>
          <w:sz w:val="22"/>
          <w:szCs w:val="22"/>
        </w:rPr>
        <w:t>/</w:t>
      </w:r>
      <w:r w:rsidRPr="004A4852">
        <w:rPr>
          <w:rFonts w:hint="eastAsia"/>
          <w:color w:val="000000" w:themeColor="text1"/>
          <w:sz w:val="22"/>
          <w:szCs w:val="22"/>
        </w:rPr>
        <w:t>溢價風險</w:t>
      </w:r>
      <w:r w:rsidR="00684DF1" w:rsidRPr="004A4852">
        <w:rPr>
          <w:rFonts w:hint="eastAsia"/>
          <w:color w:val="000000" w:themeColor="text1"/>
          <w:sz w:val="22"/>
          <w:szCs w:val="22"/>
        </w:rPr>
        <w:t>。</w:t>
      </w:r>
    </w:p>
    <w:p w:rsidR="008B4B62" w:rsidRPr="004A4852" w:rsidRDefault="001B1E76" w:rsidP="00710D27">
      <w:pPr>
        <w:numPr>
          <w:ilvl w:val="4"/>
          <w:numId w:val="5"/>
        </w:numPr>
        <w:tabs>
          <w:tab w:val="clear" w:pos="2310"/>
        </w:tabs>
        <w:spacing w:line="200" w:lineRule="exact"/>
        <w:ind w:left="888" w:hanging="456"/>
        <w:jc w:val="both"/>
        <w:rPr>
          <w:color w:val="000000" w:themeColor="text1"/>
          <w:sz w:val="22"/>
          <w:szCs w:val="22"/>
        </w:rPr>
      </w:pPr>
      <w:r w:rsidRPr="004A4852">
        <w:rPr>
          <w:rFonts w:hAnsi="標楷體" w:hint="eastAsia"/>
          <w:color w:val="000000" w:themeColor="text1"/>
          <w:sz w:val="22"/>
          <w:szCs w:val="22"/>
        </w:rPr>
        <w:t>價格訂定方式</w:t>
      </w:r>
      <w:r w:rsidR="008B4B62" w:rsidRPr="004A4852">
        <w:rPr>
          <w:rFonts w:hAnsi="標楷體" w:hint="eastAsia"/>
          <w:color w:val="000000" w:themeColor="text1"/>
          <w:sz w:val="22"/>
          <w:szCs w:val="22"/>
        </w:rPr>
        <w:t>、</w:t>
      </w:r>
      <w:r w:rsidR="008B4B62" w:rsidRPr="004A4852">
        <w:rPr>
          <w:rFonts w:hAnsi="標楷體"/>
          <w:color w:val="000000" w:themeColor="text1"/>
          <w:sz w:val="22"/>
          <w:szCs w:val="22"/>
        </w:rPr>
        <w:t>投資人之</w:t>
      </w:r>
      <w:r w:rsidR="008B4B62" w:rsidRPr="004A4852">
        <w:rPr>
          <w:rFonts w:hAnsi="標楷體" w:hint="eastAsia"/>
          <w:color w:val="000000" w:themeColor="text1"/>
          <w:sz w:val="22"/>
          <w:szCs w:val="22"/>
        </w:rPr>
        <w:t>權利</w:t>
      </w:r>
      <w:r w:rsidR="00263F67" w:rsidRPr="004A4852">
        <w:rPr>
          <w:rFonts w:hAnsi="標楷體" w:hint="eastAsia"/>
          <w:color w:val="000000" w:themeColor="text1"/>
          <w:sz w:val="22"/>
          <w:szCs w:val="22"/>
        </w:rPr>
        <w:t>及</w:t>
      </w:r>
      <w:r w:rsidR="008B4B62" w:rsidRPr="004A4852">
        <w:rPr>
          <w:rFonts w:hAnsi="標楷體" w:hint="eastAsia"/>
          <w:color w:val="000000" w:themeColor="text1"/>
          <w:sz w:val="22"/>
          <w:szCs w:val="22"/>
        </w:rPr>
        <w:t>費用負擔</w:t>
      </w:r>
      <w:r w:rsidRPr="004A4852">
        <w:rPr>
          <w:rFonts w:hAnsi="標楷體" w:hint="eastAsia"/>
          <w:color w:val="000000" w:themeColor="text1"/>
          <w:sz w:val="22"/>
          <w:szCs w:val="22"/>
        </w:rPr>
        <w:t>：</w:t>
      </w:r>
    </w:p>
    <w:p w:rsidR="005B5B21" w:rsidRPr="004A4852" w:rsidRDefault="005B5B21" w:rsidP="00710D27">
      <w:pPr>
        <w:numPr>
          <w:ilvl w:val="5"/>
          <w:numId w:val="5"/>
        </w:numPr>
        <w:spacing w:line="200" w:lineRule="exact"/>
        <w:ind w:left="1392" w:rightChars="-28" w:right="-67" w:hanging="312"/>
        <w:jc w:val="both"/>
        <w:rPr>
          <w:rFonts w:hAnsi="標楷體"/>
          <w:color w:val="000000" w:themeColor="text1"/>
          <w:sz w:val="23"/>
          <w:szCs w:val="23"/>
        </w:rPr>
      </w:pPr>
      <w:r w:rsidRPr="004A4852">
        <w:rPr>
          <w:rFonts w:hAnsi="標楷體" w:hint="eastAsia"/>
          <w:color w:val="000000" w:themeColor="text1"/>
          <w:sz w:val="22"/>
          <w:szCs w:val="22"/>
        </w:rPr>
        <w:t>指數投資證券並不持有資產，因此無法計算資產價值，發行人依據追蹤指數之漲跌，計算</w:t>
      </w:r>
      <w:r w:rsidR="00F57A8C" w:rsidRPr="004A4852">
        <w:rPr>
          <w:rFonts w:hAnsi="標楷體" w:hint="eastAsia"/>
          <w:color w:val="000000" w:themeColor="text1"/>
          <w:sz w:val="22"/>
          <w:szCs w:val="22"/>
        </w:rPr>
        <w:t>指數投資證券</w:t>
      </w:r>
      <w:r w:rsidRPr="004A4852">
        <w:rPr>
          <w:rFonts w:hAnsi="標楷體" w:hint="eastAsia"/>
          <w:color w:val="000000" w:themeColor="text1"/>
          <w:sz w:val="22"/>
          <w:szCs w:val="22"/>
        </w:rPr>
        <w:t>之參考價格，稱為指標價值。</w:t>
      </w:r>
    </w:p>
    <w:p w:rsidR="00F57A8C" w:rsidRPr="004A4852" w:rsidRDefault="00F57A8C" w:rsidP="00710D27">
      <w:pPr>
        <w:numPr>
          <w:ilvl w:val="5"/>
          <w:numId w:val="5"/>
        </w:numPr>
        <w:ind w:left="1389" w:rightChars="-28" w:right="-67" w:hanging="312"/>
        <w:jc w:val="both"/>
        <w:rPr>
          <w:rFonts w:ascii="標楷體" w:hAnsi="標楷體" w:cs="Arial"/>
          <w:color w:val="000000" w:themeColor="text1"/>
        </w:rPr>
      </w:pPr>
      <m:oMath>
        <m:r>
          <m:rPr>
            <m:nor/>
          </m:rPr>
          <w:rPr>
            <w:rFonts w:ascii="標楷體" w:hAnsi="標楷體" w:cs="Cambria Math" w:hint="eastAsia"/>
            <w:color w:val="000000" w:themeColor="text1"/>
            <w:sz w:val="22"/>
            <w:szCs w:val="22"/>
          </w:rPr>
          <m:t>指標價值</m:t>
        </m:r>
        <m:r>
          <m:rPr>
            <m:sty m:val="p"/>
          </m:rPr>
          <w:rPr>
            <w:rFonts w:ascii="Cambria Math" w:hAnsi="Cambria Math" w:cs="Cambria Math"/>
            <w:color w:val="000000" w:themeColor="text1"/>
            <w:sz w:val="22"/>
            <w:szCs w:val="22"/>
          </w:rPr>
          <m:t>=</m:t>
        </m:r>
        <m:r>
          <m:rPr>
            <m:sty m:val="p"/>
          </m:rPr>
          <w:rPr>
            <w:rFonts w:ascii="Cambria Math" w:hAnsi="Cambria Math" w:cs="Cambria Math" w:hint="eastAsia"/>
            <w:color w:val="000000" w:themeColor="text1"/>
            <w:sz w:val="22"/>
            <w:szCs w:val="22"/>
          </w:rPr>
          <m:t>前一日指標價值</m:t>
        </m:r>
        <m:r>
          <m:rPr>
            <m:sty m:val="p"/>
          </m:rPr>
          <w:rPr>
            <w:rFonts w:ascii="Cambria Math" w:hAnsi="Cambria Math" w:cs="Cambria Math"/>
            <w:color w:val="000000" w:themeColor="text1"/>
            <w:sz w:val="22"/>
            <w:szCs w:val="22"/>
          </w:rPr>
          <m:t>×</m:t>
        </m:r>
        <m:f>
          <m:fPr>
            <m:ctrlPr>
              <w:rPr>
                <w:rFonts w:ascii="Cambria Math" w:hAnsi="Cambria Math" w:cs="Arial"/>
                <w:color w:val="000000" w:themeColor="text1"/>
                <w:sz w:val="22"/>
                <w:szCs w:val="22"/>
              </w:rPr>
            </m:ctrlPr>
          </m:fPr>
          <m:num>
            <m:r>
              <m:rPr>
                <m:nor/>
              </m:rPr>
              <w:rPr>
                <w:rFonts w:ascii="標楷體" w:hAnsi="標楷體" w:cs="Arial" w:hint="eastAsia"/>
                <w:color w:val="000000" w:themeColor="text1"/>
                <w:sz w:val="30"/>
                <w:szCs w:val="30"/>
              </w:rPr>
              <m:t>今日指數收盤價</m:t>
            </m:r>
          </m:num>
          <m:den>
            <m:r>
              <m:rPr>
                <m:nor/>
              </m:rPr>
              <w:rPr>
                <w:rFonts w:ascii="標楷體" w:hAnsi="標楷體" w:cs="Arial" w:hint="eastAsia"/>
                <w:color w:val="000000" w:themeColor="text1"/>
                <w:sz w:val="30"/>
                <w:szCs w:val="30"/>
              </w:rPr>
              <m:t>前一日指數收盤價</m:t>
            </m:r>
          </m:den>
        </m:f>
        <m:r>
          <w:rPr>
            <w:rFonts w:ascii="Cambria Math" w:hAnsi="Cambria Math" w:cs="Arial"/>
            <w:color w:val="000000" w:themeColor="text1"/>
            <w:sz w:val="22"/>
            <w:szCs w:val="22"/>
          </w:rPr>
          <m:t>-</m:t>
        </m:r>
        <m:r>
          <m:rPr>
            <m:nor/>
          </m:rPr>
          <w:rPr>
            <w:rFonts w:ascii="標楷體" w:hAnsi="標楷體" w:cs="Arial" w:hint="eastAsia"/>
            <w:color w:val="000000" w:themeColor="text1"/>
            <w:sz w:val="22"/>
            <w:szCs w:val="22"/>
          </w:rPr>
          <m:t>投資手續費</m:t>
        </m:r>
      </m:oMath>
    </w:p>
    <w:p w:rsidR="0076057C" w:rsidRPr="004A4852" w:rsidRDefault="008B2004" w:rsidP="00710D27">
      <w:pPr>
        <w:numPr>
          <w:ilvl w:val="5"/>
          <w:numId w:val="5"/>
        </w:numPr>
        <w:ind w:left="1389" w:rightChars="-212" w:right="-509" w:hanging="312"/>
        <w:jc w:val="both"/>
        <w:rPr>
          <w:rFonts w:ascii="標楷體" w:hAnsi="標楷體" w:cs="Arial"/>
          <w:color w:val="000000" w:themeColor="text1"/>
        </w:rPr>
      </w:pPr>
      <m:oMath>
        <m:r>
          <m:rPr>
            <m:nor/>
          </m:rPr>
          <w:rPr>
            <w:rFonts w:ascii="Cambria Math" w:hAnsi="Cambria Math" w:cs="Cambria Math" w:hint="eastAsia"/>
            <w:color w:val="000000" w:themeColor="text1"/>
            <w:sz w:val="22"/>
            <w:szCs w:val="22"/>
          </w:rPr>
          <m:t>投資手續費</m:t>
        </m:r>
        <m:r>
          <m:rPr>
            <m:sty m:val="p"/>
          </m:rPr>
          <w:rPr>
            <w:rFonts w:ascii="Cambria Math" w:hAnsi="Cambria Math" w:cs="Cambria Math"/>
            <w:color w:val="000000" w:themeColor="text1"/>
            <w:sz w:val="22"/>
            <w:szCs w:val="22"/>
          </w:rPr>
          <m:t>=</m:t>
        </m:r>
        <m:r>
          <m:rPr>
            <m:sty m:val="p"/>
          </m:rPr>
          <w:rPr>
            <w:rFonts w:ascii="Cambria Math" w:hAnsi="Cambria Math" w:cs="Cambria Math" w:hint="eastAsia"/>
            <w:color w:val="000000" w:themeColor="text1"/>
            <w:sz w:val="22"/>
            <w:szCs w:val="22"/>
          </w:rPr>
          <m:t>前一日指標價值</m:t>
        </m:r>
        <m:r>
          <m:rPr>
            <m:sty m:val="p"/>
          </m:rPr>
          <w:rPr>
            <w:rFonts w:ascii="Cambria Math" w:hAnsi="Cambria Math" w:cs="Cambria Math"/>
            <w:color w:val="000000" w:themeColor="text1"/>
            <w:sz w:val="22"/>
            <w:szCs w:val="22"/>
          </w:rPr>
          <m:t>×</m:t>
        </m:r>
        <m:r>
          <m:rPr>
            <m:sty m:val="p"/>
          </m:rPr>
          <w:rPr>
            <w:rFonts w:ascii="Cambria Math" w:hAnsi="Cambria Math" w:cs="Cambria Math" w:hint="eastAsia"/>
            <w:color w:val="000000" w:themeColor="text1"/>
            <w:sz w:val="22"/>
            <w:szCs w:val="22"/>
          </w:rPr>
          <m:t>距前一交易日之日曆日數</m:t>
        </m:r>
        <m:r>
          <m:rPr>
            <m:sty m:val="p"/>
          </m:rPr>
          <w:rPr>
            <w:rFonts w:ascii="Cambria Math" w:hAnsi="Cambria Math" w:cs="Cambria Math"/>
            <w:color w:val="000000" w:themeColor="text1"/>
            <w:sz w:val="22"/>
            <w:szCs w:val="22"/>
          </w:rPr>
          <m:t>×</m:t>
        </m:r>
        <m:f>
          <m:fPr>
            <m:ctrlPr>
              <w:rPr>
                <w:rFonts w:ascii="Cambria Math" w:hAnsi="Cambria Math" w:cs="Arial"/>
                <w:color w:val="000000" w:themeColor="text1"/>
                <w:sz w:val="22"/>
                <w:szCs w:val="22"/>
              </w:rPr>
            </m:ctrlPr>
          </m:fPr>
          <m:num>
            <m:r>
              <m:rPr>
                <m:nor/>
              </m:rPr>
              <w:rPr>
                <w:rFonts w:ascii="Cambria Math" w:hAnsi="Cambria Math" w:cs="Arial" w:hint="eastAsia"/>
                <w:color w:val="000000" w:themeColor="text1"/>
                <w:sz w:val="30"/>
                <w:szCs w:val="30"/>
              </w:rPr>
              <m:t>投資手續費率</m:t>
            </m:r>
            <m:ctrlPr>
              <w:rPr>
                <w:rFonts w:ascii="Cambria Math" w:hAnsi="Cambria Math" w:cs="Cambria Math"/>
                <w:color w:val="000000" w:themeColor="text1"/>
                <w:sz w:val="22"/>
                <w:szCs w:val="22"/>
              </w:rPr>
            </m:ctrlPr>
          </m:num>
          <m:den>
            <m:r>
              <m:rPr>
                <m:nor/>
              </m:rPr>
              <w:rPr>
                <w:rFonts w:ascii="Cambria Math" w:hAnsi="Cambria Math" w:cs="Arial"/>
                <w:color w:val="000000" w:themeColor="text1"/>
                <w:sz w:val="30"/>
                <w:szCs w:val="30"/>
              </w:rPr>
              <m:t>365</m:t>
            </m:r>
          </m:den>
        </m:f>
      </m:oMath>
    </w:p>
    <w:p w:rsidR="005B5B21" w:rsidRPr="004A4852" w:rsidRDefault="005B5B21" w:rsidP="00710D27">
      <w:pPr>
        <w:numPr>
          <w:ilvl w:val="5"/>
          <w:numId w:val="5"/>
        </w:numPr>
        <w:spacing w:line="210" w:lineRule="exact"/>
        <w:ind w:left="1389" w:rightChars="-28" w:right="-67" w:hanging="312"/>
        <w:jc w:val="both"/>
        <w:rPr>
          <w:rFonts w:hAnsi="標楷體"/>
          <w:color w:val="000000" w:themeColor="text1"/>
          <w:sz w:val="22"/>
          <w:szCs w:val="22"/>
        </w:rPr>
      </w:pPr>
      <w:r w:rsidRPr="004A4852">
        <w:rPr>
          <w:rFonts w:hAnsi="標楷體"/>
          <w:color w:val="000000" w:themeColor="text1"/>
          <w:sz w:val="22"/>
          <w:szCs w:val="22"/>
        </w:rPr>
        <w:t>投資人之權利：</w:t>
      </w:r>
      <w:r w:rsidRPr="004A4852">
        <w:rPr>
          <w:rFonts w:hAnsi="標楷體" w:hint="eastAsia"/>
          <w:color w:val="000000" w:themeColor="text1"/>
          <w:sz w:val="22"/>
          <w:szCs w:val="22"/>
        </w:rPr>
        <w:t>到期時取得以最後交易日盤後公布之指標價值計算之到期償還金額</w:t>
      </w:r>
      <w:r w:rsidR="007034A0" w:rsidRPr="004A4852">
        <w:rPr>
          <w:rFonts w:hAnsi="標楷體" w:hint="eastAsia"/>
          <w:color w:val="000000" w:themeColor="text1"/>
          <w:sz w:val="22"/>
          <w:szCs w:val="22"/>
        </w:rPr>
        <w:t>。</w:t>
      </w:r>
    </w:p>
    <w:p w:rsidR="00435AF2" w:rsidRPr="004A4852" w:rsidRDefault="005B5B21" w:rsidP="00710D27">
      <w:pPr>
        <w:numPr>
          <w:ilvl w:val="5"/>
          <w:numId w:val="5"/>
        </w:numPr>
        <w:spacing w:line="210" w:lineRule="exact"/>
        <w:ind w:left="1389" w:rightChars="-28" w:right="-67" w:hanging="312"/>
        <w:jc w:val="both"/>
        <w:rPr>
          <w:rFonts w:hAnsi="標楷體"/>
          <w:color w:val="000000" w:themeColor="text1"/>
          <w:sz w:val="22"/>
          <w:szCs w:val="22"/>
        </w:rPr>
      </w:pPr>
      <w:r w:rsidRPr="004A4852">
        <w:rPr>
          <w:rFonts w:hAnsi="標楷體" w:hint="eastAsia"/>
          <w:color w:val="000000" w:themeColor="text1"/>
          <w:sz w:val="22"/>
          <w:szCs w:val="22"/>
        </w:rPr>
        <w:t>投資人</w:t>
      </w:r>
      <w:r w:rsidRPr="004A4852">
        <w:rPr>
          <w:rFonts w:hAnsi="標楷體"/>
          <w:color w:val="000000" w:themeColor="text1"/>
          <w:sz w:val="22"/>
          <w:szCs w:val="22"/>
        </w:rPr>
        <w:t>費用負擔：</w:t>
      </w:r>
    </w:p>
    <w:p w:rsidR="00415055" w:rsidRPr="004A4852" w:rsidRDefault="00415055" w:rsidP="00710D27">
      <w:pPr>
        <w:pStyle w:val="a5"/>
        <w:numPr>
          <w:ilvl w:val="7"/>
          <w:numId w:val="5"/>
        </w:numPr>
        <w:spacing w:line="200" w:lineRule="exact"/>
        <w:ind w:left="1701" w:rightChars="-28" w:right="-67" w:hanging="357"/>
        <w:jc w:val="both"/>
        <w:rPr>
          <w:rFonts w:hAnsi="標楷體"/>
          <w:color w:val="000000" w:themeColor="text1"/>
          <w:sz w:val="22"/>
        </w:rPr>
      </w:pPr>
      <w:r w:rsidRPr="004A4852">
        <w:rPr>
          <w:rFonts w:hAnsi="標楷體" w:hint="eastAsia"/>
          <w:color w:val="000000" w:themeColor="text1"/>
          <w:sz w:val="22"/>
        </w:rPr>
        <w:t>投資手續費：</w:t>
      </w:r>
      <w:r w:rsidR="00602F20" w:rsidRPr="004A4852">
        <w:rPr>
          <w:rFonts w:hAnsi="標楷體" w:hint="eastAsia"/>
          <w:color w:val="000000" w:themeColor="text1"/>
          <w:sz w:val="22"/>
        </w:rPr>
        <w:t>發行人向投資人收取投資手續費，</w:t>
      </w:r>
      <w:r w:rsidRPr="004A4852">
        <w:rPr>
          <w:rFonts w:hAnsi="標楷體" w:hint="eastAsia"/>
          <w:color w:val="000000" w:themeColor="text1"/>
          <w:sz w:val="22"/>
        </w:rPr>
        <w:t>投資手續費於每</w:t>
      </w:r>
      <w:proofErr w:type="gramStart"/>
      <w:r w:rsidRPr="004A4852">
        <w:rPr>
          <w:rFonts w:hAnsi="標楷體" w:hint="eastAsia"/>
          <w:color w:val="000000" w:themeColor="text1"/>
          <w:sz w:val="22"/>
        </w:rPr>
        <w:t>個</w:t>
      </w:r>
      <w:proofErr w:type="gramEnd"/>
      <w:r w:rsidRPr="004A4852">
        <w:rPr>
          <w:rFonts w:hAnsi="標楷體" w:hint="eastAsia"/>
          <w:color w:val="000000" w:themeColor="text1"/>
          <w:sz w:val="22"/>
        </w:rPr>
        <w:t>營業日從指標價值中扣除，</w:t>
      </w:r>
      <w:proofErr w:type="gramStart"/>
      <w:r w:rsidRPr="004A4852">
        <w:rPr>
          <w:rFonts w:hAnsi="標楷體" w:hint="eastAsia"/>
          <w:color w:val="000000" w:themeColor="text1"/>
          <w:sz w:val="22"/>
        </w:rPr>
        <w:t>不</w:t>
      </w:r>
      <w:proofErr w:type="gramEnd"/>
      <w:r w:rsidRPr="004A4852">
        <w:rPr>
          <w:rFonts w:hAnsi="標楷體" w:hint="eastAsia"/>
          <w:color w:val="000000" w:themeColor="text1"/>
          <w:sz w:val="22"/>
        </w:rPr>
        <w:t>另行對投資人收費，年投資手續費率為0.</w:t>
      </w:r>
      <w:r w:rsidR="00AA09A8" w:rsidRPr="004A4852">
        <w:rPr>
          <w:rFonts w:hAnsi="標楷體"/>
          <w:color w:val="000000" w:themeColor="text1"/>
          <w:sz w:val="22"/>
        </w:rPr>
        <w:t>4</w:t>
      </w:r>
      <w:r w:rsidRPr="004A4852">
        <w:rPr>
          <w:rFonts w:hAnsi="標楷體" w:hint="eastAsia"/>
          <w:color w:val="000000" w:themeColor="text1"/>
          <w:sz w:val="22"/>
        </w:rPr>
        <w:t>%。</w:t>
      </w:r>
    </w:p>
    <w:p w:rsidR="005B5B21" w:rsidRPr="004A4852" w:rsidRDefault="00602F20" w:rsidP="00710D27">
      <w:pPr>
        <w:pStyle w:val="a5"/>
        <w:numPr>
          <w:ilvl w:val="7"/>
          <w:numId w:val="5"/>
        </w:numPr>
        <w:spacing w:line="200" w:lineRule="exact"/>
        <w:ind w:left="1701" w:rightChars="-28" w:right="-67" w:hanging="357"/>
        <w:jc w:val="both"/>
        <w:rPr>
          <w:rFonts w:hAnsi="標楷體"/>
          <w:color w:val="000000" w:themeColor="text1"/>
          <w:sz w:val="22"/>
        </w:rPr>
      </w:pPr>
      <w:r w:rsidRPr="004A4852">
        <w:rPr>
          <w:rFonts w:hAnsi="標楷體" w:hint="eastAsia"/>
          <w:color w:val="000000" w:themeColor="text1"/>
          <w:sz w:val="22"/>
        </w:rPr>
        <w:t>賣回手續費：</w:t>
      </w:r>
      <w:r w:rsidR="00E955C7" w:rsidRPr="004A4852">
        <w:rPr>
          <w:rFonts w:hAnsi="標楷體" w:hint="eastAsia"/>
          <w:color w:val="000000" w:themeColor="text1"/>
          <w:sz w:val="22"/>
        </w:rPr>
        <w:t>投資人申請賣回</w:t>
      </w:r>
      <w:r w:rsidR="00664AB1" w:rsidRPr="004A4852">
        <w:rPr>
          <w:rFonts w:hAnsi="標楷體" w:hint="eastAsia"/>
          <w:color w:val="000000" w:themeColor="text1"/>
          <w:sz w:val="22"/>
        </w:rPr>
        <w:t>指數投資證券時</w:t>
      </w:r>
      <w:r w:rsidR="00E955C7" w:rsidRPr="004A4852">
        <w:rPr>
          <w:rFonts w:hAnsi="標楷體" w:hint="eastAsia"/>
          <w:color w:val="000000" w:themeColor="text1"/>
          <w:sz w:val="22"/>
        </w:rPr>
        <w:t>，</w:t>
      </w:r>
      <w:r w:rsidRPr="004A4852">
        <w:rPr>
          <w:rFonts w:hAnsi="標楷體" w:hint="eastAsia"/>
          <w:color w:val="000000" w:themeColor="text1"/>
          <w:sz w:val="22"/>
        </w:rPr>
        <w:t>手續費</w:t>
      </w:r>
      <w:r w:rsidR="00E955C7" w:rsidRPr="004A4852">
        <w:rPr>
          <w:rFonts w:hAnsi="標楷體" w:hint="eastAsia"/>
          <w:color w:val="000000" w:themeColor="text1"/>
          <w:sz w:val="22"/>
        </w:rPr>
        <w:t>為每500,000單位收取新臺幣</w:t>
      </w:r>
      <w:r w:rsidR="001E3262" w:rsidRPr="004A4852">
        <w:rPr>
          <w:rFonts w:hAnsi="標楷體"/>
          <w:color w:val="000000" w:themeColor="text1"/>
          <w:sz w:val="22"/>
        </w:rPr>
        <w:t>1</w:t>
      </w:r>
      <w:r w:rsidR="00E955C7" w:rsidRPr="004A4852">
        <w:rPr>
          <w:rFonts w:hAnsi="標楷體" w:hint="eastAsia"/>
          <w:color w:val="000000" w:themeColor="text1"/>
          <w:sz w:val="22"/>
        </w:rPr>
        <w:t>萬元。</w:t>
      </w:r>
      <w:r w:rsidR="00435AF2" w:rsidRPr="004A4852">
        <w:rPr>
          <w:rFonts w:ascii="Arial" w:hAnsi="Arial" w:cs="Arial" w:hint="eastAsia"/>
          <w:color w:val="000000" w:themeColor="text1"/>
          <w:kern w:val="0"/>
          <w:sz w:val="22"/>
        </w:rPr>
        <w:t>最低賣回單位數為</w:t>
      </w:r>
      <w:r w:rsidR="00435AF2" w:rsidRPr="004A4852">
        <w:rPr>
          <w:rFonts w:hAnsi="標楷體" w:hint="eastAsia"/>
          <w:color w:val="000000" w:themeColor="text1"/>
          <w:sz w:val="22"/>
        </w:rPr>
        <w:t>500,000</w:t>
      </w:r>
      <w:r w:rsidR="00435AF2" w:rsidRPr="004A4852">
        <w:rPr>
          <w:rFonts w:ascii="Arial" w:hAnsi="Arial" w:cs="Arial" w:hint="eastAsia"/>
          <w:color w:val="000000" w:themeColor="text1"/>
          <w:kern w:val="0"/>
          <w:sz w:val="22"/>
        </w:rPr>
        <w:t>單位，投資人申請賣回之單位數應為最低賣回數或其整倍數，如未達此基數，只能透過證券交易市場買賣。</w:t>
      </w:r>
    </w:p>
    <w:p w:rsidR="00435AF2" w:rsidRPr="004A4852" w:rsidRDefault="00C0492C" w:rsidP="00710D27">
      <w:pPr>
        <w:pStyle w:val="a5"/>
        <w:numPr>
          <w:ilvl w:val="7"/>
          <w:numId w:val="5"/>
        </w:numPr>
        <w:spacing w:line="200" w:lineRule="exact"/>
        <w:ind w:left="1701" w:rightChars="-28" w:right="-67" w:hanging="357"/>
        <w:jc w:val="both"/>
        <w:rPr>
          <w:rFonts w:hAnsi="標楷體"/>
          <w:color w:val="000000" w:themeColor="text1"/>
          <w:sz w:val="22"/>
        </w:rPr>
      </w:pPr>
      <w:r w:rsidRPr="004A4852">
        <w:rPr>
          <w:rFonts w:hAnsi="標楷體" w:hint="eastAsia"/>
          <w:color w:val="000000" w:themeColor="text1"/>
          <w:sz w:val="22"/>
        </w:rPr>
        <w:t>證券交易稅</w:t>
      </w:r>
      <w:r w:rsidR="00415055" w:rsidRPr="004A4852">
        <w:rPr>
          <w:rFonts w:hAnsi="標楷體" w:hint="eastAsia"/>
          <w:color w:val="000000" w:themeColor="text1"/>
          <w:sz w:val="22"/>
        </w:rPr>
        <w:t>：</w:t>
      </w:r>
      <w:r w:rsidRPr="004A4852">
        <w:rPr>
          <w:rFonts w:hAnsi="標楷體" w:hint="eastAsia"/>
          <w:color w:val="000000" w:themeColor="text1"/>
          <w:sz w:val="22"/>
        </w:rPr>
        <w:t>指數投資證券轉讓時應依證券交易稅條例第</w:t>
      </w:r>
      <w:r w:rsidRPr="004A4852">
        <w:rPr>
          <w:rFonts w:hAnsi="標楷體"/>
          <w:color w:val="000000" w:themeColor="text1"/>
          <w:sz w:val="22"/>
        </w:rPr>
        <w:t>2</w:t>
      </w:r>
      <w:r w:rsidRPr="004A4852">
        <w:rPr>
          <w:rFonts w:hAnsi="標楷體" w:hint="eastAsia"/>
          <w:color w:val="000000" w:themeColor="text1"/>
          <w:sz w:val="22"/>
        </w:rPr>
        <w:t>條第</w:t>
      </w:r>
      <w:r w:rsidRPr="004A4852">
        <w:rPr>
          <w:rFonts w:hAnsi="標楷體"/>
          <w:color w:val="000000" w:themeColor="text1"/>
          <w:sz w:val="22"/>
        </w:rPr>
        <w:t>2</w:t>
      </w:r>
      <w:r w:rsidRPr="004A4852">
        <w:rPr>
          <w:rFonts w:hAnsi="標楷體" w:hint="eastAsia"/>
          <w:color w:val="000000" w:themeColor="text1"/>
          <w:sz w:val="22"/>
        </w:rPr>
        <w:t>款規定，按其他經政府核准之有價證券課徵千分之一證券交易稅，於賣出</w:t>
      </w:r>
      <w:r w:rsidR="00E754F0" w:rsidRPr="004A4852">
        <w:rPr>
          <w:rFonts w:hAnsi="標楷體" w:hint="eastAsia"/>
          <w:color w:val="000000" w:themeColor="text1"/>
          <w:sz w:val="22"/>
        </w:rPr>
        <w:t>指數投資證券</w:t>
      </w:r>
      <w:r w:rsidRPr="004A4852">
        <w:rPr>
          <w:rFonts w:hAnsi="標楷體" w:hint="eastAsia"/>
          <w:color w:val="000000" w:themeColor="text1"/>
          <w:sz w:val="22"/>
        </w:rPr>
        <w:t>之交割價金中扣除；投資人賣回及其發行人提前或屆期贖回該有價證券，且賣回或贖回之指數投資證券註銷不再轉讓者，非屬有價證券之買賣，</w:t>
      </w:r>
      <w:proofErr w:type="gramStart"/>
      <w:r w:rsidRPr="004A4852">
        <w:rPr>
          <w:rFonts w:hAnsi="標楷體" w:hint="eastAsia"/>
          <w:color w:val="000000" w:themeColor="text1"/>
          <w:sz w:val="22"/>
        </w:rPr>
        <w:t>不</w:t>
      </w:r>
      <w:proofErr w:type="gramEnd"/>
      <w:r w:rsidRPr="004A4852">
        <w:rPr>
          <w:rFonts w:hAnsi="標楷體" w:hint="eastAsia"/>
          <w:color w:val="000000" w:themeColor="text1"/>
          <w:sz w:val="22"/>
        </w:rPr>
        <w:t>課徵證券交易稅。</w:t>
      </w:r>
    </w:p>
    <w:p w:rsidR="00435AF2" w:rsidRPr="004A4852" w:rsidRDefault="00E754F0" w:rsidP="00710D27">
      <w:pPr>
        <w:pStyle w:val="a5"/>
        <w:numPr>
          <w:ilvl w:val="7"/>
          <w:numId w:val="5"/>
        </w:numPr>
        <w:spacing w:line="200" w:lineRule="exact"/>
        <w:ind w:left="1701" w:rightChars="-28" w:right="-67" w:hanging="357"/>
        <w:jc w:val="both"/>
        <w:rPr>
          <w:rFonts w:hAnsi="標楷體"/>
          <w:color w:val="000000" w:themeColor="text1"/>
          <w:sz w:val="22"/>
        </w:rPr>
      </w:pPr>
      <w:r w:rsidRPr="004A4852">
        <w:rPr>
          <w:rFonts w:hint="eastAsia"/>
          <w:color w:val="000000" w:themeColor="text1"/>
          <w:kern w:val="0"/>
          <w:sz w:val="22"/>
        </w:rPr>
        <w:t>證</w:t>
      </w:r>
      <w:r w:rsidRPr="004A4852">
        <w:rPr>
          <w:rFonts w:hAnsi="標楷體" w:hint="eastAsia"/>
          <w:color w:val="000000" w:themeColor="text1"/>
          <w:sz w:val="22"/>
        </w:rPr>
        <w:t>券交易所得稅</w:t>
      </w:r>
      <w:r w:rsidR="00415055" w:rsidRPr="004A4852">
        <w:rPr>
          <w:rFonts w:hAnsi="標楷體" w:hint="eastAsia"/>
          <w:color w:val="000000" w:themeColor="text1"/>
          <w:sz w:val="22"/>
        </w:rPr>
        <w:t>：</w:t>
      </w:r>
      <w:r w:rsidRPr="004A4852">
        <w:rPr>
          <w:rFonts w:hAnsi="標楷體" w:hint="eastAsia"/>
          <w:color w:val="000000" w:themeColor="text1"/>
          <w:sz w:val="22"/>
        </w:rPr>
        <w:t>依</w:t>
      </w:r>
      <w:r w:rsidRPr="004A4852">
        <w:rPr>
          <w:rFonts w:hAnsi="標楷體"/>
          <w:color w:val="000000" w:themeColor="text1"/>
          <w:sz w:val="22"/>
        </w:rPr>
        <w:t>102</w:t>
      </w:r>
      <w:r w:rsidRPr="004A4852">
        <w:rPr>
          <w:rFonts w:hAnsi="標楷體" w:hint="eastAsia"/>
          <w:color w:val="000000" w:themeColor="text1"/>
          <w:sz w:val="22"/>
        </w:rPr>
        <w:t>年</w:t>
      </w:r>
      <w:r w:rsidRPr="004A4852">
        <w:rPr>
          <w:rFonts w:hAnsi="標楷體"/>
          <w:color w:val="000000" w:themeColor="text1"/>
          <w:sz w:val="22"/>
        </w:rPr>
        <w:t>6</w:t>
      </w:r>
      <w:r w:rsidRPr="004A4852">
        <w:rPr>
          <w:rFonts w:hAnsi="標楷體" w:hint="eastAsia"/>
          <w:color w:val="000000" w:themeColor="text1"/>
          <w:sz w:val="22"/>
        </w:rPr>
        <w:t>月</w:t>
      </w:r>
      <w:r w:rsidRPr="004A4852">
        <w:rPr>
          <w:rFonts w:hAnsi="標楷體"/>
          <w:color w:val="000000" w:themeColor="text1"/>
          <w:sz w:val="22"/>
        </w:rPr>
        <w:t>25</w:t>
      </w:r>
      <w:r w:rsidRPr="004A4852">
        <w:rPr>
          <w:rFonts w:hAnsi="標楷體" w:hint="eastAsia"/>
          <w:color w:val="000000" w:themeColor="text1"/>
          <w:sz w:val="22"/>
        </w:rPr>
        <w:t>日所得稅法修正案規定，投資人轉讓或賣回指數投資證券之所得，及投資人申請賣回價格減除成本後之所得，非屬綜合所得稅課稅範圍，暫無需繳納證券交易所得稅，如相關法令有所變動，依當時法令規定辦理。收取方式係指數投資證券轉讓時，於賣出指數投資證券之交割價金中扣除。</w:t>
      </w:r>
    </w:p>
    <w:p w:rsidR="003C52AE" w:rsidRPr="004A4852" w:rsidRDefault="00A103DB" w:rsidP="00E955C7">
      <w:pPr>
        <w:spacing w:line="220" w:lineRule="exact"/>
        <w:ind w:left="420" w:right="-28" w:hangingChars="175" w:hanging="420"/>
        <w:jc w:val="both"/>
        <w:rPr>
          <w:rFonts w:hAnsi="標楷體"/>
          <w:b/>
          <w:color w:val="000000" w:themeColor="text1"/>
        </w:rPr>
      </w:pPr>
      <w:r w:rsidRPr="004A4852">
        <w:rPr>
          <w:rFonts w:hAnsi="標楷體"/>
          <w:b/>
          <w:color w:val="000000" w:themeColor="text1"/>
        </w:rPr>
        <w:t>四、</w:t>
      </w:r>
      <w:r w:rsidR="003C52AE" w:rsidRPr="004A4852">
        <w:rPr>
          <w:rFonts w:hAnsi="標楷體"/>
          <w:b/>
          <w:color w:val="000000" w:themeColor="text1"/>
        </w:rPr>
        <w:t>注意事項：</w:t>
      </w:r>
    </w:p>
    <w:p w:rsidR="00A103DB" w:rsidRPr="004A4852" w:rsidRDefault="00A103DB" w:rsidP="00ED6551">
      <w:pPr>
        <w:numPr>
          <w:ilvl w:val="0"/>
          <w:numId w:val="39"/>
        </w:numPr>
        <w:tabs>
          <w:tab w:val="clear" w:pos="2310"/>
        </w:tabs>
        <w:spacing w:line="220" w:lineRule="exact"/>
        <w:ind w:left="851" w:hanging="425"/>
        <w:jc w:val="both"/>
        <w:rPr>
          <w:b/>
          <w:color w:val="000000" w:themeColor="text1"/>
        </w:rPr>
      </w:pPr>
      <w:r w:rsidRPr="004A4852">
        <w:rPr>
          <w:rFonts w:hint="eastAsia"/>
          <w:b/>
          <w:color w:val="000000" w:themeColor="text1"/>
        </w:rPr>
        <w:t>本指數投資證券經金融監督管理委員會同意生效，惟不表示本指數投資證券絕無風險。</w:t>
      </w:r>
    </w:p>
    <w:p w:rsidR="00A103DB" w:rsidRPr="004A4852" w:rsidRDefault="00A103DB" w:rsidP="00ED6551">
      <w:pPr>
        <w:numPr>
          <w:ilvl w:val="0"/>
          <w:numId w:val="39"/>
        </w:numPr>
        <w:tabs>
          <w:tab w:val="clear" w:pos="2310"/>
        </w:tabs>
        <w:spacing w:line="220" w:lineRule="exact"/>
        <w:ind w:left="851" w:hanging="425"/>
        <w:jc w:val="both"/>
        <w:rPr>
          <w:b/>
          <w:color w:val="000000" w:themeColor="text1"/>
        </w:rPr>
      </w:pPr>
      <w:r w:rsidRPr="004A4852">
        <w:rPr>
          <w:rFonts w:hint="eastAsia"/>
          <w:b/>
          <w:color w:val="000000" w:themeColor="text1"/>
        </w:rPr>
        <w:t>本指數投資證券為無優先受償順位、無擔保之有價證券，且不保障本金、無第三方保證。發行指數投資證券之證券商僅承諾，在指數投資證券到期或提前贖回後支付投資人與所追蹤標的指數表現連結之報酬，另扣除投資手續費用或追蹤費用。</w:t>
      </w:r>
    </w:p>
    <w:p w:rsidR="00A103DB" w:rsidRPr="004A4852" w:rsidRDefault="00A103DB" w:rsidP="00ED6551">
      <w:pPr>
        <w:numPr>
          <w:ilvl w:val="0"/>
          <w:numId w:val="39"/>
        </w:numPr>
        <w:tabs>
          <w:tab w:val="clear" w:pos="2310"/>
        </w:tabs>
        <w:spacing w:line="220" w:lineRule="exact"/>
        <w:ind w:left="851" w:hanging="425"/>
        <w:jc w:val="both"/>
        <w:rPr>
          <w:b/>
          <w:color w:val="000000" w:themeColor="text1"/>
        </w:rPr>
      </w:pPr>
      <w:r w:rsidRPr="004A4852">
        <w:rPr>
          <w:rFonts w:hint="eastAsia"/>
          <w:b/>
          <w:color w:val="000000" w:themeColor="text1"/>
        </w:rPr>
        <w:t>本指數投資證券到期時或到期前賣回可領回金額，可能因市場波動、發行證券商違約或發生信用風險等因素，低於原始投資本金（最壞情形下可能為零），投資人交易前應詳閱公開說明書並確定已充分了解本指數投資證券之風險及特色。</w:t>
      </w:r>
    </w:p>
    <w:p w:rsidR="00866F58" w:rsidRPr="004A4852" w:rsidRDefault="00866F58" w:rsidP="00ED6551">
      <w:pPr>
        <w:numPr>
          <w:ilvl w:val="0"/>
          <w:numId w:val="39"/>
        </w:numPr>
        <w:tabs>
          <w:tab w:val="clear" w:pos="2310"/>
        </w:tabs>
        <w:spacing w:line="220" w:lineRule="exact"/>
        <w:ind w:left="851" w:hanging="425"/>
        <w:jc w:val="both"/>
        <w:rPr>
          <w:b/>
          <w:color w:val="000000" w:themeColor="text1"/>
        </w:rPr>
      </w:pPr>
      <w:r w:rsidRPr="004A4852">
        <w:rPr>
          <w:rFonts w:hint="eastAsia"/>
          <w:b/>
          <w:color w:val="000000" w:themeColor="text1"/>
        </w:rPr>
        <w:t>證券商不得以其已取得標的指數資格認可及臺灣證券交易所同意其擬發行之指數投資證券上市或櫃檯買賣中心同意其擬發行之指數投資證券上櫃，作為證實其申請事項或保證指數投資證券價值之宣傳。本公開說明書之內容如有虛偽或隱匿之情事者，應由發行證券商及其負責人與其他曾在公開說明書上簽章者依法負責。</w:t>
      </w:r>
    </w:p>
    <w:p w:rsidR="00D86DFE" w:rsidRPr="004A4852" w:rsidRDefault="00A103DB" w:rsidP="00ED6551">
      <w:pPr>
        <w:numPr>
          <w:ilvl w:val="0"/>
          <w:numId w:val="39"/>
        </w:numPr>
        <w:tabs>
          <w:tab w:val="clear" w:pos="2310"/>
        </w:tabs>
        <w:spacing w:line="220" w:lineRule="exact"/>
        <w:ind w:left="851" w:hanging="425"/>
        <w:jc w:val="both"/>
        <w:rPr>
          <w:b/>
          <w:color w:val="000000" w:themeColor="text1"/>
        </w:rPr>
      </w:pPr>
      <w:r w:rsidRPr="004A4852">
        <w:rPr>
          <w:rFonts w:hint="eastAsia"/>
          <w:b/>
          <w:color w:val="000000" w:themeColor="text1"/>
        </w:rPr>
        <w:t>查詢本公開說明書之網址</w:t>
      </w:r>
      <w:r w:rsidR="00D86DFE" w:rsidRPr="004A4852">
        <w:rPr>
          <w:rFonts w:hint="eastAsia"/>
          <w:b/>
          <w:color w:val="000000" w:themeColor="text1"/>
        </w:rPr>
        <w:t>如下：</w:t>
      </w:r>
    </w:p>
    <w:p w:rsidR="00D86DFE" w:rsidRPr="004A4852" w:rsidRDefault="00D86DFE" w:rsidP="00E955C7">
      <w:pPr>
        <w:spacing w:line="220" w:lineRule="exact"/>
        <w:ind w:left="851"/>
        <w:jc w:val="both"/>
        <w:rPr>
          <w:b/>
          <w:color w:val="000000" w:themeColor="text1"/>
        </w:rPr>
      </w:pPr>
      <w:r w:rsidRPr="004A4852">
        <w:rPr>
          <w:b/>
          <w:color w:val="000000" w:themeColor="text1"/>
        </w:rPr>
        <w:t>元大證券：</w:t>
      </w:r>
      <w:hyperlink r:id="rId8" w:history="1">
        <w:r w:rsidRPr="004A4852">
          <w:rPr>
            <w:rStyle w:val="af"/>
            <w:b/>
            <w:color w:val="000000" w:themeColor="text1"/>
          </w:rPr>
          <w:t>https://www.yuanta.com.tw/eyuanta/</w:t>
        </w:r>
      </w:hyperlink>
    </w:p>
    <w:p w:rsidR="00A103DB" w:rsidRPr="004A4852" w:rsidRDefault="00D86DFE" w:rsidP="00E955C7">
      <w:pPr>
        <w:spacing w:line="220" w:lineRule="exact"/>
        <w:ind w:left="851"/>
        <w:jc w:val="both"/>
        <w:rPr>
          <w:b/>
          <w:color w:val="000000" w:themeColor="text1"/>
        </w:rPr>
      </w:pPr>
      <w:r w:rsidRPr="004A4852">
        <w:rPr>
          <w:b/>
          <w:color w:val="000000" w:themeColor="text1"/>
        </w:rPr>
        <w:t>公開資訊觀測站：</w:t>
      </w:r>
      <w:hyperlink r:id="rId9" w:history="1">
        <w:r w:rsidRPr="004A4852">
          <w:rPr>
            <w:rStyle w:val="af"/>
            <w:b/>
            <w:color w:val="000000" w:themeColor="text1"/>
          </w:rPr>
          <w:t>http://mops.twse.com.tw/mops/web/index</w:t>
        </w:r>
      </w:hyperlink>
    </w:p>
    <w:p w:rsidR="0070008D" w:rsidRPr="003B7497" w:rsidRDefault="00A86603" w:rsidP="002944FB">
      <w:pPr>
        <w:numPr>
          <w:ilvl w:val="0"/>
          <w:numId w:val="39"/>
        </w:numPr>
        <w:tabs>
          <w:tab w:val="clear" w:pos="2310"/>
        </w:tabs>
        <w:spacing w:line="220" w:lineRule="exact"/>
        <w:ind w:left="851" w:hanging="425"/>
        <w:jc w:val="both"/>
        <w:rPr>
          <w:b/>
          <w:color w:val="000000" w:themeColor="text1"/>
        </w:rPr>
      </w:pPr>
      <w:r>
        <w:rPr>
          <w:noProof/>
        </w:rPr>
        <w:drawing>
          <wp:anchor distT="0" distB="0" distL="114300" distR="114300" simplePos="0" relativeHeight="251679744" behindDoc="1" locked="0" layoutInCell="1" allowOverlap="1" wp14:anchorId="3C75A8F1" wp14:editId="08DEE984">
            <wp:simplePos x="0" y="0"/>
            <wp:positionH relativeFrom="column">
              <wp:posOffset>2376943</wp:posOffset>
            </wp:positionH>
            <wp:positionV relativeFrom="paragraph">
              <wp:posOffset>181500</wp:posOffset>
            </wp:positionV>
            <wp:extent cx="1074420" cy="1063625"/>
            <wp:effectExtent l="0" t="0" r="0" b="3175"/>
            <wp:wrapNone/>
            <wp:docPr id="2" name="圖片 2" descr="cid:image001.jpg@01D546C4.32E8F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cid:image001.jpg@01D546C4.32E8F580"/>
                    <pic:cNvPicPr>
                      <a:picLocks noChangeAspect="1" noChangeArrowheads="1"/>
                    </pic:cNvPicPr>
                  </pic:nvPicPr>
                  <pic:blipFill rotWithShape="1">
                    <a:blip r:embed="rId10" r:link="rId11">
                      <a:extLst>
                        <a:ext uri="{28A0092B-C50C-407E-A947-70E740481C1C}">
                          <a14:useLocalDpi xmlns:a14="http://schemas.microsoft.com/office/drawing/2010/main" val="0"/>
                        </a:ext>
                      </a:extLst>
                    </a:blip>
                    <a:srcRect l="2724" t="6008" r="42495" b="2633"/>
                    <a:stretch/>
                  </pic:blipFill>
                  <pic:spPr bwMode="auto">
                    <a:xfrm>
                      <a:off x="0" y="0"/>
                      <a:ext cx="1074420" cy="1063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1E65" w:rsidRPr="003B7497">
        <w:rPr>
          <w:rFonts w:hint="eastAsia"/>
          <w:b/>
          <w:color w:val="000000" w:themeColor="text1"/>
        </w:rPr>
        <w:t>「『</w:t>
      </w:r>
      <w:r w:rsidR="00F2494E" w:rsidRPr="003B7497">
        <w:rPr>
          <w:rFonts w:hint="eastAsia"/>
          <w:b/>
          <w:color w:val="000000" w:themeColor="text1"/>
        </w:rPr>
        <w:t>元大櫃</w:t>
      </w:r>
      <w:proofErr w:type="gramStart"/>
      <w:r w:rsidR="00F2494E" w:rsidRPr="003B7497">
        <w:rPr>
          <w:rFonts w:hint="eastAsia"/>
          <w:b/>
          <w:color w:val="000000" w:themeColor="text1"/>
        </w:rPr>
        <w:t>買富櫃</w:t>
      </w:r>
      <w:proofErr w:type="gramEnd"/>
      <w:r w:rsidR="00F2494E" w:rsidRPr="003B7497">
        <w:rPr>
          <w:rFonts w:hint="eastAsia"/>
          <w:b/>
          <w:color w:val="000000" w:themeColor="text1"/>
        </w:rPr>
        <w:t>200</w:t>
      </w:r>
      <w:r w:rsidR="00F2494E" w:rsidRPr="003B7497">
        <w:rPr>
          <w:rFonts w:hint="eastAsia"/>
          <w:b/>
          <w:color w:val="000000" w:themeColor="text1"/>
        </w:rPr>
        <w:t>報酬</w:t>
      </w:r>
      <w:proofErr w:type="gramStart"/>
      <w:r w:rsidR="00F2494E" w:rsidRPr="003B7497">
        <w:rPr>
          <w:rFonts w:hint="eastAsia"/>
          <w:b/>
          <w:color w:val="000000" w:themeColor="text1"/>
        </w:rPr>
        <w:t>指數指數</w:t>
      </w:r>
      <w:proofErr w:type="gramEnd"/>
      <w:r w:rsidR="00F2494E" w:rsidRPr="003B7497">
        <w:rPr>
          <w:rFonts w:hint="eastAsia"/>
          <w:b/>
          <w:color w:val="000000" w:themeColor="text1"/>
        </w:rPr>
        <w:t>投資證券</w:t>
      </w:r>
      <w:r w:rsidR="00AF1E65" w:rsidRPr="003B7497">
        <w:rPr>
          <w:rFonts w:hint="eastAsia"/>
          <w:b/>
          <w:color w:val="000000" w:themeColor="text1"/>
        </w:rPr>
        <w:t>』」並非由證券櫃檯買賣中心（下稱「櫃買中心」）贊助、背書、銷售或推廣；</w:t>
      </w:r>
      <w:proofErr w:type="gramStart"/>
      <w:r w:rsidR="00AF1E65" w:rsidRPr="003B7497">
        <w:rPr>
          <w:rFonts w:hint="eastAsia"/>
          <w:b/>
          <w:color w:val="000000" w:themeColor="text1"/>
        </w:rPr>
        <w:t>且櫃買</w:t>
      </w:r>
      <w:proofErr w:type="gramEnd"/>
      <w:r w:rsidR="00AF1E65" w:rsidRPr="003B7497">
        <w:rPr>
          <w:rFonts w:hint="eastAsia"/>
          <w:b/>
          <w:color w:val="000000" w:themeColor="text1"/>
        </w:rPr>
        <w:t>中心不就使用［櫃買富櫃</w:t>
      </w:r>
      <w:r w:rsidR="00AF1E65" w:rsidRPr="003B7497">
        <w:rPr>
          <w:rFonts w:hint="eastAsia"/>
          <w:b/>
          <w:color w:val="000000" w:themeColor="text1"/>
        </w:rPr>
        <w:t>200</w:t>
      </w:r>
      <w:r w:rsidR="00AF1E65" w:rsidRPr="003B7497">
        <w:rPr>
          <w:rFonts w:hint="eastAsia"/>
          <w:b/>
          <w:color w:val="000000" w:themeColor="text1"/>
        </w:rPr>
        <w:t>報酬指數］及／或該指數於任何特定日期、時間所代表數字之預期結果提供任何明示或默示之擔保或聲明。［櫃買富櫃</w:t>
      </w:r>
      <w:r w:rsidR="00AF1E65" w:rsidRPr="003B7497">
        <w:rPr>
          <w:rFonts w:hint="eastAsia"/>
          <w:b/>
          <w:color w:val="000000" w:themeColor="text1"/>
        </w:rPr>
        <w:t>200</w:t>
      </w:r>
      <w:r w:rsidR="00AF1E65" w:rsidRPr="003B7497">
        <w:rPr>
          <w:rFonts w:hint="eastAsia"/>
          <w:b/>
          <w:color w:val="000000" w:themeColor="text1"/>
        </w:rPr>
        <w:t>報酬指數］</w:t>
      </w:r>
      <w:proofErr w:type="gramStart"/>
      <w:r w:rsidR="00AF1E65" w:rsidRPr="003B7497">
        <w:rPr>
          <w:rFonts w:hint="eastAsia"/>
          <w:b/>
          <w:color w:val="000000" w:themeColor="text1"/>
        </w:rPr>
        <w:t>係由櫃買</w:t>
      </w:r>
      <w:proofErr w:type="gramEnd"/>
      <w:r w:rsidR="00AF1E65" w:rsidRPr="003B7497">
        <w:rPr>
          <w:rFonts w:hint="eastAsia"/>
          <w:b/>
          <w:color w:val="000000" w:themeColor="text1"/>
        </w:rPr>
        <w:t>中心所編製及計算；櫃買中心不就［櫃買富櫃</w:t>
      </w:r>
      <w:r w:rsidR="00AF1E65" w:rsidRPr="003B7497">
        <w:rPr>
          <w:rFonts w:hint="eastAsia"/>
          <w:b/>
          <w:color w:val="000000" w:themeColor="text1"/>
        </w:rPr>
        <w:t>200</w:t>
      </w:r>
      <w:r w:rsidR="00AF1E65" w:rsidRPr="003B7497">
        <w:rPr>
          <w:rFonts w:hint="eastAsia"/>
          <w:b/>
          <w:color w:val="000000" w:themeColor="text1"/>
        </w:rPr>
        <w:t>報酬指數］之錯誤承擔任何過失或其他賠償責任；</w:t>
      </w:r>
      <w:proofErr w:type="gramStart"/>
      <w:r w:rsidR="00AF1E65" w:rsidRPr="003B7497">
        <w:rPr>
          <w:rFonts w:hint="eastAsia"/>
          <w:b/>
          <w:color w:val="000000" w:themeColor="text1"/>
        </w:rPr>
        <w:t>且櫃買</w:t>
      </w:r>
      <w:proofErr w:type="gramEnd"/>
      <w:r w:rsidR="00AF1E65" w:rsidRPr="003B7497">
        <w:rPr>
          <w:rFonts w:hint="eastAsia"/>
          <w:b/>
          <w:color w:val="000000" w:themeColor="text1"/>
        </w:rPr>
        <w:t>中心無義務將指數中之任何錯誤告知任何人。」</w:t>
      </w:r>
    </w:p>
    <w:p w:rsidR="00A103DB" w:rsidRPr="004A4852" w:rsidRDefault="00A103DB" w:rsidP="00421BD7">
      <w:pPr>
        <w:pStyle w:val="31"/>
        <w:adjustRightInd/>
        <w:spacing w:beforeLines="10" w:before="36" w:line="200" w:lineRule="exact"/>
        <w:ind w:leftChars="-10" w:left="766" w:right="-28" w:hangingChars="376" w:hanging="790"/>
        <w:jc w:val="center"/>
        <w:rPr>
          <w:rFonts w:eastAsia="標楷體"/>
          <w:b w:val="0"/>
          <w:bCs/>
          <w:color w:val="000000" w:themeColor="text1"/>
          <w:sz w:val="21"/>
          <w:szCs w:val="21"/>
        </w:rPr>
      </w:pPr>
      <w:r w:rsidRPr="004A4852">
        <w:rPr>
          <w:rFonts w:eastAsia="標楷體" w:hAnsi="標楷體"/>
          <w:b w:val="0"/>
          <w:bCs/>
          <w:color w:val="000000" w:themeColor="text1"/>
          <w:sz w:val="21"/>
          <w:szCs w:val="21"/>
        </w:rPr>
        <w:t>元</w:t>
      </w:r>
      <w:r w:rsidRPr="004A4852">
        <w:rPr>
          <w:rFonts w:eastAsia="標楷體"/>
          <w:b w:val="0"/>
          <w:bCs/>
          <w:color w:val="000000" w:themeColor="text1"/>
          <w:sz w:val="21"/>
          <w:szCs w:val="21"/>
        </w:rPr>
        <w:t xml:space="preserve"> </w:t>
      </w:r>
      <w:r w:rsidRPr="004A4852">
        <w:rPr>
          <w:rFonts w:eastAsia="標楷體" w:hAnsi="標楷體"/>
          <w:b w:val="0"/>
          <w:bCs/>
          <w:color w:val="000000" w:themeColor="text1"/>
          <w:sz w:val="21"/>
          <w:szCs w:val="21"/>
        </w:rPr>
        <w:t>大</w:t>
      </w:r>
      <w:r w:rsidRPr="004A4852">
        <w:rPr>
          <w:rFonts w:eastAsia="標楷體"/>
          <w:b w:val="0"/>
          <w:bCs/>
          <w:color w:val="000000" w:themeColor="text1"/>
          <w:sz w:val="21"/>
          <w:szCs w:val="21"/>
        </w:rPr>
        <w:t xml:space="preserve"> </w:t>
      </w:r>
      <w:r w:rsidRPr="004A4852">
        <w:rPr>
          <w:rFonts w:eastAsia="標楷體" w:hAnsi="標楷體"/>
          <w:b w:val="0"/>
          <w:bCs/>
          <w:color w:val="000000" w:themeColor="text1"/>
          <w:sz w:val="21"/>
          <w:szCs w:val="21"/>
        </w:rPr>
        <w:t>證</w:t>
      </w:r>
      <w:r w:rsidRPr="004A4852">
        <w:rPr>
          <w:rFonts w:eastAsia="標楷體"/>
          <w:b w:val="0"/>
          <w:bCs/>
          <w:color w:val="000000" w:themeColor="text1"/>
          <w:sz w:val="21"/>
          <w:szCs w:val="21"/>
        </w:rPr>
        <w:t xml:space="preserve"> </w:t>
      </w:r>
      <w:proofErr w:type="gramStart"/>
      <w:r w:rsidRPr="004A4852">
        <w:rPr>
          <w:rFonts w:eastAsia="標楷體" w:hAnsi="標楷體"/>
          <w:b w:val="0"/>
          <w:bCs/>
          <w:color w:val="000000" w:themeColor="text1"/>
          <w:sz w:val="21"/>
          <w:szCs w:val="21"/>
        </w:rPr>
        <w:t>券</w:t>
      </w:r>
      <w:proofErr w:type="gramEnd"/>
      <w:r w:rsidRPr="004A4852">
        <w:rPr>
          <w:rFonts w:eastAsia="標楷體"/>
          <w:b w:val="0"/>
          <w:bCs/>
          <w:color w:val="000000" w:themeColor="text1"/>
          <w:sz w:val="21"/>
          <w:szCs w:val="21"/>
        </w:rPr>
        <w:t xml:space="preserve"> </w:t>
      </w:r>
      <w:r w:rsidRPr="004A4852">
        <w:rPr>
          <w:rFonts w:eastAsia="標楷體" w:hAnsi="標楷體"/>
          <w:b w:val="0"/>
          <w:bCs/>
          <w:color w:val="000000" w:themeColor="text1"/>
          <w:sz w:val="21"/>
          <w:szCs w:val="21"/>
        </w:rPr>
        <w:t>股</w:t>
      </w:r>
      <w:r w:rsidRPr="004A4852">
        <w:rPr>
          <w:rFonts w:eastAsia="標楷體"/>
          <w:b w:val="0"/>
          <w:bCs/>
          <w:color w:val="000000" w:themeColor="text1"/>
          <w:sz w:val="21"/>
          <w:szCs w:val="21"/>
        </w:rPr>
        <w:t xml:space="preserve"> </w:t>
      </w:r>
      <w:r w:rsidRPr="004A4852">
        <w:rPr>
          <w:rFonts w:eastAsia="標楷體" w:hAnsi="標楷體"/>
          <w:b w:val="0"/>
          <w:bCs/>
          <w:color w:val="000000" w:themeColor="text1"/>
          <w:sz w:val="21"/>
          <w:szCs w:val="21"/>
        </w:rPr>
        <w:t>份</w:t>
      </w:r>
      <w:r w:rsidRPr="004A4852">
        <w:rPr>
          <w:rFonts w:eastAsia="標楷體"/>
          <w:b w:val="0"/>
          <w:bCs/>
          <w:color w:val="000000" w:themeColor="text1"/>
          <w:sz w:val="21"/>
          <w:szCs w:val="21"/>
        </w:rPr>
        <w:t xml:space="preserve"> </w:t>
      </w:r>
      <w:r w:rsidRPr="004A4852">
        <w:rPr>
          <w:rFonts w:eastAsia="標楷體" w:hAnsi="標楷體"/>
          <w:b w:val="0"/>
          <w:bCs/>
          <w:color w:val="000000" w:themeColor="text1"/>
          <w:sz w:val="21"/>
          <w:szCs w:val="21"/>
        </w:rPr>
        <w:t>有</w:t>
      </w:r>
      <w:r w:rsidRPr="004A4852">
        <w:rPr>
          <w:rFonts w:eastAsia="標楷體"/>
          <w:b w:val="0"/>
          <w:bCs/>
          <w:color w:val="000000" w:themeColor="text1"/>
          <w:sz w:val="21"/>
          <w:szCs w:val="21"/>
        </w:rPr>
        <w:t xml:space="preserve"> </w:t>
      </w:r>
      <w:r w:rsidRPr="004A4852">
        <w:rPr>
          <w:rFonts w:eastAsia="標楷體" w:hAnsi="標楷體"/>
          <w:b w:val="0"/>
          <w:bCs/>
          <w:color w:val="000000" w:themeColor="text1"/>
          <w:sz w:val="21"/>
          <w:szCs w:val="21"/>
        </w:rPr>
        <w:t>限</w:t>
      </w:r>
      <w:r w:rsidRPr="004A4852">
        <w:rPr>
          <w:rFonts w:eastAsia="標楷體"/>
          <w:b w:val="0"/>
          <w:bCs/>
          <w:color w:val="000000" w:themeColor="text1"/>
          <w:sz w:val="21"/>
          <w:szCs w:val="21"/>
        </w:rPr>
        <w:t xml:space="preserve"> </w:t>
      </w:r>
      <w:r w:rsidRPr="004A4852">
        <w:rPr>
          <w:rFonts w:eastAsia="標楷體" w:hAnsi="標楷體"/>
          <w:b w:val="0"/>
          <w:bCs/>
          <w:color w:val="000000" w:themeColor="text1"/>
          <w:sz w:val="21"/>
          <w:szCs w:val="21"/>
        </w:rPr>
        <w:t>公</w:t>
      </w:r>
      <w:r w:rsidRPr="004A4852">
        <w:rPr>
          <w:rFonts w:eastAsia="標楷體"/>
          <w:b w:val="0"/>
          <w:bCs/>
          <w:color w:val="000000" w:themeColor="text1"/>
          <w:sz w:val="21"/>
          <w:szCs w:val="21"/>
        </w:rPr>
        <w:t xml:space="preserve"> </w:t>
      </w:r>
      <w:r w:rsidRPr="004A4852">
        <w:rPr>
          <w:rFonts w:eastAsia="標楷體" w:hAnsi="標楷體"/>
          <w:b w:val="0"/>
          <w:bCs/>
          <w:color w:val="000000" w:themeColor="text1"/>
          <w:sz w:val="21"/>
          <w:szCs w:val="21"/>
        </w:rPr>
        <w:t>司</w:t>
      </w:r>
    </w:p>
    <w:p w:rsidR="00A103DB" w:rsidRPr="004A4852" w:rsidRDefault="00A103DB" w:rsidP="00421BD7">
      <w:pPr>
        <w:pStyle w:val="31"/>
        <w:adjustRightInd/>
        <w:spacing w:line="200" w:lineRule="exact"/>
        <w:ind w:leftChars="-10" w:left="822" w:right="-28" w:hanging="846"/>
        <w:jc w:val="center"/>
        <w:rPr>
          <w:rFonts w:eastAsia="標楷體"/>
          <w:b w:val="0"/>
          <w:bCs/>
          <w:color w:val="000000" w:themeColor="text1"/>
          <w:sz w:val="21"/>
          <w:szCs w:val="21"/>
        </w:rPr>
      </w:pPr>
      <w:bookmarkStart w:id="4" w:name="mark24發行日期"/>
      <w:r w:rsidRPr="004A4852">
        <w:rPr>
          <w:rFonts w:eastAsia="標楷體" w:hint="eastAsia"/>
          <w:color w:val="000000" w:themeColor="text1"/>
          <w:spacing w:val="-6"/>
          <w:sz w:val="21"/>
          <w:szCs w:val="21"/>
        </w:rPr>
        <w:t>中華民國</w:t>
      </w:r>
      <w:r w:rsidR="001A692F" w:rsidRPr="004A4852">
        <w:rPr>
          <w:rFonts w:eastAsia="標楷體" w:hint="eastAsia"/>
          <w:color w:val="000000" w:themeColor="text1"/>
          <w:spacing w:val="-6"/>
          <w:sz w:val="21"/>
          <w:szCs w:val="21"/>
        </w:rPr>
        <w:t>108</w:t>
      </w:r>
      <w:r w:rsidRPr="004A4852">
        <w:rPr>
          <w:rFonts w:eastAsia="標楷體" w:hint="eastAsia"/>
          <w:color w:val="000000" w:themeColor="text1"/>
          <w:spacing w:val="-6"/>
          <w:sz w:val="21"/>
          <w:szCs w:val="21"/>
        </w:rPr>
        <w:t>年</w:t>
      </w:r>
      <w:r w:rsidR="003A5E02" w:rsidRPr="004A4852">
        <w:rPr>
          <w:rFonts w:eastAsia="標楷體"/>
          <w:color w:val="000000" w:themeColor="text1"/>
          <w:spacing w:val="-6"/>
          <w:sz w:val="21"/>
          <w:szCs w:val="21"/>
        </w:rPr>
        <w:t>1</w:t>
      </w:r>
      <w:r w:rsidR="00AC330C">
        <w:rPr>
          <w:rFonts w:eastAsia="標楷體"/>
          <w:color w:val="000000" w:themeColor="text1"/>
          <w:spacing w:val="-6"/>
          <w:sz w:val="21"/>
          <w:szCs w:val="21"/>
        </w:rPr>
        <w:t>2</w:t>
      </w:r>
      <w:r w:rsidRPr="004A4852">
        <w:rPr>
          <w:rFonts w:eastAsia="標楷體" w:hint="eastAsia"/>
          <w:color w:val="000000" w:themeColor="text1"/>
          <w:spacing w:val="-6"/>
          <w:sz w:val="21"/>
          <w:szCs w:val="21"/>
        </w:rPr>
        <w:t>月</w:t>
      </w:r>
      <w:r w:rsidR="00C57DBE" w:rsidRPr="004A4852">
        <w:rPr>
          <w:rFonts w:eastAsia="標楷體" w:hint="eastAsia"/>
          <w:color w:val="000000" w:themeColor="text1"/>
          <w:spacing w:val="-6"/>
          <w:sz w:val="21"/>
          <w:szCs w:val="21"/>
        </w:rPr>
        <w:t>2</w:t>
      </w:r>
      <w:r w:rsidR="00AC330C">
        <w:rPr>
          <w:rFonts w:eastAsia="標楷體"/>
          <w:color w:val="000000" w:themeColor="text1"/>
          <w:spacing w:val="-6"/>
          <w:sz w:val="21"/>
          <w:szCs w:val="21"/>
        </w:rPr>
        <w:t>3</w:t>
      </w:r>
      <w:r w:rsidRPr="004A4852">
        <w:rPr>
          <w:rFonts w:eastAsia="標楷體" w:hint="eastAsia"/>
          <w:color w:val="000000" w:themeColor="text1"/>
          <w:spacing w:val="-6"/>
          <w:sz w:val="21"/>
          <w:szCs w:val="21"/>
        </w:rPr>
        <w:t>日</w:t>
      </w:r>
      <w:bookmarkEnd w:id="4"/>
      <w:r w:rsidRPr="004A4852">
        <w:rPr>
          <w:rFonts w:eastAsia="標楷體"/>
          <w:b w:val="0"/>
          <w:bCs/>
          <w:color w:val="000000" w:themeColor="text1"/>
          <w:sz w:val="21"/>
          <w:szCs w:val="21"/>
        </w:rPr>
        <w:t xml:space="preserve"> </w:t>
      </w:r>
      <w:r w:rsidRPr="004A4852">
        <w:rPr>
          <w:rFonts w:eastAsia="標楷體" w:hAnsi="標楷體"/>
          <w:b w:val="0"/>
          <w:bCs/>
          <w:color w:val="000000" w:themeColor="text1"/>
          <w:sz w:val="21"/>
          <w:szCs w:val="21"/>
        </w:rPr>
        <w:t>刊</w:t>
      </w:r>
      <w:r w:rsidRPr="004A4852">
        <w:rPr>
          <w:rFonts w:eastAsia="標楷體"/>
          <w:b w:val="0"/>
          <w:bCs/>
          <w:color w:val="000000" w:themeColor="text1"/>
          <w:sz w:val="21"/>
          <w:szCs w:val="21"/>
        </w:rPr>
        <w:t xml:space="preserve">  </w:t>
      </w:r>
      <w:r w:rsidRPr="004A4852">
        <w:rPr>
          <w:rFonts w:eastAsia="標楷體" w:hAnsi="標楷體"/>
          <w:b w:val="0"/>
          <w:bCs/>
          <w:color w:val="000000" w:themeColor="text1"/>
          <w:sz w:val="21"/>
          <w:szCs w:val="21"/>
        </w:rPr>
        <w:t>印</w:t>
      </w:r>
    </w:p>
    <w:p w:rsidR="00A103DB" w:rsidRPr="004A4852" w:rsidRDefault="00A103DB" w:rsidP="007B094A">
      <w:pPr>
        <w:pStyle w:val="31"/>
        <w:adjustRightInd/>
        <w:spacing w:line="240" w:lineRule="exact"/>
        <w:ind w:leftChars="-10" w:left="877" w:right="-28" w:hanging="901"/>
        <w:jc w:val="center"/>
        <w:rPr>
          <w:rFonts w:eastAsia="標楷體"/>
          <w:b w:val="0"/>
          <w:bCs/>
          <w:color w:val="000000" w:themeColor="text1"/>
          <w:szCs w:val="24"/>
        </w:rPr>
        <w:sectPr w:rsidR="00A103DB" w:rsidRPr="004A4852" w:rsidSect="00A103DB">
          <w:footerReference w:type="even" r:id="rId12"/>
          <w:footerReference w:type="default" r:id="rId13"/>
          <w:pgSz w:w="11906" w:h="16838"/>
          <w:pgMar w:top="539" w:right="1247" w:bottom="340" w:left="1247" w:header="851" w:footer="992" w:gutter="0"/>
          <w:cols w:space="425"/>
          <w:titlePg/>
          <w:docGrid w:type="lines" w:linePitch="360"/>
        </w:sectPr>
      </w:pPr>
    </w:p>
    <w:p w:rsidR="00A103DB" w:rsidRPr="004A4852" w:rsidRDefault="00EA4790" w:rsidP="00A103DB">
      <w:pPr>
        <w:spacing w:beforeLines="10" w:before="36" w:afterLines="10" w:after="36"/>
        <w:ind w:right="-120"/>
        <w:jc w:val="both"/>
        <w:rPr>
          <w:color w:val="000000" w:themeColor="text1"/>
        </w:rPr>
      </w:pPr>
      <w:r w:rsidRPr="004A4852">
        <w:rPr>
          <w:rFonts w:hint="eastAsia"/>
          <w:color w:val="000000" w:themeColor="text1"/>
        </w:rPr>
        <w:lastRenderedPageBreak/>
        <w:t>一、公開</w:t>
      </w:r>
      <w:r w:rsidR="00A103DB" w:rsidRPr="004A4852">
        <w:rPr>
          <w:rFonts w:hint="eastAsia"/>
          <w:color w:val="000000" w:themeColor="text1"/>
        </w:rPr>
        <w:t>說明書分送計畫：</w:t>
      </w:r>
    </w:p>
    <w:p w:rsidR="002F3222" w:rsidRPr="004A4852" w:rsidRDefault="00A103DB" w:rsidP="00710D27">
      <w:pPr>
        <w:numPr>
          <w:ilvl w:val="0"/>
          <w:numId w:val="6"/>
        </w:numPr>
        <w:spacing w:beforeLines="10" w:before="36" w:afterLines="10" w:after="36"/>
        <w:jc w:val="both"/>
        <w:rPr>
          <w:color w:val="000000" w:themeColor="text1"/>
        </w:rPr>
      </w:pPr>
      <w:r w:rsidRPr="004A4852">
        <w:rPr>
          <w:rFonts w:hint="eastAsia"/>
          <w:color w:val="000000" w:themeColor="text1"/>
        </w:rPr>
        <w:t>陳列處所：</w:t>
      </w:r>
      <w:r w:rsidR="00FA7E4D" w:rsidRPr="004A4852">
        <w:rPr>
          <w:rFonts w:hint="eastAsia"/>
          <w:color w:val="000000" w:themeColor="text1"/>
        </w:rPr>
        <w:t>元大證券股份有限公司</w:t>
      </w:r>
      <w:r w:rsidR="002F3222" w:rsidRPr="004A4852">
        <w:rPr>
          <w:rFonts w:hint="eastAsia"/>
          <w:color w:val="000000" w:themeColor="text1"/>
        </w:rPr>
        <w:t>。</w:t>
      </w:r>
    </w:p>
    <w:p w:rsidR="00A103DB" w:rsidRPr="004A4852" w:rsidRDefault="00FA7E4D" w:rsidP="002F3222">
      <w:pPr>
        <w:spacing w:beforeLines="10" w:before="36" w:afterLines="10" w:after="36"/>
        <w:ind w:left="964"/>
        <w:jc w:val="both"/>
        <w:rPr>
          <w:color w:val="000000" w:themeColor="text1"/>
        </w:rPr>
      </w:pPr>
      <w:r w:rsidRPr="004A4852">
        <w:rPr>
          <w:rFonts w:hint="eastAsia"/>
          <w:color w:val="000000" w:themeColor="text1"/>
        </w:rPr>
        <w:t>地址：台北市南京東路三段</w:t>
      </w:r>
      <w:r w:rsidRPr="004A4852">
        <w:rPr>
          <w:color w:val="000000" w:themeColor="text1"/>
        </w:rPr>
        <w:t>225</w:t>
      </w:r>
      <w:r w:rsidRPr="004A4852">
        <w:rPr>
          <w:rFonts w:hint="eastAsia"/>
          <w:color w:val="000000" w:themeColor="text1"/>
        </w:rPr>
        <w:t>號</w:t>
      </w:r>
      <w:r w:rsidRPr="004A4852">
        <w:rPr>
          <w:rFonts w:hint="eastAsia"/>
          <w:color w:val="000000" w:themeColor="text1"/>
        </w:rPr>
        <w:t>8</w:t>
      </w:r>
      <w:r w:rsidRPr="004A4852">
        <w:rPr>
          <w:rFonts w:hint="eastAsia"/>
          <w:color w:val="000000" w:themeColor="text1"/>
        </w:rPr>
        <w:t>樓</w:t>
      </w:r>
      <w:r w:rsidR="002F3222" w:rsidRPr="004A4852">
        <w:rPr>
          <w:rFonts w:hint="eastAsia"/>
          <w:color w:val="000000" w:themeColor="text1"/>
        </w:rPr>
        <w:t xml:space="preserve"> </w:t>
      </w:r>
      <w:r w:rsidR="00920F51" w:rsidRPr="004A4852">
        <w:rPr>
          <w:rFonts w:hint="eastAsia"/>
          <w:color w:val="000000" w:themeColor="text1"/>
        </w:rPr>
        <w:t>指數投資證券</w:t>
      </w:r>
      <w:r w:rsidR="002F3222" w:rsidRPr="004A4852">
        <w:rPr>
          <w:rFonts w:hint="eastAsia"/>
          <w:color w:val="000000" w:themeColor="text1"/>
        </w:rPr>
        <w:t>(ETN)</w:t>
      </w:r>
      <w:r w:rsidR="00920F51" w:rsidRPr="004A4852">
        <w:rPr>
          <w:rFonts w:hint="eastAsia"/>
          <w:color w:val="000000" w:themeColor="text1"/>
        </w:rPr>
        <w:t>發行商</w:t>
      </w:r>
      <w:r w:rsidRPr="004A4852">
        <w:rPr>
          <w:rFonts w:hint="eastAsia"/>
          <w:color w:val="000000" w:themeColor="text1"/>
        </w:rPr>
        <w:t>。</w:t>
      </w:r>
    </w:p>
    <w:p w:rsidR="00A103DB" w:rsidRPr="004A4852" w:rsidRDefault="00A103DB" w:rsidP="00710D27">
      <w:pPr>
        <w:numPr>
          <w:ilvl w:val="0"/>
          <w:numId w:val="6"/>
        </w:numPr>
        <w:spacing w:beforeLines="10" w:before="36" w:afterLines="10" w:after="36"/>
        <w:jc w:val="both"/>
        <w:rPr>
          <w:color w:val="000000" w:themeColor="text1"/>
        </w:rPr>
      </w:pPr>
      <w:r w:rsidRPr="004A4852">
        <w:rPr>
          <w:rFonts w:hint="eastAsia"/>
          <w:color w:val="000000" w:themeColor="text1"/>
        </w:rPr>
        <w:t>分送方式：</w:t>
      </w:r>
      <w:r w:rsidR="00500DB6" w:rsidRPr="004A4852">
        <w:rPr>
          <w:rFonts w:hint="eastAsia"/>
          <w:color w:val="000000" w:themeColor="text1"/>
        </w:rPr>
        <w:t>於認購期間</w:t>
      </w:r>
      <w:proofErr w:type="gramStart"/>
      <w:r w:rsidR="00500DB6" w:rsidRPr="004A4852">
        <w:rPr>
          <w:rFonts w:hint="eastAsia"/>
          <w:color w:val="000000" w:themeColor="text1"/>
        </w:rPr>
        <w:t>逕</w:t>
      </w:r>
      <w:proofErr w:type="gramEnd"/>
      <w:r w:rsidR="00500DB6" w:rsidRPr="004A4852">
        <w:rPr>
          <w:rFonts w:hint="eastAsia"/>
          <w:color w:val="000000" w:themeColor="text1"/>
        </w:rPr>
        <w:t>交付認購人電子檔，但認購人於證券交易市場買入者，得免予交付。</w:t>
      </w:r>
    </w:p>
    <w:p w:rsidR="00A103DB" w:rsidRPr="004A4852" w:rsidRDefault="00EA4790" w:rsidP="00710D27">
      <w:pPr>
        <w:numPr>
          <w:ilvl w:val="0"/>
          <w:numId w:val="6"/>
        </w:numPr>
        <w:spacing w:beforeLines="10" w:before="36" w:afterLines="10" w:after="36"/>
        <w:jc w:val="both"/>
        <w:rPr>
          <w:color w:val="000000" w:themeColor="text1"/>
        </w:rPr>
      </w:pPr>
      <w:r w:rsidRPr="004A4852">
        <w:rPr>
          <w:rFonts w:hint="eastAsia"/>
          <w:color w:val="000000" w:themeColor="text1"/>
        </w:rPr>
        <w:t>索取方法：請附回郵信封註明索取公開</w:t>
      </w:r>
      <w:r w:rsidR="00A103DB" w:rsidRPr="004A4852">
        <w:rPr>
          <w:rFonts w:hint="eastAsia"/>
          <w:color w:val="000000" w:themeColor="text1"/>
        </w:rPr>
        <w:t>說明</w:t>
      </w:r>
      <w:r w:rsidRPr="004A4852">
        <w:rPr>
          <w:rFonts w:hint="eastAsia"/>
          <w:color w:val="000000" w:themeColor="text1"/>
        </w:rPr>
        <w:t>書或</w:t>
      </w:r>
      <w:proofErr w:type="gramStart"/>
      <w:r w:rsidRPr="004A4852">
        <w:rPr>
          <w:rFonts w:hint="eastAsia"/>
          <w:color w:val="000000" w:themeColor="text1"/>
        </w:rPr>
        <w:t>逕</w:t>
      </w:r>
      <w:proofErr w:type="gramEnd"/>
      <w:r w:rsidRPr="004A4852">
        <w:rPr>
          <w:rFonts w:hint="eastAsia"/>
          <w:color w:val="000000" w:themeColor="text1"/>
        </w:rPr>
        <w:t>向上述陳列處所索取，另投資人得於公開資訊觀測站</w:t>
      </w:r>
      <w:r w:rsidR="00FA7E4D" w:rsidRPr="004A4852">
        <w:rPr>
          <w:rFonts w:hint="eastAsia"/>
          <w:color w:val="000000" w:themeColor="text1"/>
        </w:rPr>
        <w:t>及本公司網站</w:t>
      </w:r>
      <w:r w:rsidRPr="004A4852">
        <w:rPr>
          <w:rFonts w:hint="eastAsia"/>
          <w:color w:val="000000" w:themeColor="text1"/>
        </w:rPr>
        <w:t>查詢公開</w:t>
      </w:r>
      <w:r w:rsidR="00A103DB" w:rsidRPr="004A4852">
        <w:rPr>
          <w:rFonts w:hint="eastAsia"/>
          <w:color w:val="000000" w:themeColor="text1"/>
        </w:rPr>
        <w:t>說明書電子</w:t>
      </w:r>
      <w:proofErr w:type="gramStart"/>
      <w:r w:rsidR="00A103DB" w:rsidRPr="004A4852">
        <w:rPr>
          <w:rFonts w:hint="eastAsia"/>
          <w:color w:val="000000" w:themeColor="text1"/>
        </w:rPr>
        <w:t>檔</w:t>
      </w:r>
      <w:proofErr w:type="gramEnd"/>
    </w:p>
    <w:p w:rsidR="00A103DB" w:rsidRPr="004A4852" w:rsidRDefault="00A103DB" w:rsidP="00A103DB">
      <w:pPr>
        <w:spacing w:beforeLines="10" w:before="36" w:afterLines="10" w:after="36"/>
        <w:jc w:val="both"/>
        <w:rPr>
          <w:color w:val="000000" w:themeColor="text1"/>
        </w:rPr>
      </w:pPr>
      <w:r w:rsidRPr="004A4852">
        <w:rPr>
          <w:rFonts w:hint="eastAsia"/>
          <w:color w:val="000000" w:themeColor="text1"/>
        </w:rPr>
        <w:t>二、</w:t>
      </w:r>
      <w:r w:rsidR="00EA3273" w:rsidRPr="004A4852">
        <w:rPr>
          <w:rFonts w:hint="eastAsia"/>
          <w:color w:val="000000" w:themeColor="text1"/>
        </w:rPr>
        <w:t>指數投資證券</w:t>
      </w:r>
      <w:r w:rsidRPr="004A4852">
        <w:rPr>
          <w:rFonts w:hint="eastAsia"/>
          <w:color w:val="000000" w:themeColor="text1"/>
        </w:rPr>
        <w:t>承銷商名稱、地址及電話：無</w:t>
      </w:r>
      <w:r w:rsidRPr="004A4852">
        <w:rPr>
          <w:color w:val="000000" w:themeColor="text1"/>
        </w:rPr>
        <w:t xml:space="preserve">  </w:t>
      </w:r>
    </w:p>
    <w:p w:rsidR="00A103DB" w:rsidRPr="004A4852" w:rsidRDefault="00A103DB" w:rsidP="00A103DB">
      <w:pPr>
        <w:spacing w:beforeLines="10" w:before="36" w:afterLines="10" w:after="36"/>
        <w:jc w:val="both"/>
        <w:rPr>
          <w:color w:val="000000" w:themeColor="text1"/>
        </w:rPr>
      </w:pPr>
      <w:r w:rsidRPr="004A4852">
        <w:rPr>
          <w:rFonts w:hint="eastAsia"/>
          <w:color w:val="000000" w:themeColor="text1"/>
        </w:rPr>
        <w:t>三、發行人之名稱、地址及電話：</w:t>
      </w:r>
    </w:p>
    <w:p w:rsidR="00A103DB" w:rsidRPr="004A4852" w:rsidRDefault="00A103DB" w:rsidP="00A103DB">
      <w:pPr>
        <w:spacing w:beforeLines="10" w:before="36" w:afterLines="10" w:after="36"/>
        <w:jc w:val="both"/>
        <w:rPr>
          <w:color w:val="000000" w:themeColor="text1"/>
        </w:rPr>
      </w:pPr>
      <w:r w:rsidRPr="004A4852">
        <w:rPr>
          <w:color w:val="000000" w:themeColor="text1"/>
        </w:rPr>
        <w:t xml:space="preserve">    </w:t>
      </w:r>
      <w:r w:rsidRPr="004A4852">
        <w:rPr>
          <w:rFonts w:hint="eastAsia"/>
          <w:color w:val="000000" w:themeColor="text1"/>
        </w:rPr>
        <w:t>名稱：元大證券股份有限公司</w:t>
      </w:r>
    </w:p>
    <w:p w:rsidR="00A103DB" w:rsidRPr="004A4852" w:rsidRDefault="00A103DB" w:rsidP="00A103DB">
      <w:pPr>
        <w:spacing w:beforeLines="10" w:before="36" w:afterLines="10" w:after="36"/>
        <w:jc w:val="both"/>
        <w:rPr>
          <w:color w:val="000000" w:themeColor="text1"/>
        </w:rPr>
      </w:pPr>
      <w:r w:rsidRPr="004A4852">
        <w:rPr>
          <w:color w:val="000000" w:themeColor="text1"/>
        </w:rPr>
        <w:t xml:space="preserve">    </w:t>
      </w:r>
      <w:r w:rsidRPr="004A4852">
        <w:rPr>
          <w:rFonts w:hint="eastAsia"/>
          <w:color w:val="000000" w:themeColor="text1"/>
        </w:rPr>
        <w:t>地址：台北市南京東路三段</w:t>
      </w:r>
      <w:r w:rsidRPr="004A4852">
        <w:rPr>
          <w:color w:val="000000" w:themeColor="text1"/>
        </w:rPr>
        <w:t>225</w:t>
      </w:r>
      <w:r w:rsidRPr="004A4852">
        <w:rPr>
          <w:rFonts w:hint="eastAsia"/>
          <w:color w:val="000000" w:themeColor="text1"/>
        </w:rPr>
        <w:t>號</w:t>
      </w:r>
      <w:r w:rsidRPr="004A4852">
        <w:rPr>
          <w:rFonts w:hint="eastAsia"/>
          <w:color w:val="000000" w:themeColor="text1"/>
        </w:rPr>
        <w:t>13</w:t>
      </w:r>
      <w:r w:rsidRPr="004A4852">
        <w:rPr>
          <w:rFonts w:hint="eastAsia"/>
          <w:color w:val="000000" w:themeColor="text1"/>
        </w:rPr>
        <w:t>、</w:t>
      </w:r>
      <w:r w:rsidRPr="004A4852">
        <w:rPr>
          <w:color w:val="000000" w:themeColor="text1"/>
        </w:rPr>
        <w:t>14</w:t>
      </w:r>
      <w:r w:rsidRPr="004A4852">
        <w:rPr>
          <w:rFonts w:hint="eastAsia"/>
          <w:color w:val="000000" w:themeColor="text1"/>
        </w:rPr>
        <w:t>樓</w:t>
      </w:r>
    </w:p>
    <w:p w:rsidR="00A103DB" w:rsidRPr="004A4852" w:rsidRDefault="00A103DB" w:rsidP="00A103DB">
      <w:pPr>
        <w:spacing w:beforeLines="10" w:before="36" w:afterLines="10" w:after="36"/>
        <w:jc w:val="both"/>
        <w:rPr>
          <w:color w:val="000000" w:themeColor="text1"/>
        </w:rPr>
      </w:pPr>
      <w:r w:rsidRPr="004A4852">
        <w:rPr>
          <w:color w:val="000000" w:themeColor="text1"/>
        </w:rPr>
        <w:t xml:space="preserve">    </w:t>
      </w:r>
      <w:r w:rsidRPr="004A4852">
        <w:rPr>
          <w:rFonts w:hint="eastAsia"/>
          <w:color w:val="000000" w:themeColor="text1"/>
        </w:rPr>
        <w:t>電話：</w:t>
      </w:r>
      <w:r w:rsidRPr="004A4852">
        <w:rPr>
          <w:color w:val="000000" w:themeColor="text1"/>
        </w:rPr>
        <w:t>(02)</w:t>
      </w:r>
      <w:r w:rsidRPr="004A4852">
        <w:rPr>
          <w:rFonts w:hint="eastAsia"/>
          <w:color w:val="000000" w:themeColor="text1"/>
        </w:rPr>
        <w:t>2</w:t>
      </w:r>
      <w:r w:rsidRPr="004A4852">
        <w:rPr>
          <w:color w:val="000000" w:themeColor="text1"/>
        </w:rPr>
        <w:t>71</w:t>
      </w:r>
      <w:r w:rsidRPr="004A4852">
        <w:rPr>
          <w:rFonts w:hint="eastAsia"/>
          <w:color w:val="000000" w:themeColor="text1"/>
        </w:rPr>
        <w:t>8-1234</w:t>
      </w:r>
    </w:p>
    <w:p w:rsidR="00657958" w:rsidRPr="004A4852" w:rsidRDefault="00F0323B" w:rsidP="00A103DB">
      <w:pPr>
        <w:spacing w:beforeLines="10" w:before="36" w:afterLines="10" w:after="36"/>
        <w:jc w:val="both"/>
        <w:rPr>
          <w:color w:val="000000" w:themeColor="text1"/>
        </w:rPr>
      </w:pPr>
      <w:r w:rsidRPr="004A4852">
        <w:rPr>
          <w:rFonts w:hint="eastAsia"/>
          <w:color w:val="000000" w:themeColor="text1"/>
        </w:rPr>
        <w:t xml:space="preserve">    </w:t>
      </w:r>
      <w:r w:rsidRPr="004A4852">
        <w:rPr>
          <w:rFonts w:hint="eastAsia"/>
          <w:color w:val="000000" w:themeColor="text1"/>
        </w:rPr>
        <w:t>申購</w:t>
      </w:r>
      <w:r w:rsidRPr="004A4852">
        <w:rPr>
          <w:rFonts w:hint="eastAsia"/>
          <w:color w:val="000000" w:themeColor="text1"/>
        </w:rPr>
        <w:t>/</w:t>
      </w:r>
      <w:r w:rsidRPr="004A4852">
        <w:rPr>
          <w:rFonts w:hint="eastAsia"/>
          <w:color w:val="000000" w:themeColor="text1"/>
        </w:rPr>
        <w:t>賣回聯繫電話：</w:t>
      </w:r>
      <w:r w:rsidRPr="004A4852">
        <w:rPr>
          <w:rFonts w:hint="eastAsia"/>
          <w:color w:val="000000" w:themeColor="text1"/>
        </w:rPr>
        <w:t>(02)2718-5886</w:t>
      </w:r>
    </w:p>
    <w:p w:rsidR="00A103DB" w:rsidRPr="004A4852" w:rsidRDefault="00A103DB" w:rsidP="00A103DB">
      <w:pPr>
        <w:spacing w:beforeLines="10" w:before="36" w:afterLines="10" w:after="36"/>
        <w:jc w:val="both"/>
        <w:rPr>
          <w:color w:val="000000" w:themeColor="text1"/>
        </w:rPr>
      </w:pPr>
      <w:r w:rsidRPr="004A4852">
        <w:rPr>
          <w:rFonts w:hint="eastAsia"/>
          <w:color w:val="000000" w:themeColor="text1"/>
        </w:rPr>
        <w:t>四、律師姓名、事務所名稱、地址及電話：</w:t>
      </w:r>
    </w:p>
    <w:p w:rsidR="00A103DB" w:rsidRPr="004A4852" w:rsidRDefault="00A103DB" w:rsidP="00A103DB">
      <w:pPr>
        <w:spacing w:beforeLines="10" w:before="36" w:afterLines="10" w:after="36"/>
        <w:jc w:val="both"/>
        <w:rPr>
          <w:color w:val="000000" w:themeColor="text1"/>
        </w:rPr>
      </w:pPr>
      <w:r w:rsidRPr="004A4852">
        <w:rPr>
          <w:color w:val="000000" w:themeColor="text1"/>
        </w:rPr>
        <w:t xml:space="preserve">    </w:t>
      </w:r>
      <w:r w:rsidRPr="004A4852">
        <w:rPr>
          <w:rFonts w:hint="eastAsia"/>
          <w:color w:val="000000" w:themeColor="text1"/>
        </w:rPr>
        <w:t>律師姓名：</w:t>
      </w:r>
      <w:r w:rsidR="00740011" w:rsidRPr="004A4852">
        <w:rPr>
          <w:rFonts w:hint="eastAsia"/>
          <w:color w:val="000000" w:themeColor="text1"/>
        </w:rPr>
        <w:t>陳鴻興</w:t>
      </w:r>
      <w:r w:rsidRPr="004A4852">
        <w:rPr>
          <w:rFonts w:hint="eastAsia"/>
          <w:color w:val="000000" w:themeColor="text1"/>
        </w:rPr>
        <w:t>律師</w:t>
      </w:r>
    </w:p>
    <w:p w:rsidR="00A103DB" w:rsidRPr="004A4852" w:rsidRDefault="00A103DB" w:rsidP="00A103DB">
      <w:pPr>
        <w:spacing w:beforeLines="10" w:before="36" w:afterLines="10" w:after="36"/>
        <w:jc w:val="both"/>
        <w:rPr>
          <w:color w:val="000000" w:themeColor="text1"/>
        </w:rPr>
      </w:pPr>
      <w:r w:rsidRPr="004A4852">
        <w:rPr>
          <w:color w:val="000000" w:themeColor="text1"/>
        </w:rPr>
        <w:t xml:space="preserve">    </w:t>
      </w:r>
      <w:r w:rsidRPr="004A4852">
        <w:rPr>
          <w:rFonts w:hint="eastAsia"/>
          <w:color w:val="000000" w:themeColor="text1"/>
        </w:rPr>
        <w:t>事務所名稱：</w:t>
      </w:r>
      <w:r w:rsidR="00740011" w:rsidRPr="004A4852">
        <w:rPr>
          <w:rFonts w:hint="eastAsia"/>
          <w:color w:val="000000" w:themeColor="text1"/>
        </w:rPr>
        <w:t>陳鴻興律師事務所</w:t>
      </w:r>
    </w:p>
    <w:p w:rsidR="00A103DB" w:rsidRPr="004A4852" w:rsidRDefault="00A103DB" w:rsidP="00A103DB">
      <w:pPr>
        <w:spacing w:beforeLines="10" w:before="36" w:afterLines="10" w:after="36"/>
        <w:jc w:val="both"/>
        <w:rPr>
          <w:color w:val="000000" w:themeColor="text1"/>
        </w:rPr>
      </w:pPr>
      <w:r w:rsidRPr="004A4852">
        <w:rPr>
          <w:color w:val="000000" w:themeColor="text1"/>
        </w:rPr>
        <w:t xml:space="preserve">    </w:t>
      </w:r>
      <w:r w:rsidRPr="004A4852">
        <w:rPr>
          <w:rFonts w:hint="eastAsia"/>
          <w:color w:val="000000" w:themeColor="text1"/>
        </w:rPr>
        <w:t>地址：</w:t>
      </w:r>
      <w:r w:rsidR="00740011" w:rsidRPr="004A4852">
        <w:rPr>
          <w:rFonts w:hint="eastAsia"/>
          <w:color w:val="000000" w:themeColor="text1"/>
        </w:rPr>
        <w:t>台北市復興北路</w:t>
      </w:r>
      <w:r w:rsidR="00740011" w:rsidRPr="004A4852">
        <w:rPr>
          <w:rFonts w:hint="eastAsia"/>
          <w:color w:val="000000" w:themeColor="text1"/>
        </w:rPr>
        <w:t>181</w:t>
      </w:r>
      <w:r w:rsidR="00740011" w:rsidRPr="004A4852">
        <w:rPr>
          <w:rFonts w:hint="eastAsia"/>
          <w:color w:val="000000" w:themeColor="text1"/>
        </w:rPr>
        <w:t>號</w:t>
      </w:r>
      <w:r w:rsidR="00740011" w:rsidRPr="004A4852">
        <w:rPr>
          <w:rFonts w:hint="eastAsia"/>
          <w:color w:val="000000" w:themeColor="text1"/>
        </w:rPr>
        <w:t>2</w:t>
      </w:r>
      <w:r w:rsidR="00740011" w:rsidRPr="004A4852">
        <w:rPr>
          <w:rFonts w:hint="eastAsia"/>
          <w:color w:val="000000" w:themeColor="text1"/>
        </w:rPr>
        <w:t>樓</w:t>
      </w:r>
    </w:p>
    <w:p w:rsidR="00A103DB" w:rsidRPr="004A4852" w:rsidRDefault="00A103DB" w:rsidP="00A103DB">
      <w:pPr>
        <w:spacing w:beforeLines="10" w:before="36" w:afterLines="10" w:after="36"/>
        <w:jc w:val="both"/>
        <w:rPr>
          <w:color w:val="000000" w:themeColor="text1"/>
        </w:rPr>
      </w:pPr>
      <w:r w:rsidRPr="004A4852">
        <w:rPr>
          <w:color w:val="000000" w:themeColor="text1"/>
        </w:rPr>
        <w:t xml:space="preserve">    </w:t>
      </w:r>
      <w:r w:rsidRPr="004A4852">
        <w:rPr>
          <w:rFonts w:hint="eastAsia"/>
          <w:color w:val="000000" w:themeColor="text1"/>
        </w:rPr>
        <w:t>電話：</w:t>
      </w:r>
      <w:r w:rsidR="00740011" w:rsidRPr="004A4852">
        <w:rPr>
          <w:color w:val="000000" w:themeColor="text1"/>
        </w:rPr>
        <w:t>(02)2719-8859</w:t>
      </w:r>
    </w:p>
    <w:p w:rsidR="00A103DB" w:rsidRPr="004A4852" w:rsidRDefault="00A103DB" w:rsidP="00A103DB">
      <w:pPr>
        <w:spacing w:beforeLines="10" w:before="36" w:afterLines="10" w:after="36"/>
        <w:jc w:val="both"/>
        <w:rPr>
          <w:color w:val="000000" w:themeColor="text1"/>
        </w:rPr>
      </w:pPr>
      <w:r w:rsidRPr="004A4852">
        <w:rPr>
          <w:rFonts w:hint="eastAsia"/>
          <w:color w:val="000000" w:themeColor="text1"/>
        </w:rPr>
        <w:t>五、最近年度財務報告簽證會計師姓名、事務所名稱、地址及電話：</w:t>
      </w:r>
    </w:p>
    <w:p w:rsidR="00010823" w:rsidRPr="004A4852" w:rsidRDefault="00A103DB" w:rsidP="00A103DB">
      <w:pPr>
        <w:spacing w:beforeLines="10" w:before="36" w:afterLines="10" w:after="36"/>
        <w:jc w:val="both"/>
        <w:rPr>
          <w:rFonts w:ascii="標楷體" w:hAnsi="標楷體"/>
          <w:color w:val="000000" w:themeColor="text1"/>
          <w:spacing w:val="-6"/>
        </w:rPr>
      </w:pPr>
      <w:r w:rsidRPr="004A4852">
        <w:rPr>
          <w:color w:val="000000" w:themeColor="text1"/>
        </w:rPr>
        <w:t xml:space="preserve">    </w:t>
      </w:r>
      <w:r w:rsidRPr="004A4852">
        <w:rPr>
          <w:rFonts w:hint="eastAsia"/>
          <w:color w:val="000000" w:themeColor="text1"/>
        </w:rPr>
        <w:t>會計師姓名：</w:t>
      </w:r>
      <w:r w:rsidR="00010823" w:rsidRPr="004A4852">
        <w:rPr>
          <w:rFonts w:ascii="標楷體" w:hAnsi="標楷體" w:hint="eastAsia"/>
          <w:color w:val="000000" w:themeColor="text1"/>
          <w:spacing w:val="-6"/>
        </w:rPr>
        <w:t>羅</w:t>
      </w:r>
      <w:proofErr w:type="gramStart"/>
      <w:r w:rsidR="00010823" w:rsidRPr="004A4852">
        <w:rPr>
          <w:rFonts w:ascii="標楷體" w:hAnsi="標楷體" w:hint="eastAsia"/>
          <w:color w:val="000000" w:themeColor="text1"/>
          <w:spacing w:val="-6"/>
        </w:rPr>
        <w:t>蕉</w:t>
      </w:r>
      <w:proofErr w:type="gramEnd"/>
      <w:r w:rsidR="00010823" w:rsidRPr="004A4852">
        <w:rPr>
          <w:rFonts w:ascii="標楷體" w:hAnsi="標楷體" w:hint="eastAsia"/>
          <w:color w:val="000000" w:themeColor="text1"/>
          <w:spacing w:val="-6"/>
        </w:rPr>
        <w:t>森、林瑟凱</w:t>
      </w:r>
    </w:p>
    <w:p w:rsidR="00A103DB" w:rsidRPr="004A4852" w:rsidRDefault="00A103DB" w:rsidP="00A103DB">
      <w:pPr>
        <w:spacing w:beforeLines="10" w:before="36" w:afterLines="10" w:after="36"/>
        <w:jc w:val="both"/>
        <w:rPr>
          <w:color w:val="000000" w:themeColor="text1"/>
        </w:rPr>
      </w:pPr>
      <w:r w:rsidRPr="004A4852">
        <w:rPr>
          <w:color w:val="000000" w:themeColor="text1"/>
        </w:rPr>
        <w:t xml:space="preserve">    </w:t>
      </w:r>
      <w:r w:rsidRPr="004A4852">
        <w:rPr>
          <w:rFonts w:hint="eastAsia"/>
          <w:color w:val="000000" w:themeColor="text1"/>
        </w:rPr>
        <w:t>事務所名稱：資誠聯合會計師事務所</w:t>
      </w:r>
    </w:p>
    <w:p w:rsidR="00A103DB" w:rsidRPr="004A4852" w:rsidRDefault="00A103DB" w:rsidP="00A103DB">
      <w:pPr>
        <w:spacing w:beforeLines="10" w:before="36" w:afterLines="10" w:after="36"/>
        <w:jc w:val="both"/>
        <w:rPr>
          <w:color w:val="000000" w:themeColor="text1"/>
        </w:rPr>
      </w:pPr>
      <w:r w:rsidRPr="004A4852">
        <w:rPr>
          <w:color w:val="000000" w:themeColor="text1"/>
        </w:rPr>
        <w:t xml:space="preserve">    </w:t>
      </w:r>
      <w:r w:rsidRPr="004A4852">
        <w:rPr>
          <w:rFonts w:hint="eastAsia"/>
          <w:color w:val="000000" w:themeColor="text1"/>
        </w:rPr>
        <w:t>地址：台北市基隆路一段</w:t>
      </w:r>
      <w:r w:rsidRPr="004A4852">
        <w:rPr>
          <w:color w:val="000000" w:themeColor="text1"/>
        </w:rPr>
        <w:t>333</w:t>
      </w:r>
      <w:r w:rsidRPr="004A4852">
        <w:rPr>
          <w:rFonts w:hint="eastAsia"/>
          <w:color w:val="000000" w:themeColor="text1"/>
        </w:rPr>
        <w:t>號</w:t>
      </w:r>
      <w:r w:rsidRPr="004A4852">
        <w:rPr>
          <w:color w:val="000000" w:themeColor="text1"/>
        </w:rPr>
        <w:t>27</w:t>
      </w:r>
      <w:r w:rsidRPr="004A4852">
        <w:rPr>
          <w:rFonts w:hint="eastAsia"/>
          <w:color w:val="000000" w:themeColor="text1"/>
        </w:rPr>
        <w:t>樓</w:t>
      </w:r>
    </w:p>
    <w:p w:rsidR="00121933" w:rsidRPr="004A4852" w:rsidRDefault="00A103DB" w:rsidP="00D31D87">
      <w:pPr>
        <w:spacing w:beforeLines="10" w:before="36" w:afterLines="10" w:after="36"/>
        <w:jc w:val="both"/>
        <w:rPr>
          <w:color w:val="000000" w:themeColor="text1"/>
        </w:rPr>
      </w:pPr>
      <w:r w:rsidRPr="004A4852">
        <w:rPr>
          <w:color w:val="000000" w:themeColor="text1"/>
        </w:rPr>
        <w:t xml:space="preserve">    </w:t>
      </w:r>
      <w:r w:rsidRPr="004A4852">
        <w:rPr>
          <w:rFonts w:hint="eastAsia"/>
          <w:color w:val="000000" w:themeColor="text1"/>
        </w:rPr>
        <w:t>電話：</w:t>
      </w:r>
      <w:r w:rsidRPr="004A4852">
        <w:rPr>
          <w:color w:val="000000" w:themeColor="text1"/>
        </w:rPr>
        <w:t>(02)</w:t>
      </w:r>
      <w:r w:rsidRPr="004A4852">
        <w:rPr>
          <w:rFonts w:hint="eastAsia"/>
          <w:color w:val="000000" w:themeColor="text1"/>
        </w:rPr>
        <w:t>2</w:t>
      </w:r>
      <w:r w:rsidRPr="004A4852">
        <w:rPr>
          <w:color w:val="000000" w:themeColor="text1"/>
        </w:rPr>
        <w:t>729-6666</w:t>
      </w:r>
    </w:p>
    <w:p w:rsidR="00A103DB" w:rsidRPr="004A4852" w:rsidRDefault="00A103DB" w:rsidP="002F6BFA">
      <w:pPr>
        <w:widowControl/>
        <w:jc w:val="distribute"/>
        <w:rPr>
          <w:rFonts w:ascii="標楷體" w:hAnsi="標楷體"/>
          <w:color w:val="000000" w:themeColor="text1"/>
        </w:rPr>
      </w:pPr>
    </w:p>
    <w:p w:rsidR="00A103DB" w:rsidRPr="004A4852" w:rsidRDefault="00A103DB" w:rsidP="002F6BFA">
      <w:pPr>
        <w:widowControl/>
        <w:jc w:val="distribute"/>
        <w:rPr>
          <w:rFonts w:ascii="標楷體" w:hAnsi="標楷體"/>
          <w:color w:val="000000" w:themeColor="text1"/>
        </w:rPr>
      </w:pPr>
    </w:p>
    <w:p w:rsidR="00A103DB" w:rsidRPr="004A4852" w:rsidRDefault="00A103DB" w:rsidP="002F6BFA">
      <w:pPr>
        <w:widowControl/>
        <w:jc w:val="distribute"/>
        <w:rPr>
          <w:rFonts w:ascii="標楷體" w:hAnsi="標楷體"/>
          <w:color w:val="000000" w:themeColor="text1"/>
        </w:rPr>
      </w:pPr>
    </w:p>
    <w:p w:rsidR="00A103DB" w:rsidRPr="004A4852" w:rsidRDefault="00A103DB" w:rsidP="002F6BFA">
      <w:pPr>
        <w:widowControl/>
        <w:jc w:val="distribute"/>
        <w:rPr>
          <w:rFonts w:ascii="標楷體" w:hAnsi="標楷體"/>
          <w:color w:val="000000" w:themeColor="text1"/>
        </w:rPr>
      </w:pPr>
    </w:p>
    <w:p w:rsidR="00A103DB" w:rsidRPr="004A4852" w:rsidRDefault="00A103DB" w:rsidP="002F6BFA">
      <w:pPr>
        <w:widowControl/>
        <w:jc w:val="distribute"/>
        <w:rPr>
          <w:rFonts w:ascii="標楷體" w:hAnsi="標楷體"/>
          <w:color w:val="000000" w:themeColor="text1"/>
        </w:rPr>
      </w:pPr>
    </w:p>
    <w:p w:rsidR="00A103DB" w:rsidRPr="004A4852" w:rsidRDefault="00A103DB" w:rsidP="002F6BFA">
      <w:pPr>
        <w:widowControl/>
        <w:jc w:val="distribute"/>
        <w:rPr>
          <w:rFonts w:ascii="標楷體" w:hAnsi="標楷體"/>
          <w:color w:val="000000" w:themeColor="text1"/>
        </w:rPr>
      </w:pPr>
    </w:p>
    <w:p w:rsidR="00A103DB" w:rsidRPr="004A4852" w:rsidRDefault="00A103DB" w:rsidP="002F6BFA">
      <w:pPr>
        <w:widowControl/>
        <w:jc w:val="distribute"/>
        <w:rPr>
          <w:rFonts w:ascii="標楷體" w:hAnsi="標楷體"/>
          <w:color w:val="000000" w:themeColor="text1"/>
        </w:rPr>
      </w:pPr>
    </w:p>
    <w:p w:rsidR="00A103DB" w:rsidRPr="004A4852" w:rsidRDefault="00A103DB" w:rsidP="002F6BFA">
      <w:pPr>
        <w:widowControl/>
        <w:jc w:val="distribute"/>
        <w:rPr>
          <w:rFonts w:ascii="標楷體" w:hAnsi="標楷體"/>
          <w:color w:val="000000" w:themeColor="text1"/>
        </w:rPr>
      </w:pPr>
    </w:p>
    <w:p w:rsidR="00A103DB" w:rsidRPr="004A4852" w:rsidRDefault="00A103DB" w:rsidP="002F6BFA">
      <w:pPr>
        <w:widowControl/>
        <w:jc w:val="distribute"/>
        <w:rPr>
          <w:rFonts w:ascii="標楷體" w:hAnsi="標楷體"/>
          <w:color w:val="000000" w:themeColor="text1"/>
        </w:rPr>
      </w:pPr>
    </w:p>
    <w:p w:rsidR="00A103DB" w:rsidRPr="004A4852" w:rsidRDefault="00A103DB" w:rsidP="002F6BFA">
      <w:pPr>
        <w:widowControl/>
        <w:jc w:val="distribute"/>
        <w:rPr>
          <w:rFonts w:ascii="標楷體" w:hAnsi="標楷體"/>
          <w:color w:val="000000" w:themeColor="text1"/>
        </w:rPr>
      </w:pPr>
    </w:p>
    <w:p w:rsidR="00A103DB" w:rsidRPr="004A4852" w:rsidRDefault="00A103DB" w:rsidP="002F6BFA">
      <w:pPr>
        <w:widowControl/>
        <w:jc w:val="distribute"/>
        <w:rPr>
          <w:rFonts w:ascii="標楷體" w:hAnsi="標楷體"/>
          <w:color w:val="000000" w:themeColor="text1"/>
        </w:rPr>
      </w:pPr>
    </w:p>
    <w:p w:rsidR="00A103DB" w:rsidRPr="004A4852" w:rsidRDefault="00A103DB" w:rsidP="002F6BFA">
      <w:pPr>
        <w:widowControl/>
        <w:jc w:val="distribute"/>
        <w:rPr>
          <w:rFonts w:ascii="標楷體" w:hAnsi="標楷體"/>
          <w:color w:val="000000" w:themeColor="text1"/>
        </w:rPr>
      </w:pPr>
    </w:p>
    <w:p w:rsidR="00A103DB" w:rsidRPr="004A4852" w:rsidRDefault="00A103DB" w:rsidP="002F6BFA">
      <w:pPr>
        <w:widowControl/>
        <w:jc w:val="distribute"/>
        <w:rPr>
          <w:rFonts w:ascii="標楷體" w:hAnsi="標楷體"/>
          <w:color w:val="000000" w:themeColor="text1"/>
        </w:rPr>
      </w:pPr>
    </w:p>
    <w:p w:rsidR="00A103DB" w:rsidRPr="004A4852" w:rsidRDefault="00A103DB" w:rsidP="002F6BFA">
      <w:pPr>
        <w:widowControl/>
        <w:jc w:val="distribute"/>
        <w:rPr>
          <w:rFonts w:ascii="標楷體" w:hAnsi="標楷體"/>
          <w:color w:val="000000" w:themeColor="text1"/>
        </w:rPr>
      </w:pPr>
    </w:p>
    <w:sdt>
      <w:sdtPr>
        <w:rPr>
          <w:rFonts w:ascii="Times New Roman" w:eastAsia="標楷體" w:hAnsi="Times New Roman" w:cs="標楷體"/>
          <w:color w:val="000000" w:themeColor="text1"/>
          <w:sz w:val="24"/>
          <w:szCs w:val="24"/>
          <w:lang w:val="zh-TW"/>
        </w:rPr>
        <w:id w:val="1148476627"/>
        <w:docPartObj>
          <w:docPartGallery w:val="Table of Contents"/>
          <w:docPartUnique/>
        </w:docPartObj>
      </w:sdtPr>
      <w:sdtEndPr>
        <w:rPr>
          <w:b/>
          <w:bCs/>
        </w:rPr>
      </w:sdtEndPr>
      <w:sdtContent>
        <w:p w:rsidR="007D5508" w:rsidRPr="004A4852" w:rsidRDefault="007D5508" w:rsidP="00225470">
          <w:pPr>
            <w:pStyle w:val="af9"/>
            <w:jc w:val="center"/>
            <w:rPr>
              <w:rFonts w:ascii="標楷體" w:eastAsia="標楷體" w:hAnsi="標楷體"/>
              <w:color w:val="000000" w:themeColor="text1"/>
            </w:rPr>
          </w:pPr>
          <w:r w:rsidRPr="004A4852">
            <w:rPr>
              <w:rFonts w:ascii="標楷體" w:eastAsia="標楷體" w:hAnsi="標楷體"/>
              <w:color w:val="000000" w:themeColor="text1"/>
              <w:lang w:val="zh-TW"/>
            </w:rPr>
            <w:t>目錄</w:t>
          </w:r>
        </w:p>
        <w:p w:rsidR="006B379F" w:rsidRPr="004A4852" w:rsidRDefault="007D5508">
          <w:pPr>
            <w:pStyle w:val="14"/>
            <w:tabs>
              <w:tab w:val="left" w:pos="960"/>
              <w:tab w:val="right" w:leader="dot" w:pos="8962"/>
            </w:tabs>
            <w:rPr>
              <w:rFonts w:asciiTheme="minorHAnsi" w:eastAsiaTheme="minorEastAsia" w:hAnsiTheme="minorHAnsi" w:cstheme="minorBidi"/>
              <w:noProof/>
              <w:color w:val="auto"/>
              <w:kern w:val="2"/>
              <w:szCs w:val="22"/>
            </w:rPr>
          </w:pPr>
          <w:r w:rsidRPr="004A4852">
            <w:rPr>
              <w:color w:val="000000" w:themeColor="text1"/>
            </w:rPr>
            <w:fldChar w:fldCharType="begin"/>
          </w:r>
          <w:r w:rsidRPr="004A4852">
            <w:rPr>
              <w:color w:val="000000" w:themeColor="text1"/>
            </w:rPr>
            <w:instrText xml:space="preserve"> TOC \o "1-3" \h \z \u </w:instrText>
          </w:r>
          <w:r w:rsidRPr="004A4852">
            <w:rPr>
              <w:color w:val="000000" w:themeColor="text1"/>
            </w:rPr>
            <w:fldChar w:fldCharType="separate"/>
          </w:r>
          <w:hyperlink w:anchor="_Toc25244925" w:history="1">
            <w:r w:rsidR="006B379F" w:rsidRPr="004A4852">
              <w:rPr>
                <w:rStyle w:val="af"/>
                <w:rFonts w:ascii="Arial" w:hAnsi="Arial" w:cs="Arial" w:hint="eastAsia"/>
                <w:noProof/>
              </w:rPr>
              <w:t>壹、</w:t>
            </w:r>
            <w:r w:rsidR="006B379F" w:rsidRPr="004A4852">
              <w:rPr>
                <w:rFonts w:asciiTheme="minorHAnsi" w:eastAsiaTheme="minorEastAsia" w:hAnsiTheme="minorHAnsi" w:cstheme="minorBidi"/>
                <w:noProof/>
                <w:color w:val="auto"/>
                <w:kern w:val="2"/>
                <w:szCs w:val="22"/>
              </w:rPr>
              <w:tab/>
            </w:r>
            <w:r w:rsidR="006B379F" w:rsidRPr="004A4852">
              <w:rPr>
                <w:rStyle w:val="af"/>
                <w:rFonts w:ascii="Arial" w:hAnsi="Arial" w:cs="Arial" w:hint="eastAsia"/>
                <w:noProof/>
              </w:rPr>
              <w:t>指數投資證券概況</w:t>
            </w:r>
            <w:r w:rsidR="006B379F" w:rsidRPr="004A4852">
              <w:rPr>
                <w:noProof/>
                <w:webHidden/>
              </w:rPr>
              <w:tab/>
            </w:r>
            <w:r w:rsidR="006B379F" w:rsidRPr="004A4852">
              <w:rPr>
                <w:noProof/>
                <w:webHidden/>
              </w:rPr>
              <w:fldChar w:fldCharType="begin"/>
            </w:r>
            <w:r w:rsidR="006B379F" w:rsidRPr="004A4852">
              <w:rPr>
                <w:noProof/>
                <w:webHidden/>
              </w:rPr>
              <w:instrText xml:space="preserve"> PAGEREF _Toc25244925 \h </w:instrText>
            </w:r>
            <w:r w:rsidR="006B379F" w:rsidRPr="004A4852">
              <w:rPr>
                <w:noProof/>
                <w:webHidden/>
              </w:rPr>
            </w:r>
            <w:r w:rsidR="006B379F" w:rsidRPr="004A4852">
              <w:rPr>
                <w:noProof/>
                <w:webHidden/>
              </w:rPr>
              <w:fldChar w:fldCharType="separate"/>
            </w:r>
            <w:r w:rsidR="00501B8A">
              <w:rPr>
                <w:noProof/>
                <w:webHidden/>
              </w:rPr>
              <w:t>1</w:t>
            </w:r>
            <w:r w:rsidR="006B379F" w:rsidRPr="004A4852">
              <w:rPr>
                <w:noProof/>
                <w:webHidden/>
              </w:rPr>
              <w:fldChar w:fldCharType="end"/>
            </w:r>
          </w:hyperlink>
        </w:p>
        <w:p w:rsidR="006B379F" w:rsidRPr="004A4852" w:rsidRDefault="00501B8A" w:rsidP="00477396">
          <w:pPr>
            <w:pStyle w:val="24"/>
            <w:rPr>
              <w:rFonts w:asciiTheme="minorHAnsi" w:eastAsiaTheme="minorEastAsia" w:hAnsiTheme="minorHAnsi" w:cstheme="minorBidi"/>
              <w:noProof/>
              <w:color w:val="auto"/>
              <w:kern w:val="2"/>
              <w:szCs w:val="22"/>
            </w:rPr>
          </w:pPr>
          <w:hyperlink w:anchor="_Toc25244926" w:history="1">
            <w:r w:rsidR="006B379F" w:rsidRPr="004A4852">
              <w:rPr>
                <w:rStyle w:val="af"/>
                <w:rFonts w:cs="Arial" w:hint="eastAsia"/>
                <w:noProof/>
              </w:rPr>
              <w:t>一、</w:t>
            </w:r>
            <w:r w:rsidR="006B379F" w:rsidRPr="004A4852">
              <w:rPr>
                <w:rFonts w:asciiTheme="minorHAnsi" w:eastAsiaTheme="minorEastAsia" w:hAnsiTheme="minorHAnsi" w:cstheme="minorBidi"/>
                <w:noProof/>
                <w:color w:val="auto"/>
                <w:kern w:val="2"/>
                <w:szCs w:val="22"/>
              </w:rPr>
              <w:tab/>
            </w:r>
            <w:r w:rsidR="006B379F" w:rsidRPr="004A4852">
              <w:rPr>
                <w:rStyle w:val="af"/>
                <w:rFonts w:cs="Arial" w:hint="eastAsia"/>
                <w:noProof/>
              </w:rPr>
              <w:t>證券商名稱</w:t>
            </w:r>
            <w:r w:rsidR="006B379F" w:rsidRPr="004A4852">
              <w:rPr>
                <w:noProof/>
                <w:webHidden/>
              </w:rPr>
              <w:tab/>
            </w:r>
            <w:r w:rsidR="006B379F" w:rsidRPr="004A4852">
              <w:rPr>
                <w:noProof/>
                <w:webHidden/>
              </w:rPr>
              <w:fldChar w:fldCharType="begin"/>
            </w:r>
            <w:r w:rsidR="006B379F" w:rsidRPr="004A4852">
              <w:rPr>
                <w:noProof/>
                <w:webHidden/>
              </w:rPr>
              <w:instrText xml:space="preserve"> PAGEREF _Toc25244926 \h </w:instrText>
            </w:r>
            <w:r w:rsidR="006B379F" w:rsidRPr="004A4852">
              <w:rPr>
                <w:noProof/>
                <w:webHidden/>
              </w:rPr>
            </w:r>
            <w:r w:rsidR="006B379F" w:rsidRPr="004A4852">
              <w:rPr>
                <w:noProof/>
                <w:webHidden/>
              </w:rPr>
              <w:fldChar w:fldCharType="separate"/>
            </w:r>
            <w:r>
              <w:rPr>
                <w:noProof/>
                <w:webHidden/>
              </w:rPr>
              <w:t>1</w:t>
            </w:r>
            <w:r w:rsidR="006B379F" w:rsidRPr="004A4852">
              <w:rPr>
                <w:noProof/>
                <w:webHidden/>
              </w:rPr>
              <w:fldChar w:fldCharType="end"/>
            </w:r>
          </w:hyperlink>
        </w:p>
        <w:p w:rsidR="006B379F" w:rsidRPr="004A4852" w:rsidRDefault="00501B8A" w:rsidP="00477396">
          <w:pPr>
            <w:pStyle w:val="24"/>
            <w:rPr>
              <w:rFonts w:asciiTheme="minorHAnsi" w:eastAsiaTheme="minorEastAsia" w:hAnsiTheme="minorHAnsi" w:cstheme="minorBidi"/>
              <w:noProof/>
              <w:color w:val="auto"/>
              <w:kern w:val="2"/>
              <w:szCs w:val="22"/>
            </w:rPr>
          </w:pPr>
          <w:hyperlink w:anchor="_Toc25244927" w:history="1">
            <w:r w:rsidR="006B379F" w:rsidRPr="004A4852">
              <w:rPr>
                <w:rStyle w:val="af"/>
                <w:rFonts w:cs="Arial" w:hint="eastAsia"/>
                <w:noProof/>
              </w:rPr>
              <w:t>二、</w:t>
            </w:r>
            <w:r w:rsidR="006B379F" w:rsidRPr="004A4852">
              <w:rPr>
                <w:rFonts w:asciiTheme="minorHAnsi" w:eastAsiaTheme="minorEastAsia" w:hAnsiTheme="minorHAnsi" w:cstheme="minorBidi"/>
                <w:noProof/>
                <w:color w:val="auto"/>
                <w:kern w:val="2"/>
                <w:szCs w:val="22"/>
              </w:rPr>
              <w:tab/>
            </w:r>
            <w:r w:rsidR="006B379F" w:rsidRPr="004A4852">
              <w:rPr>
                <w:rStyle w:val="af"/>
                <w:rFonts w:cs="Arial" w:hint="eastAsia"/>
                <w:noProof/>
              </w:rPr>
              <w:t>指數投資證券簡介</w:t>
            </w:r>
            <w:r w:rsidR="006B379F" w:rsidRPr="004A4852">
              <w:rPr>
                <w:noProof/>
                <w:webHidden/>
              </w:rPr>
              <w:tab/>
            </w:r>
            <w:r w:rsidR="006B379F" w:rsidRPr="004A4852">
              <w:rPr>
                <w:noProof/>
                <w:webHidden/>
              </w:rPr>
              <w:fldChar w:fldCharType="begin"/>
            </w:r>
            <w:r w:rsidR="006B379F" w:rsidRPr="004A4852">
              <w:rPr>
                <w:noProof/>
                <w:webHidden/>
              </w:rPr>
              <w:instrText xml:space="preserve"> PAGEREF _Toc25244927 \h </w:instrText>
            </w:r>
            <w:r w:rsidR="006B379F" w:rsidRPr="004A4852">
              <w:rPr>
                <w:noProof/>
                <w:webHidden/>
              </w:rPr>
            </w:r>
            <w:r w:rsidR="006B379F" w:rsidRPr="004A4852">
              <w:rPr>
                <w:noProof/>
                <w:webHidden/>
              </w:rPr>
              <w:fldChar w:fldCharType="separate"/>
            </w:r>
            <w:r>
              <w:rPr>
                <w:noProof/>
                <w:webHidden/>
              </w:rPr>
              <w:t>1</w:t>
            </w:r>
            <w:r w:rsidR="006B379F" w:rsidRPr="004A4852">
              <w:rPr>
                <w:noProof/>
                <w:webHidden/>
              </w:rPr>
              <w:fldChar w:fldCharType="end"/>
            </w:r>
          </w:hyperlink>
        </w:p>
        <w:p w:rsidR="006B379F" w:rsidRPr="004A4852" w:rsidRDefault="00501B8A" w:rsidP="00477396">
          <w:pPr>
            <w:pStyle w:val="24"/>
            <w:rPr>
              <w:rFonts w:asciiTheme="minorHAnsi" w:eastAsiaTheme="minorEastAsia" w:hAnsiTheme="minorHAnsi" w:cstheme="minorBidi"/>
              <w:noProof/>
              <w:color w:val="auto"/>
              <w:kern w:val="2"/>
              <w:szCs w:val="22"/>
            </w:rPr>
          </w:pPr>
          <w:hyperlink w:anchor="_Toc25244928" w:history="1">
            <w:r w:rsidR="006B379F" w:rsidRPr="004A4852">
              <w:rPr>
                <w:rStyle w:val="af"/>
                <w:rFonts w:cs="Arial" w:hint="eastAsia"/>
                <w:noProof/>
              </w:rPr>
              <w:t>三、</w:t>
            </w:r>
            <w:r w:rsidR="006B379F" w:rsidRPr="004A4852">
              <w:rPr>
                <w:rFonts w:asciiTheme="minorHAnsi" w:eastAsiaTheme="minorEastAsia" w:hAnsiTheme="minorHAnsi" w:cstheme="minorBidi"/>
                <w:noProof/>
                <w:color w:val="auto"/>
                <w:kern w:val="2"/>
                <w:szCs w:val="22"/>
              </w:rPr>
              <w:tab/>
            </w:r>
            <w:r w:rsidR="006B379F" w:rsidRPr="004A4852">
              <w:rPr>
                <w:rStyle w:val="af"/>
                <w:rFonts w:cs="Arial" w:hint="eastAsia"/>
                <w:noProof/>
              </w:rPr>
              <w:t>標的指數說明</w:t>
            </w:r>
            <w:r w:rsidR="006B379F" w:rsidRPr="004A4852">
              <w:rPr>
                <w:noProof/>
                <w:webHidden/>
              </w:rPr>
              <w:tab/>
            </w:r>
            <w:r w:rsidR="006B379F" w:rsidRPr="004A4852">
              <w:rPr>
                <w:noProof/>
                <w:webHidden/>
              </w:rPr>
              <w:fldChar w:fldCharType="begin"/>
            </w:r>
            <w:r w:rsidR="006B379F" w:rsidRPr="004A4852">
              <w:rPr>
                <w:noProof/>
                <w:webHidden/>
              </w:rPr>
              <w:instrText xml:space="preserve"> PAGEREF _Toc25244928 \h </w:instrText>
            </w:r>
            <w:r w:rsidR="006B379F" w:rsidRPr="004A4852">
              <w:rPr>
                <w:noProof/>
                <w:webHidden/>
              </w:rPr>
            </w:r>
            <w:r w:rsidR="006B379F" w:rsidRPr="004A4852">
              <w:rPr>
                <w:noProof/>
                <w:webHidden/>
              </w:rPr>
              <w:fldChar w:fldCharType="separate"/>
            </w:r>
            <w:r>
              <w:rPr>
                <w:noProof/>
                <w:webHidden/>
              </w:rPr>
              <w:t>2</w:t>
            </w:r>
            <w:r w:rsidR="006B379F" w:rsidRPr="004A4852">
              <w:rPr>
                <w:noProof/>
                <w:webHidden/>
              </w:rPr>
              <w:fldChar w:fldCharType="end"/>
            </w:r>
          </w:hyperlink>
        </w:p>
        <w:p w:rsidR="006B379F" w:rsidRPr="004A4852" w:rsidRDefault="00501B8A" w:rsidP="00477396">
          <w:pPr>
            <w:pStyle w:val="24"/>
            <w:rPr>
              <w:rFonts w:asciiTheme="minorHAnsi" w:eastAsiaTheme="minorEastAsia" w:hAnsiTheme="minorHAnsi" w:cstheme="minorBidi"/>
              <w:noProof/>
              <w:color w:val="auto"/>
              <w:kern w:val="2"/>
              <w:szCs w:val="22"/>
            </w:rPr>
          </w:pPr>
          <w:hyperlink w:anchor="_Toc25244929" w:history="1">
            <w:r w:rsidR="006B379F" w:rsidRPr="004A4852">
              <w:rPr>
                <w:rStyle w:val="af"/>
                <w:rFonts w:cs="Arial" w:hint="eastAsia"/>
                <w:noProof/>
              </w:rPr>
              <w:t>四、</w:t>
            </w:r>
            <w:r w:rsidR="00477396" w:rsidRPr="004A4852">
              <w:rPr>
                <w:rStyle w:val="af"/>
                <w:rFonts w:cs="Arial" w:hint="eastAsia"/>
                <w:noProof/>
              </w:rPr>
              <w:t xml:space="preserve">  </w:t>
            </w:r>
            <w:r w:rsidR="00477396" w:rsidRPr="004A4852">
              <w:rPr>
                <w:rStyle w:val="af"/>
                <w:rFonts w:cs="Arial"/>
                <w:noProof/>
              </w:rPr>
              <w:t xml:space="preserve"> </w:t>
            </w:r>
            <w:r w:rsidR="006B379F" w:rsidRPr="004A4852">
              <w:rPr>
                <w:rStyle w:val="af"/>
                <w:rFonts w:cs="Arial" w:hint="eastAsia"/>
                <w:noProof/>
              </w:rPr>
              <w:t>估計指標價值及指標價值之計算方法、揭露方式及與交易價格差異原因</w:t>
            </w:r>
            <w:r w:rsidR="006B379F" w:rsidRPr="004A4852">
              <w:rPr>
                <w:noProof/>
                <w:webHidden/>
              </w:rPr>
              <w:tab/>
            </w:r>
            <w:r w:rsidR="006B379F" w:rsidRPr="004A4852">
              <w:rPr>
                <w:noProof/>
                <w:webHidden/>
              </w:rPr>
              <w:fldChar w:fldCharType="begin"/>
            </w:r>
            <w:r w:rsidR="006B379F" w:rsidRPr="004A4852">
              <w:rPr>
                <w:noProof/>
                <w:webHidden/>
              </w:rPr>
              <w:instrText xml:space="preserve"> PAGEREF _Toc25244929 \h </w:instrText>
            </w:r>
            <w:r w:rsidR="006B379F" w:rsidRPr="004A4852">
              <w:rPr>
                <w:noProof/>
                <w:webHidden/>
              </w:rPr>
            </w:r>
            <w:r w:rsidR="006B379F" w:rsidRPr="004A4852">
              <w:rPr>
                <w:noProof/>
                <w:webHidden/>
              </w:rPr>
              <w:fldChar w:fldCharType="separate"/>
            </w:r>
            <w:r>
              <w:rPr>
                <w:noProof/>
                <w:webHidden/>
              </w:rPr>
              <w:t>8</w:t>
            </w:r>
            <w:r w:rsidR="006B379F" w:rsidRPr="004A4852">
              <w:rPr>
                <w:noProof/>
                <w:webHidden/>
              </w:rPr>
              <w:fldChar w:fldCharType="end"/>
            </w:r>
          </w:hyperlink>
        </w:p>
        <w:p w:rsidR="006B379F" w:rsidRPr="004A4852" w:rsidRDefault="00501B8A" w:rsidP="00477396">
          <w:pPr>
            <w:pStyle w:val="24"/>
            <w:rPr>
              <w:rFonts w:asciiTheme="minorHAnsi" w:eastAsiaTheme="minorEastAsia" w:hAnsiTheme="minorHAnsi" w:cstheme="minorBidi"/>
              <w:noProof/>
              <w:color w:val="auto"/>
              <w:kern w:val="2"/>
              <w:szCs w:val="22"/>
            </w:rPr>
          </w:pPr>
          <w:hyperlink w:anchor="_Toc25244930" w:history="1">
            <w:r w:rsidR="006B379F" w:rsidRPr="004A4852">
              <w:rPr>
                <w:rStyle w:val="af"/>
                <w:rFonts w:cs="Arial" w:hint="eastAsia"/>
                <w:noProof/>
              </w:rPr>
              <w:t>五、</w:t>
            </w:r>
            <w:r w:rsidR="006B379F" w:rsidRPr="004A4852">
              <w:rPr>
                <w:rFonts w:asciiTheme="minorHAnsi" w:eastAsiaTheme="minorEastAsia" w:hAnsiTheme="minorHAnsi" w:cstheme="minorBidi"/>
                <w:noProof/>
                <w:color w:val="auto"/>
                <w:kern w:val="2"/>
                <w:szCs w:val="22"/>
              </w:rPr>
              <w:tab/>
            </w:r>
            <w:r w:rsidR="006B379F" w:rsidRPr="004A4852">
              <w:rPr>
                <w:rStyle w:val="af"/>
                <w:rFonts w:cs="Arial" w:hint="eastAsia"/>
                <w:noProof/>
              </w:rPr>
              <w:t>收益分配方式</w:t>
            </w:r>
            <w:r w:rsidR="006B379F" w:rsidRPr="004A4852">
              <w:rPr>
                <w:noProof/>
                <w:webHidden/>
              </w:rPr>
              <w:tab/>
            </w:r>
            <w:r w:rsidR="006B379F" w:rsidRPr="004A4852">
              <w:rPr>
                <w:noProof/>
                <w:webHidden/>
              </w:rPr>
              <w:fldChar w:fldCharType="begin"/>
            </w:r>
            <w:r w:rsidR="006B379F" w:rsidRPr="004A4852">
              <w:rPr>
                <w:noProof/>
                <w:webHidden/>
              </w:rPr>
              <w:instrText xml:space="preserve"> PAGEREF _Toc25244930 \h </w:instrText>
            </w:r>
            <w:r w:rsidR="006B379F" w:rsidRPr="004A4852">
              <w:rPr>
                <w:noProof/>
                <w:webHidden/>
              </w:rPr>
            </w:r>
            <w:r w:rsidR="006B379F" w:rsidRPr="004A4852">
              <w:rPr>
                <w:noProof/>
                <w:webHidden/>
              </w:rPr>
              <w:fldChar w:fldCharType="separate"/>
            </w:r>
            <w:r>
              <w:rPr>
                <w:noProof/>
                <w:webHidden/>
              </w:rPr>
              <w:t>9</w:t>
            </w:r>
            <w:r w:rsidR="006B379F" w:rsidRPr="004A4852">
              <w:rPr>
                <w:noProof/>
                <w:webHidden/>
              </w:rPr>
              <w:fldChar w:fldCharType="end"/>
            </w:r>
          </w:hyperlink>
        </w:p>
        <w:p w:rsidR="006B379F" w:rsidRPr="004A4852" w:rsidRDefault="00501B8A" w:rsidP="00477396">
          <w:pPr>
            <w:pStyle w:val="24"/>
            <w:rPr>
              <w:rFonts w:asciiTheme="minorHAnsi" w:eastAsiaTheme="minorEastAsia" w:hAnsiTheme="minorHAnsi" w:cstheme="minorBidi"/>
              <w:noProof/>
              <w:color w:val="auto"/>
              <w:kern w:val="2"/>
              <w:szCs w:val="22"/>
            </w:rPr>
          </w:pPr>
          <w:hyperlink w:anchor="_Toc25244931" w:history="1">
            <w:r w:rsidR="006B379F" w:rsidRPr="004A4852">
              <w:rPr>
                <w:rStyle w:val="af"/>
                <w:rFonts w:cs="Arial" w:hint="eastAsia"/>
                <w:noProof/>
              </w:rPr>
              <w:t>六、</w:t>
            </w:r>
            <w:r w:rsidR="006B379F" w:rsidRPr="004A4852">
              <w:rPr>
                <w:rFonts w:asciiTheme="minorHAnsi" w:eastAsiaTheme="minorEastAsia" w:hAnsiTheme="minorHAnsi" w:cstheme="minorBidi"/>
                <w:noProof/>
                <w:color w:val="auto"/>
                <w:kern w:val="2"/>
                <w:szCs w:val="22"/>
              </w:rPr>
              <w:tab/>
            </w:r>
            <w:r w:rsidR="006B379F" w:rsidRPr="004A4852">
              <w:rPr>
                <w:rStyle w:val="af"/>
                <w:rFonts w:cs="Arial" w:hint="eastAsia"/>
                <w:noProof/>
              </w:rPr>
              <w:t>投資人費用負擔</w:t>
            </w:r>
            <w:r w:rsidR="006B379F" w:rsidRPr="004A4852">
              <w:rPr>
                <w:noProof/>
                <w:webHidden/>
              </w:rPr>
              <w:tab/>
            </w:r>
            <w:r w:rsidR="006B379F" w:rsidRPr="004A4852">
              <w:rPr>
                <w:noProof/>
                <w:webHidden/>
              </w:rPr>
              <w:fldChar w:fldCharType="begin"/>
            </w:r>
            <w:r w:rsidR="006B379F" w:rsidRPr="004A4852">
              <w:rPr>
                <w:noProof/>
                <w:webHidden/>
              </w:rPr>
              <w:instrText xml:space="preserve"> PAGEREF _Toc25244931 \h </w:instrText>
            </w:r>
            <w:r w:rsidR="006B379F" w:rsidRPr="004A4852">
              <w:rPr>
                <w:noProof/>
                <w:webHidden/>
              </w:rPr>
            </w:r>
            <w:r w:rsidR="006B379F" w:rsidRPr="004A4852">
              <w:rPr>
                <w:noProof/>
                <w:webHidden/>
              </w:rPr>
              <w:fldChar w:fldCharType="separate"/>
            </w:r>
            <w:r>
              <w:rPr>
                <w:noProof/>
                <w:webHidden/>
              </w:rPr>
              <w:t>9</w:t>
            </w:r>
            <w:r w:rsidR="006B379F" w:rsidRPr="004A4852">
              <w:rPr>
                <w:noProof/>
                <w:webHidden/>
              </w:rPr>
              <w:fldChar w:fldCharType="end"/>
            </w:r>
          </w:hyperlink>
        </w:p>
        <w:p w:rsidR="006B379F" w:rsidRPr="004A4852" w:rsidRDefault="00501B8A" w:rsidP="00477396">
          <w:pPr>
            <w:pStyle w:val="24"/>
            <w:rPr>
              <w:rFonts w:asciiTheme="minorHAnsi" w:eastAsiaTheme="minorEastAsia" w:hAnsiTheme="minorHAnsi" w:cstheme="minorBidi"/>
              <w:noProof/>
              <w:color w:val="auto"/>
              <w:kern w:val="2"/>
              <w:szCs w:val="22"/>
            </w:rPr>
          </w:pPr>
          <w:hyperlink w:anchor="_Toc25244932" w:history="1">
            <w:r w:rsidR="006B379F" w:rsidRPr="004A4852">
              <w:rPr>
                <w:rStyle w:val="af"/>
                <w:rFonts w:ascii="標楷體" w:hAnsi="標楷體" w:cs="Arial" w:hint="eastAsia"/>
                <w:noProof/>
              </w:rPr>
              <w:t>七、</w:t>
            </w:r>
            <w:r w:rsidR="006B379F" w:rsidRPr="004A4852">
              <w:rPr>
                <w:rFonts w:asciiTheme="minorHAnsi" w:eastAsiaTheme="minorEastAsia" w:hAnsiTheme="minorHAnsi" w:cstheme="minorBidi"/>
                <w:noProof/>
                <w:color w:val="auto"/>
                <w:kern w:val="2"/>
                <w:szCs w:val="22"/>
              </w:rPr>
              <w:tab/>
            </w:r>
            <w:r w:rsidR="006B379F" w:rsidRPr="004A4852">
              <w:rPr>
                <w:rStyle w:val="af"/>
                <w:rFonts w:ascii="標楷體" w:hAnsi="標楷體" w:cs="Arial" w:hint="eastAsia"/>
                <w:noProof/>
              </w:rPr>
              <w:t>資金用途、避險操作策略及風險管理措施</w:t>
            </w:r>
            <w:r w:rsidR="006B379F" w:rsidRPr="004A4852">
              <w:rPr>
                <w:noProof/>
                <w:webHidden/>
              </w:rPr>
              <w:tab/>
            </w:r>
            <w:r w:rsidR="006B379F" w:rsidRPr="004A4852">
              <w:rPr>
                <w:noProof/>
                <w:webHidden/>
              </w:rPr>
              <w:fldChar w:fldCharType="begin"/>
            </w:r>
            <w:r w:rsidR="006B379F" w:rsidRPr="004A4852">
              <w:rPr>
                <w:noProof/>
                <w:webHidden/>
              </w:rPr>
              <w:instrText xml:space="preserve"> PAGEREF _Toc25244932 \h </w:instrText>
            </w:r>
            <w:r w:rsidR="006B379F" w:rsidRPr="004A4852">
              <w:rPr>
                <w:noProof/>
                <w:webHidden/>
              </w:rPr>
            </w:r>
            <w:r w:rsidR="006B379F" w:rsidRPr="004A4852">
              <w:rPr>
                <w:noProof/>
                <w:webHidden/>
              </w:rPr>
              <w:fldChar w:fldCharType="separate"/>
            </w:r>
            <w:r>
              <w:rPr>
                <w:noProof/>
                <w:webHidden/>
              </w:rPr>
              <w:t>10</w:t>
            </w:r>
            <w:r w:rsidR="006B379F" w:rsidRPr="004A4852">
              <w:rPr>
                <w:noProof/>
                <w:webHidden/>
              </w:rPr>
              <w:fldChar w:fldCharType="end"/>
            </w:r>
          </w:hyperlink>
        </w:p>
        <w:p w:rsidR="006B379F" w:rsidRPr="004A4852" w:rsidRDefault="00501B8A" w:rsidP="00477396">
          <w:pPr>
            <w:pStyle w:val="24"/>
            <w:rPr>
              <w:rFonts w:asciiTheme="minorHAnsi" w:eastAsiaTheme="minorEastAsia" w:hAnsiTheme="minorHAnsi" w:cstheme="minorBidi"/>
              <w:noProof/>
              <w:color w:val="auto"/>
              <w:kern w:val="2"/>
              <w:szCs w:val="22"/>
            </w:rPr>
          </w:pPr>
          <w:hyperlink w:anchor="_Toc25244933" w:history="1">
            <w:r w:rsidR="006B379F" w:rsidRPr="004A4852">
              <w:rPr>
                <w:rStyle w:val="af"/>
                <w:rFonts w:cs="Arial" w:hint="eastAsia"/>
                <w:noProof/>
              </w:rPr>
              <w:t>八、</w:t>
            </w:r>
            <w:r w:rsidR="006B379F" w:rsidRPr="004A4852">
              <w:rPr>
                <w:rFonts w:asciiTheme="minorHAnsi" w:eastAsiaTheme="minorEastAsia" w:hAnsiTheme="minorHAnsi" w:cstheme="minorBidi"/>
                <w:noProof/>
                <w:color w:val="auto"/>
                <w:kern w:val="2"/>
                <w:szCs w:val="22"/>
              </w:rPr>
              <w:tab/>
            </w:r>
            <w:r w:rsidR="006B379F" w:rsidRPr="004A4852">
              <w:rPr>
                <w:rStyle w:val="af"/>
                <w:rFonts w:cs="Arial" w:hint="eastAsia"/>
                <w:noProof/>
              </w:rPr>
              <w:t>投資人之風險</w:t>
            </w:r>
            <w:r w:rsidR="006B379F" w:rsidRPr="004A4852">
              <w:rPr>
                <w:noProof/>
                <w:webHidden/>
              </w:rPr>
              <w:tab/>
            </w:r>
            <w:r w:rsidR="006B379F" w:rsidRPr="004A4852">
              <w:rPr>
                <w:noProof/>
                <w:webHidden/>
              </w:rPr>
              <w:fldChar w:fldCharType="begin"/>
            </w:r>
            <w:r w:rsidR="006B379F" w:rsidRPr="004A4852">
              <w:rPr>
                <w:noProof/>
                <w:webHidden/>
              </w:rPr>
              <w:instrText xml:space="preserve"> PAGEREF _Toc25244933 \h </w:instrText>
            </w:r>
            <w:r w:rsidR="006B379F" w:rsidRPr="004A4852">
              <w:rPr>
                <w:noProof/>
                <w:webHidden/>
              </w:rPr>
            </w:r>
            <w:r w:rsidR="006B379F" w:rsidRPr="004A4852">
              <w:rPr>
                <w:noProof/>
                <w:webHidden/>
              </w:rPr>
              <w:fldChar w:fldCharType="separate"/>
            </w:r>
            <w:r>
              <w:rPr>
                <w:noProof/>
                <w:webHidden/>
              </w:rPr>
              <w:t>12</w:t>
            </w:r>
            <w:r w:rsidR="006B379F" w:rsidRPr="004A4852">
              <w:rPr>
                <w:noProof/>
                <w:webHidden/>
              </w:rPr>
              <w:fldChar w:fldCharType="end"/>
            </w:r>
          </w:hyperlink>
        </w:p>
        <w:p w:rsidR="006B379F" w:rsidRPr="004A4852" w:rsidRDefault="00501B8A" w:rsidP="00477396">
          <w:pPr>
            <w:pStyle w:val="24"/>
            <w:rPr>
              <w:rFonts w:asciiTheme="minorHAnsi" w:eastAsiaTheme="minorEastAsia" w:hAnsiTheme="minorHAnsi" w:cstheme="minorBidi"/>
              <w:noProof/>
              <w:color w:val="auto"/>
              <w:kern w:val="2"/>
              <w:szCs w:val="22"/>
            </w:rPr>
          </w:pPr>
          <w:hyperlink w:anchor="_Toc25244934" w:history="1">
            <w:r w:rsidR="006B379F" w:rsidRPr="004A4852">
              <w:rPr>
                <w:rStyle w:val="af"/>
                <w:rFonts w:cs="Arial" w:hint="eastAsia"/>
                <w:noProof/>
              </w:rPr>
              <w:t>九、</w:t>
            </w:r>
            <w:r w:rsidR="006B379F" w:rsidRPr="004A4852">
              <w:rPr>
                <w:rFonts w:asciiTheme="minorHAnsi" w:eastAsiaTheme="minorEastAsia" w:hAnsiTheme="minorHAnsi" w:cstheme="minorBidi"/>
                <w:noProof/>
                <w:color w:val="auto"/>
                <w:kern w:val="2"/>
                <w:szCs w:val="22"/>
              </w:rPr>
              <w:tab/>
            </w:r>
            <w:r w:rsidR="006B379F" w:rsidRPr="004A4852">
              <w:rPr>
                <w:rStyle w:val="af"/>
                <w:rFonts w:cs="Arial" w:hint="eastAsia"/>
                <w:noProof/>
              </w:rPr>
              <w:t>證券交易市場交易及投資人之申購、賣回方式</w:t>
            </w:r>
            <w:r w:rsidR="006B379F" w:rsidRPr="004A4852">
              <w:rPr>
                <w:noProof/>
                <w:webHidden/>
              </w:rPr>
              <w:tab/>
            </w:r>
            <w:r w:rsidR="006B379F" w:rsidRPr="004A4852">
              <w:rPr>
                <w:noProof/>
                <w:webHidden/>
              </w:rPr>
              <w:fldChar w:fldCharType="begin"/>
            </w:r>
            <w:r w:rsidR="006B379F" w:rsidRPr="004A4852">
              <w:rPr>
                <w:noProof/>
                <w:webHidden/>
              </w:rPr>
              <w:instrText xml:space="preserve"> PAGEREF _Toc25244934 \h </w:instrText>
            </w:r>
            <w:r w:rsidR="006B379F" w:rsidRPr="004A4852">
              <w:rPr>
                <w:noProof/>
                <w:webHidden/>
              </w:rPr>
            </w:r>
            <w:r w:rsidR="006B379F" w:rsidRPr="004A4852">
              <w:rPr>
                <w:noProof/>
                <w:webHidden/>
              </w:rPr>
              <w:fldChar w:fldCharType="separate"/>
            </w:r>
            <w:r>
              <w:rPr>
                <w:noProof/>
                <w:webHidden/>
              </w:rPr>
              <w:t>14</w:t>
            </w:r>
            <w:r w:rsidR="006B379F" w:rsidRPr="004A4852">
              <w:rPr>
                <w:noProof/>
                <w:webHidden/>
              </w:rPr>
              <w:fldChar w:fldCharType="end"/>
            </w:r>
          </w:hyperlink>
        </w:p>
        <w:p w:rsidR="006B379F" w:rsidRPr="004A4852" w:rsidRDefault="00501B8A" w:rsidP="00477396">
          <w:pPr>
            <w:pStyle w:val="24"/>
            <w:rPr>
              <w:rFonts w:asciiTheme="minorHAnsi" w:eastAsiaTheme="minorEastAsia" w:hAnsiTheme="minorHAnsi" w:cstheme="minorBidi"/>
              <w:noProof/>
              <w:color w:val="auto"/>
              <w:kern w:val="2"/>
              <w:szCs w:val="22"/>
            </w:rPr>
          </w:pPr>
          <w:hyperlink w:anchor="_Toc25244935" w:history="1">
            <w:r w:rsidR="006B379F" w:rsidRPr="004A4852">
              <w:rPr>
                <w:rStyle w:val="af"/>
                <w:rFonts w:cs="Arial" w:hint="eastAsia"/>
                <w:noProof/>
              </w:rPr>
              <w:t>十、</w:t>
            </w:r>
            <w:r w:rsidR="006B379F" w:rsidRPr="004A4852">
              <w:rPr>
                <w:rFonts w:asciiTheme="minorHAnsi" w:eastAsiaTheme="minorEastAsia" w:hAnsiTheme="minorHAnsi" w:cstheme="minorBidi"/>
                <w:noProof/>
                <w:color w:val="auto"/>
                <w:kern w:val="2"/>
                <w:szCs w:val="22"/>
              </w:rPr>
              <w:tab/>
            </w:r>
            <w:r w:rsidR="006B379F" w:rsidRPr="004A4852">
              <w:rPr>
                <w:rStyle w:val="af"/>
                <w:rFonts w:cs="Arial" w:hint="eastAsia"/>
                <w:noProof/>
              </w:rPr>
              <w:t>到期償還方式</w:t>
            </w:r>
            <w:r w:rsidR="006B379F" w:rsidRPr="004A4852">
              <w:rPr>
                <w:noProof/>
                <w:webHidden/>
              </w:rPr>
              <w:tab/>
            </w:r>
            <w:r w:rsidR="006B379F" w:rsidRPr="004A4852">
              <w:rPr>
                <w:noProof/>
                <w:webHidden/>
              </w:rPr>
              <w:fldChar w:fldCharType="begin"/>
            </w:r>
            <w:r w:rsidR="006B379F" w:rsidRPr="004A4852">
              <w:rPr>
                <w:noProof/>
                <w:webHidden/>
              </w:rPr>
              <w:instrText xml:space="preserve"> PAGEREF _Toc25244935 \h </w:instrText>
            </w:r>
            <w:r w:rsidR="006B379F" w:rsidRPr="004A4852">
              <w:rPr>
                <w:noProof/>
                <w:webHidden/>
              </w:rPr>
            </w:r>
            <w:r w:rsidR="006B379F" w:rsidRPr="004A4852">
              <w:rPr>
                <w:noProof/>
                <w:webHidden/>
              </w:rPr>
              <w:fldChar w:fldCharType="separate"/>
            </w:r>
            <w:r>
              <w:rPr>
                <w:noProof/>
                <w:webHidden/>
              </w:rPr>
              <w:t>15</w:t>
            </w:r>
            <w:r w:rsidR="006B379F" w:rsidRPr="004A4852">
              <w:rPr>
                <w:noProof/>
                <w:webHidden/>
              </w:rPr>
              <w:fldChar w:fldCharType="end"/>
            </w:r>
          </w:hyperlink>
        </w:p>
        <w:p w:rsidR="006B379F" w:rsidRPr="004A4852" w:rsidRDefault="00501B8A" w:rsidP="00477396">
          <w:pPr>
            <w:pStyle w:val="24"/>
            <w:rPr>
              <w:rFonts w:asciiTheme="minorHAnsi" w:eastAsiaTheme="minorEastAsia" w:hAnsiTheme="minorHAnsi" w:cstheme="minorBidi"/>
              <w:noProof/>
              <w:color w:val="auto"/>
              <w:kern w:val="2"/>
              <w:szCs w:val="22"/>
            </w:rPr>
          </w:pPr>
          <w:hyperlink w:anchor="_Toc25244936" w:history="1">
            <w:r w:rsidR="006B379F" w:rsidRPr="004A4852">
              <w:rPr>
                <w:rStyle w:val="af"/>
                <w:rFonts w:cs="Arial" w:hint="eastAsia"/>
                <w:noProof/>
              </w:rPr>
              <w:t>十一、</w:t>
            </w:r>
            <w:r w:rsidR="006B379F" w:rsidRPr="004A4852">
              <w:rPr>
                <w:rFonts w:asciiTheme="minorHAnsi" w:eastAsiaTheme="minorEastAsia" w:hAnsiTheme="minorHAnsi" w:cstheme="minorBidi"/>
                <w:noProof/>
                <w:color w:val="auto"/>
                <w:kern w:val="2"/>
                <w:szCs w:val="22"/>
              </w:rPr>
              <w:tab/>
            </w:r>
            <w:r w:rsidR="006B379F" w:rsidRPr="004A4852">
              <w:rPr>
                <w:rStyle w:val="af"/>
                <w:rFonts w:cs="Arial" w:hint="eastAsia"/>
                <w:noProof/>
              </w:rPr>
              <w:t>證券商增額發行、提前贖回、強制贖回、暫停或恢復申購及停止申購之條件及程序</w:t>
            </w:r>
            <w:r w:rsidR="006B379F" w:rsidRPr="004A4852">
              <w:rPr>
                <w:noProof/>
                <w:webHidden/>
              </w:rPr>
              <w:tab/>
            </w:r>
            <w:r w:rsidR="006B379F" w:rsidRPr="004A4852">
              <w:rPr>
                <w:noProof/>
                <w:webHidden/>
              </w:rPr>
              <w:fldChar w:fldCharType="begin"/>
            </w:r>
            <w:r w:rsidR="006B379F" w:rsidRPr="004A4852">
              <w:rPr>
                <w:noProof/>
                <w:webHidden/>
              </w:rPr>
              <w:instrText xml:space="preserve"> PAGEREF _Toc25244936 \h </w:instrText>
            </w:r>
            <w:r w:rsidR="006B379F" w:rsidRPr="004A4852">
              <w:rPr>
                <w:noProof/>
                <w:webHidden/>
              </w:rPr>
            </w:r>
            <w:r w:rsidR="006B379F" w:rsidRPr="004A4852">
              <w:rPr>
                <w:noProof/>
                <w:webHidden/>
              </w:rPr>
              <w:fldChar w:fldCharType="separate"/>
            </w:r>
            <w:r>
              <w:rPr>
                <w:noProof/>
                <w:webHidden/>
              </w:rPr>
              <w:t>15</w:t>
            </w:r>
            <w:r w:rsidR="006B379F" w:rsidRPr="004A4852">
              <w:rPr>
                <w:noProof/>
                <w:webHidden/>
              </w:rPr>
              <w:fldChar w:fldCharType="end"/>
            </w:r>
          </w:hyperlink>
        </w:p>
        <w:p w:rsidR="006B379F" w:rsidRPr="004A4852" w:rsidRDefault="00501B8A" w:rsidP="00477396">
          <w:pPr>
            <w:pStyle w:val="24"/>
            <w:rPr>
              <w:rFonts w:asciiTheme="minorHAnsi" w:eastAsiaTheme="minorEastAsia" w:hAnsiTheme="minorHAnsi" w:cstheme="minorBidi"/>
              <w:noProof/>
              <w:color w:val="auto"/>
              <w:kern w:val="2"/>
              <w:szCs w:val="22"/>
            </w:rPr>
          </w:pPr>
          <w:hyperlink w:anchor="_Toc25244937" w:history="1">
            <w:r w:rsidR="006B379F" w:rsidRPr="004A4852">
              <w:rPr>
                <w:rStyle w:val="af"/>
                <w:rFonts w:cs="Arial" w:hint="eastAsia"/>
                <w:noProof/>
              </w:rPr>
              <w:t>十二、</w:t>
            </w:r>
            <w:r w:rsidR="006B379F" w:rsidRPr="004A4852">
              <w:rPr>
                <w:rFonts w:asciiTheme="minorHAnsi" w:eastAsiaTheme="minorEastAsia" w:hAnsiTheme="minorHAnsi" w:cstheme="minorBidi"/>
                <w:noProof/>
                <w:color w:val="auto"/>
                <w:kern w:val="2"/>
                <w:szCs w:val="22"/>
              </w:rPr>
              <w:tab/>
            </w:r>
            <w:r w:rsidR="006B379F" w:rsidRPr="004A4852">
              <w:rPr>
                <w:rStyle w:val="af"/>
                <w:rFonts w:cs="Arial" w:hint="eastAsia"/>
                <w:noProof/>
              </w:rPr>
              <w:t>經主管機關撤銷或廢止申報生效、終止上櫃程序及應辦事項</w:t>
            </w:r>
            <w:r w:rsidR="006B379F" w:rsidRPr="004A4852">
              <w:rPr>
                <w:noProof/>
                <w:webHidden/>
              </w:rPr>
              <w:tab/>
            </w:r>
            <w:r w:rsidR="006B379F" w:rsidRPr="004A4852">
              <w:rPr>
                <w:noProof/>
                <w:webHidden/>
              </w:rPr>
              <w:fldChar w:fldCharType="begin"/>
            </w:r>
            <w:r w:rsidR="006B379F" w:rsidRPr="004A4852">
              <w:rPr>
                <w:noProof/>
                <w:webHidden/>
              </w:rPr>
              <w:instrText xml:space="preserve"> PAGEREF _Toc25244937 \h </w:instrText>
            </w:r>
            <w:r w:rsidR="006B379F" w:rsidRPr="004A4852">
              <w:rPr>
                <w:noProof/>
                <w:webHidden/>
              </w:rPr>
            </w:r>
            <w:r w:rsidR="006B379F" w:rsidRPr="004A4852">
              <w:rPr>
                <w:noProof/>
                <w:webHidden/>
              </w:rPr>
              <w:fldChar w:fldCharType="separate"/>
            </w:r>
            <w:r>
              <w:rPr>
                <w:noProof/>
                <w:webHidden/>
              </w:rPr>
              <w:t>16</w:t>
            </w:r>
            <w:r w:rsidR="006B379F" w:rsidRPr="004A4852">
              <w:rPr>
                <w:noProof/>
                <w:webHidden/>
              </w:rPr>
              <w:fldChar w:fldCharType="end"/>
            </w:r>
          </w:hyperlink>
        </w:p>
        <w:p w:rsidR="006B379F" w:rsidRPr="004A4852" w:rsidRDefault="00501B8A" w:rsidP="00477396">
          <w:pPr>
            <w:pStyle w:val="24"/>
            <w:rPr>
              <w:rFonts w:asciiTheme="minorHAnsi" w:eastAsiaTheme="minorEastAsia" w:hAnsiTheme="minorHAnsi" w:cstheme="minorBidi"/>
              <w:noProof/>
              <w:color w:val="auto"/>
              <w:kern w:val="2"/>
              <w:szCs w:val="22"/>
            </w:rPr>
          </w:pPr>
          <w:hyperlink w:anchor="_Toc25244938" w:history="1">
            <w:r w:rsidR="006B379F" w:rsidRPr="004A4852">
              <w:rPr>
                <w:rStyle w:val="af"/>
                <w:rFonts w:cs="Arial" w:hint="eastAsia"/>
                <w:noProof/>
              </w:rPr>
              <w:t>十三、</w:t>
            </w:r>
            <w:r w:rsidR="006B379F" w:rsidRPr="004A4852">
              <w:rPr>
                <w:rFonts w:asciiTheme="minorHAnsi" w:eastAsiaTheme="minorEastAsia" w:hAnsiTheme="minorHAnsi" w:cstheme="minorBidi"/>
                <w:noProof/>
                <w:color w:val="auto"/>
                <w:kern w:val="2"/>
                <w:szCs w:val="22"/>
              </w:rPr>
              <w:tab/>
            </w:r>
            <w:r w:rsidR="006B379F" w:rsidRPr="004A4852">
              <w:rPr>
                <w:rStyle w:val="af"/>
                <w:rFonts w:cs="Arial" w:hint="eastAsia"/>
                <w:noProof/>
              </w:rPr>
              <w:t>其他應記載之事項等</w:t>
            </w:r>
            <w:r w:rsidR="006B379F" w:rsidRPr="004A4852">
              <w:rPr>
                <w:noProof/>
                <w:webHidden/>
              </w:rPr>
              <w:tab/>
            </w:r>
            <w:r w:rsidR="006B379F" w:rsidRPr="004A4852">
              <w:rPr>
                <w:noProof/>
                <w:webHidden/>
              </w:rPr>
              <w:fldChar w:fldCharType="begin"/>
            </w:r>
            <w:r w:rsidR="006B379F" w:rsidRPr="004A4852">
              <w:rPr>
                <w:noProof/>
                <w:webHidden/>
              </w:rPr>
              <w:instrText xml:space="preserve"> PAGEREF _Toc25244938 \h </w:instrText>
            </w:r>
            <w:r w:rsidR="006B379F" w:rsidRPr="004A4852">
              <w:rPr>
                <w:noProof/>
                <w:webHidden/>
              </w:rPr>
            </w:r>
            <w:r w:rsidR="006B379F" w:rsidRPr="004A4852">
              <w:rPr>
                <w:noProof/>
                <w:webHidden/>
              </w:rPr>
              <w:fldChar w:fldCharType="separate"/>
            </w:r>
            <w:r>
              <w:rPr>
                <w:noProof/>
                <w:webHidden/>
              </w:rPr>
              <w:t>17</w:t>
            </w:r>
            <w:r w:rsidR="006B379F" w:rsidRPr="004A4852">
              <w:rPr>
                <w:noProof/>
                <w:webHidden/>
              </w:rPr>
              <w:fldChar w:fldCharType="end"/>
            </w:r>
          </w:hyperlink>
        </w:p>
        <w:p w:rsidR="006B379F" w:rsidRPr="004A4852" w:rsidRDefault="00501B8A">
          <w:pPr>
            <w:pStyle w:val="14"/>
            <w:tabs>
              <w:tab w:val="left" w:pos="960"/>
              <w:tab w:val="right" w:leader="dot" w:pos="8962"/>
            </w:tabs>
            <w:rPr>
              <w:rFonts w:asciiTheme="minorHAnsi" w:eastAsiaTheme="minorEastAsia" w:hAnsiTheme="minorHAnsi" w:cstheme="minorBidi"/>
              <w:noProof/>
              <w:color w:val="auto"/>
              <w:kern w:val="2"/>
              <w:szCs w:val="22"/>
            </w:rPr>
          </w:pPr>
          <w:hyperlink w:anchor="_Toc25244939" w:history="1">
            <w:r w:rsidR="006B379F" w:rsidRPr="004A4852">
              <w:rPr>
                <w:rStyle w:val="af"/>
                <w:rFonts w:ascii="Arial" w:hAnsi="Arial" w:cs="Arial" w:hint="eastAsia"/>
                <w:noProof/>
              </w:rPr>
              <w:t>貳、</w:t>
            </w:r>
            <w:r w:rsidR="006B379F" w:rsidRPr="004A4852">
              <w:rPr>
                <w:rFonts w:asciiTheme="minorHAnsi" w:eastAsiaTheme="minorEastAsia" w:hAnsiTheme="minorHAnsi" w:cstheme="minorBidi"/>
                <w:noProof/>
                <w:color w:val="auto"/>
                <w:kern w:val="2"/>
                <w:szCs w:val="22"/>
              </w:rPr>
              <w:tab/>
            </w:r>
            <w:r w:rsidR="006B379F" w:rsidRPr="004A4852">
              <w:rPr>
                <w:rStyle w:val="af"/>
                <w:rFonts w:ascii="Arial" w:hAnsi="Arial" w:cs="Arial" w:hint="eastAsia"/>
                <w:noProof/>
              </w:rPr>
              <w:t>證券商概況</w:t>
            </w:r>
            <w:r w:rsidR="006B379F" w:rsidRPr="004A4852">
              <w:rPr>
                <w:noProof/>
                <w:webHidden/>
              </w:rPr>
              <w:tab/>
            </w:r>
            <w:r w:rsidR="006B379F" w:rsidRPr="004A4852">
              <w:rPr>
                <w:noProof/>
                <w:webHidden/>
              </w:rPr>
              <w:fldChar w:fldCharType="begin"/>
            </w:r>
            <w:r w:rsidR="006B379F" w:rsidRPr="004A4852">
              <w:rPr>
                <w:noProof/>
                <w:webHidden/>
              </w:rPr>
              <w:instrText xml:space="preserve"> PAGEREF _Toc25244939 \h </w:instrText>
            </w:r>
            <w:r w:rsidR="006B379F" w:rsidRPr="004A4852">
              <w:rPr>
                <w:noProof/>
                <w:webHidden/>
              </w:rPr>
            </w:r>
            <w:r w:rsidR="006B379F" w:rsidRPr="004A4852">
              <w:rPr>
                <w:noProof/>
                <w:webHidden/>
              </w:rPr>
              <w:fldChar w:fldCharType="separate"/>
            </w:r>
            <w:r>
              <w:rPr>
                <w:noProof/>
                <w:webHidden/>
              </w:rPr>
              <w:t>17</w:t>
            </w:r>
            <w:r w:rsidR="006B379F" w:rsidRPr="004A4852">
              <w:rPr>
                <w:noProof/>
                <w:webHidden/>
              </w:rPr>
              <w:fldChar w:fldCharType="end"/>
            </w:r>
          </w:hyperlink>
        </w:p>
        <w:p w:rsidR="006B379F" w:rsidRPr="004A4852" w:rsidRDefault="00501B8A" w:rsidP="00477396">
          <w:pPr>
            <w:pStyle w:val="24"/>
            <w:rPr>
              <w:rFonts w:asciiTheme="minorHAnsi" w:eastAsiaTheme="minorEastAsia" w:hAnsiTheme="minorHAnsi" w:cstheme="minorBidi"/>
              <w:noProof/>
              <w:color w:val="auto"/>
              <w:kern w:val="2"/>
              <w:szCs w:val="22"/>
            </w:rPr>
          </w:pPr>
          <w:hyperlink w:anchor="_Toc25244940" w:history="1">
            <w:r w:rsidR="006B379F" w:rsidRPr="004A4852">
              <w:rPr>
                <w:rStyle w:val="af"/>
                <w:rFonts w:cs="Arial" w:hint="eastAsia"/>
                <w:noProof/>
              </w:rPr>
              <w:t>一、</w:t>
            </w:r>
            <w:r w:rsidR="006B379F" w:rsidRPr="004A4852">
              <w:rPr>
                <w:rFonts w:asciiTheme="minorHAnsi" w:eastAsiaTheme="minorEastAsia" w:hAnsiTheme="minorHAnsi" w:cstheme="minorBidi"/>
                <w:noProof/>
                <w:color w:val="auto"/>
                <w:kern w:val="2"/>
                <w:szCs w:val="22"/>
              </w:rPr>
              <w:tab/>
            </w:r>
            <w:r w:rsidR="006B379F" w:rsidRPr="004A4852">
              <w:rPr>
                <w:rStyle w:val="af"/>
                <w:rFonts w:cs="Arial" w:hint="eastAsia"/>
                <w:noProof/>
              </w:rPr>
              <w:t>設立日期</w:t>
            </w:r>
            <w:r w:rsidR="006B379F" w:rsidRPr="004A4852">
              <w:rPr>
                <w:noProof/>
                <w:webHidden/>
              </w:rPr>
              <w:tab/>
            </w:r>
            <w:r w:rsidR="006B379F" w:rsidRPr="004A4852">
              <w:rPr>
                <w:noProof/>
                <w:webHidden/>
              </w:rPr>
              <w:fldChar w:fldCharType="begin"/>
            </w:r>
            <w:r w:rsidR="006B379F" w:rsidRPr="004A4852">
              <w:rPr>
                <w:noProof/>
                <w:webHidden/>
              </w:rPr>
              <w:instrText xml:space="preserve"> PAGEREF _Toc25244940 \h </w:instrText>
            </w:r>
            <w:r w:rsidR="006B379F" w:rsidRPr="004A4852">
              <w:rPr>
                <w:noProof/>
                <w:webHidden/>
              </w:rPr>
            </w:r>
            <w:r w:rsidR="006B379F" w:rsidRPr="004A4852">
              <w:rPr>
                <w:noProof/>
                <w:webHidden/>
              </w:rPr>
              <w:fldChar w:fldCharType="separate"/>
            </w:r>
            <w:r>
              <w:rPr>
                <w:noProof/>
                <w:webHidden/>
              </w:rPr>
              <w:t>17</w:t>
            </w:r>
            <w:r w:rsidR="006B379F" w:rsidRPr="004A4852">
              <w:rPr>
                <w:noProof/>
                <w:webHidden/>
              </w:rPr>
              <w:fldChar w:fldCharType="end"/>
            </w:r>
          </w:hyperlink>
        </w:p>
        <w:p w:rsidR="006B379F" w:rsidRPr="004A4852" w:rsidRDefault="00501B8A" w:rsidP="00477396">
          <w:pPr>
            <w:pStyle w:val="24"/>
            <w:rPr>
              <w:rFonts w:asciiTheme="minorHAnsi" w:eastAsiaTheme="minorEastAsia" w:hAnsiTheme="minorHAnsi" w:cstheme="minorBidi"/>
              <w:noProof/>
              <w:color w:val="auto"/>
              <w:kern w:val="2"/>
              <w:szCs w:val="22"/>
            </w:rPr>
          </w:pPr>
          <w:hyperlink w:anchor="_Toc25244941" w:history="1">
            <w:r w:rsidR="006B379F" w:rsidRPr="004A4852">
              <w:rPr>
                <w:rStyle w:val="af"/>
                <w:rFonts w:cs="Arial" w:hint="eastAsia"/>
                <w:noProof/>
              </w:rPr>
              <w:t>二、</w:t>
            </w:r>
            <w:r w:rsidR="006B379F" w:rsidRPr="004A4852">
              <w:rPr>
                <w:rFonts w:asciiTheme="minorHAnsi" w:eastAsiaTheme="minorEastAsia" w:hAnsiTheme="minorHAnsi" w:cstheme="minorBidi"/>
                <w:noProof/>
                <w:color w:val="auto"/>
                <w:kern w:val="2"/>
                <w:szCs w:val="22"/>
              </w:rPr>
              <w:tab/>
            </w:r>
            <w:r w:rsidR="006B379F" w:rsidRPr="004A4852">
              <w:rPr>
                <w:rStyle w:val="af"/>
                <w:rFonts w:cs="Arial" w:hint="eastAsia"/>
                <w:noProof/>
              </w:rPr>
              <w:t>總公司、分公司之地址及電話</w:t>
            </w:r>
            <w:r w:rsidR="006B379F" w:rsidRPr="004A4852">
              <w:rPr>
                <w:noProof/>
                <w:webHidden/>
              </w:rPr>
              <w:tab/>
            </w:r>
            <w:r w:rsidR="006B379F" w:rsidRPr="004A4852">
              <w:rPr>
                <w:noProof/>
                <w:webHidden/>
              </w:rPr>
              <w:fldChar w:fldCharType="begin"/>
            </w:r>
            <w:r w:rsidR="006B379F" w:rsidRPr="004A4852">
              <w:rPr>
                <w:noProof/>
                <w:webHidden/>
              </w:rPr>
              <w:instrText xml:space="preserve"> PAGEREF _Toc25244941 \h </w:instrText>
            </w:r>
            <w:r w:rsidR="006B379F" w:rsidRPr="004A4852">
              <w:rPr>
                <w:noProof/>
                <w:webHidden/>
              </w:rPr>
            </w:r>
            <w:r w:rsidR="006B379F" w:rsidRPr="004A4852">
              <w:rPr>
                <w:noProof/>
                <w:webHidden/>
              </w:rPr>
              <w:fldChar w:fldCharType="separate"/>
            </w:r>
            <w:r>
              <w:rPr>
                <w:noProof/>
                <w:webHidden/>
              </w:rPr>
              <w:t>17</w:t>
            </w:r>
            <w:r w:rsidR="006B379F" w:rsidRPr="004A4852">
              <w:rPr>
                <w:noProof/>
                <w:webHidden/>
              </w:rPr>
              <w:fldChar w:fldCharType="end"/>
            </w:r>
          </w:hyperlink>
        </w:p>
        <w:p w:rsidR="006B379F" w:rsidRPr="004A4852" w:rsidRDefault="00501B8A" w:rsidP="00477396">
          <w:pPr>
            <w:pStyle w:val="24"/>
            <w:rPr>
              <w:rFonts w:asciiTheme="minorHAnsi" w:eastAsiaTheme="minorEastAsia" w:hAnsiTheme="minorHAnsi" w:cstheme="minorBidi"/>
              <w:noProof/>
              <w:color w:val="auto"/>
              <w:kern w:val="2"/>
              <w:szCs w:val="22"/>
            </w:rPr>
          </w:pPr>
          <w:hyperlink w:anchor="_Toc25244942" w:history="1">
            <w:r w:rsidR="006B379F" w:rsidRPr="004A4852">
              <w:rPr>
                <w:rStyle w:val="af"/>
                <w:rFonts w:cs="Arial" w:hint="eastAsia"/>
                <w:noProof/>
              </w:rPr>
              <w:t>三、</w:t>
            </w:r>
            <w:r w:rsidR="006B379F" w:rsidRPr="004A4852">
              <w:rPr>
                <w:rFonts w:asciiTheme="minorHAnsi" w:eastAsiaTheme="minorEastAsia" w:hAnsiTheme="minorHAnsi" w:cstheme="minorBidi"/>
                <w:noProof/>
                <w:color w:val="auto"/>
                <w:kern w:val="2"/>
                <w:szCs w:val="22"/>
              </w:rPr>
              <w:tab/>
            </w:r>
            <w:r w:rsidR="006B379F" w:rsidRPr="004A4852">
              <w:rPr>
                <w:rStyle w:val="af"/>
                <w:rFonts w:cs="Arial" w:hint="eastAsia"/>
                <w:noProof/>
              </w:rPr>
              <w:t>總經理、副總經理、董事、監察人及各單位主管</w:t>
            </w:r>
            <w:r w:rsidR="006B379F" w:rsidRPr="004A4852">
              <w:rPr>
                <w:noProof/>
                <w:webHidden/>
              </w:rPr>
              <w:tab/>
            </w:r>
            <w:r w:rsidR="006B379F" w:rsidRPr="004A4852">
              <w:rPr>
                <w:noProof/>
                <w:webHidden/>
              </w:rPr>
              <w:fldChar w:fldCharType="begin"/>
            </w:r>
            <w:r w:rsidR="006B379F" w:rsidRPr="004A4852">
              <w:rPr>
                <w:noProof/>
                <w:webHidden/>
              </w:rPr>
              <w:instrText xml:space="preserve"> PAGEREF _Toc25244942 \h </w:instrText>
            </w:r>
            <w:r w:rsidR="006B379F" w:rsidRPr="004A4852">
              <w:rPr>
                <w:noProof/>
                <w:webHidden/>
              </w:rPr>
            </w:r>
            <w:r w:rsidR="006B379F" w:rsidRPr="004A4852">
              <w:rPr>
                <w:noProof/>
                <w:webHidden/>
              </w:rPr>
              <w:fldChar w:fldCharType="separate"/>
            </w:r>
            <w:r>
              <w:rPr>
                <w:noProof/>
                <w:webHidden/>
              </w:rPr>
              <w:t>19</w:t>
            </w:r>
            <w:r w:rsidR="006B379F" w:rsidRPr="004A4852">
              <w:rPr>
                <w:noProof/>
                <w:webHidden/>
              </w:rPr>
              <w:fldChar w:fldCharType="end"/>
            </w:r>
          </w:hyperlink>
        </w:p>
        <w:p w:rsidR="006B379F" w:rsidRPr="004A4852" w:rsidRDefault="00501B8A" w:rsidP="00477396">
          <w:pPr>
            <w:pStyle w:val="24"/>
            <w:rPr>
              <w:rFonts w:asciiTheme="minorHAnsi" w:eastAsiaTheme="minorEastAsia" w:hAnsiTheme="minorHAnsi" w:cstheme="minorBidi"/>
              <w:noProof/>
              <w:color w:val="auto"/>
              <w:kern w:val="2"/>
              <w:szCs w:val="22"/>
            </w:rPr>
          </w:pPr>
          <w:hyperlink w:anchor="_Toc25244943" w:history="1">
            <w:r w:rsidR="006B379F" w:rsidRPr="004A4852">
              <w:rPr>
                <w:rStyle w:val="af"/>
                <w:rFonts w:cs="Arial" w:hint="eastAsia"/>
                <w:noProof/>
              </w:rPr>
              <w:t>四、</w:t>
            </w:r>
            <w:r w:rsidR="006B379F" w:rsidRPr="004A4852">
              <w:rPr>
                <w:rFonts w:asciiTheme="minorHAnsi" w:eastAsiaTheme="minorEastAsia" w:hAnsiTheme="minorHAnsi" w:cstheme="minorBidi"/>
                <w:noProof/>
                <w:color w:val="auto"/>
                <w:kern w:val="2"/>
                <w:szCs w:val="22"/>
              </w:rPr>
              <w:tab/>
            </w:r>
            <w:r w:rsidR="006B379F" w:rsidRPr="004A4852">
              <w:rPr>
                <w:rStyle w:val="af"/>
                <w:rFonts w:cs="Arial" w:hint="eastAsia"/>
                <w:noProof/>
              </w:rPr>
              <w:t>公司所營業務之主要內容及其營業比重</w:t>
            </w:r>
            <w:r w:rsidR="006B379F" w:rsidRPr="004A4852">
              <w:rPr>
                <w:noProof/>
                <w:webHidden/>
              </w:rPr>
              <w:tab/>
            </w:r>
            <w:r w:rsidR="006B379F" w:rsidRPr="004A4852">
              <w:rPr>
                <w:noProof/>
                <w:webHidden/>
              </w:rPr>
              <w:fldChar w:fldCharType="begin"/>
            </w:r>
            <w:r w:rsidR="006B379F" w:rsidRPr="004A4852">
              <w:rPr>
                <w:noProof/>
                <w:webHidden/>
              </w:rPr>
              <w:instrText xml:space="preserve"> PAGEREF _Toc25244943 \h </w:instrText>
            </w:r>
            <w:r w:rsidR="006B379F" w:rsidRPr="004A4852">
              <w:rPr>
                <w:noProof/>
                <w:webHidden/>
              </w:rPr>
            </w:r>
            <w:r w:rsidR="006B379F" w:rsidRPr="004A4852">
              <w:rPr>
                <w:noProof/>
                <w:webHidden/>
              </w:rPr>
              <w:fldChar w:fldCharType="separate"/>
            </w:r>
            <w:r>
              <w:rPr>
                <w:noProof/>
                <w:webHidden/>
              </w:rPr>
              <w:t>23</w:t>
            </w:r>
            <w:r w:rsidR="006B379F" w:rsidRPr="004A4852">
              <w:rPr>
                <w:noProof/>
                <w:webHidden/>
              </w:rPr>
              <w:fldChar w:fldCharType="end"/>
            </w:r>
          </w:hyperlink>
        </w:p>
        <w:p w:rsidR="006B379F" w:rsidRPr="004A4852" w:rsidRDefault="00501B8A" w:rsidP="00477396">
          <w:pPr>
            <w:pStyle w:val="24"/>
            <w:rPr>
              <w:rFonts w:asciiTheme="minorHAnsi" w:eastAsiaTheme="minorEastAsia" w:hAnsiTheme="minorHAnsi" w:cstheme="minorBidi"/>
              <w:noProof/>
              <w:color w:val="auto"/>
              <w:kern w:val="2"/>
              <w:szCs w:val="22"/>
            </w:rPr>
          </w:pPr>
          <w:hyperlink w:anchor="_Toc25244944" w:history="1">
            <w:r w:rsidR="006B379F" w:rsidRPr="004A4852">
              <w:rPr>
                <w:rStyle w:val="af"/>
                <w:rFonts w:cs="Arial" w:hint="eastAsia"/>
                <w:noProof/>
              </w:rPr>
              <w:t>五、</w:t>
            </w:r>
            <w:r w:rsidR="006B379F" w:rsidRPr="004A4852">
              <w:rPr>
                <w:rFonts w:asciiTheme="minorHAnsi" w:eastAsiaTheme="minorEastAsia" w:hAnsiTheme="minorHAnsi" w:cstheme="minorBidi"/>
                <w:noProof/>
                <w:color w:val="auto"/>
                <w:kern w:val="2"/>
                <w:szCs w:val="22"/>
              </w:rPr>
              <w:tab/>
            </w:r>
            <w:r w:rsidR="006B379F" w:rsidRPr="004A4852">
              <w:rPr>
                <w:rStyle w:val="af"/>
                <w:rFonts w:cs="Arial" w:hint="eastAsia"/>
                <w:noProof/>
              </w:rPr>
              <w:t>公司目前尚在繫屬中之重大訴訟、非訟或行政爭訟事件，應揭露其係爭事實、訴訟開始日期、主要涉訟當事人及目前處理情形</w:t>
            </w:r>
            <w:r w:rsidR="006B379F" w:rsidRPr="004A4852">
              <w:rPr>
                <w:noProof/>
                <w:webHidden/>
              </w:rPr>
              <w:tab/>
            </w:r>
            <w:r w:rsidR="006B379F" w:rsidRPr="004A4852">
              <w:rPr>
                <w:noProof/>
                <w:webHidden/>
              </w:rPr>
              <w:fldChar w:fldCharType="begin"/>
            </w:r>
            <w:r w:rsidR="006B379F" w:rsidRPr="004A4852">
              <w:rPr>
                <w:noProof/>
                <w:webHidden/>
              </w:rPr>
              <w:instrText xml:space="preserve"> PAGEREF _Toc25244944 \h </w:instrText>
            </w:r>
            <w:r w:rsidR="006B379F" w:rsidRPr="004A4852">
              <w:rPr>
                <w:noProof/>
                <w:webHidden/>
              </w:rPr>
            </w:r>
            <w:r w:rsidR="006B379F" w:rsidRPr="004A4852">
              <w:rPr>
                <w:noProof/>
                <w:webHidden/>
              </w:rPr>
              <w:fldChar w:fldCharType="separate"/>
            </w:r>
            <w:r>
              <w:rPr>
                <w:noProof/>
                <w:webHidden/>
              </w:rPr>
              <w:t>24</w:t>
            </w:r>
            <w:r w:rsidR="006B379F" w:rsidRPr="004A4852">
              <w:rPr>
                <w:noProof/>
                <w:webHidden/>
              </w:rPr>
              <w:fldChar w:fldCharType="end"/>
            </w:r>
          </w:hyperlink>
        </w:p>
        <w:p w:rsidR="006B379F" w:rsidRPr="004A4852" w:rsidRDefault="00501B8A" w:rsidP="00477396">
          <w:pPr>
            <w:pStyle w:val="24"/>
            <w:rPr>
              <w:rFonts w:asciiTheme="minorHAnsi" w:eastAsiaTheme="minorEastAsia" w:hAnsiTheme="minorHAnsi" w:cstheme="minorBidi"/>
              <w:noProof/>
              <w:color w:val="auto"/>
              <w:kern w:val="2"/>
              <w:szCs w:val="22"/>
            </w:rPr>
          </w:pPr>
          <w:hyperlink w:anchor="_Toc25244945" w:history="1">
            <w:r w:rsidR="006B379F" w:rsidRPr="004A4852">
              <w:rPr>
                <w:rStyle w:val="af"/>
                <w:rFonts w:cs="Arial" w:hint="eastAsia"/>
                <w:noProof/>
              </w:rPr>
              <w:t>六、</w:t>
            </w:r>
            <w:r w:rsidR="006B379F" w:rsidRPr="004A4852">
              <w:rPr>
                <w:rFonts w:asciiTheme="minorHAnsi" w:eastAsiaTheme="minorEastAsia" w:hAnsiTheme="minorHAnsi" w:cstheme="minorBidi"/>
                <w:noProof/>
                <w:color w:val="auto"/>
                <w:kern w:val="2"/>
                <w:szCs w:val="22"/>
              </w:rPr>
              <w:tab/>
            </w:r>
            <w:r w:rsidR="006B379F" w:rsidRPr="004A4852">
              <w:rPr>
                <w:rStyle w:val="af"/>
                <w:rFonts w:cs="Arial" w:hint="eastAsia"/>
                <w:noProof/>
              </w:rPr>
              <w:t>最近二年簡明資產負債表及綜合損益表資料</w:t>
            </w:r>
            <w:r w:rsidR="006B379F" w:rsidRPr="004A4852">
              <w:rPr>
                <w:noProof/>
                <w:webHidden/>
              </w:rPr>
              <w:tab/>
            </w:r>
            <w:r w:rsidR="006B379F" w:rsidRPr="004A4852">
              <w:rPr>
                <w:noProof/>
                <w:webHidden/>
              </w:rPr>
              <w:fldChar w:fldCharType="begin"/>
            </w:r>
            <w:r w:rsidR="006B379F" w:rsidRPr="004A4852">
              <w:rPr>
                <w:noProof/>
                <w:webHidden/>
              </w:rPr>
              <w:instrText xml:space="preserve"> PAGEREF _Toc25244945 \h </w:instrText>
            </w:r>
            <w:r w:rsidR="006B379F" w:rsidRPr="004A4852">
              <w:rPr>
                <w:noProof/>
                <w:webHidden/>
              </w:rPr>
            </w:r>
            <w:r w:rsidR="006B379F" w:rsidRPr="004A4852">
              <w:rPr>
                <w:noProof/>
                <w:webHidden/>
              </w:rPr>
              <w:fldChar w:fldCharType="separate"/>
            </w:r>
            <w:r>
              <w:rPr>
                <w:noProof/>
                <w:webHidden/>
              </w:rPr>
              <w:t>24</w:t>
            </w:r>
            <w:r w:rsidR="006B379F" w:rsidRPr="004A4852">
              <w:rPr>
                <w:noProof/>
                <w:webHidden/>
              </w:rPr>
              <w:fldChar w:fldCharType="end"/>
            </w:r>
          </w:hyperlink>
        </w:p>
        <w:p w:rsidR="006B379F" w:rsidRPr="004A4852" w:rsidRDefault="00501B8A" w:rsidP="00477396">
          <w:pPr>
            <w:pStyle w:val="24"/>
            <w:rPr>
              <w:rFonts w:asciiTheme="minorHAnsi" w:eastAsiaTheme="minorEastAsia" w:hAnsiTheme="minorHAnsi" w:cstheme="minorBidi"/>
              <w:noProof/>
              <w:color w:val="auto"/>
              <w:kern w:val="2"/>
              <w:szCs w:val="22"/>
            </w:rPr>
          </w:pPr>
          <w:hyperlink w:anchor="_Toc25244946" w:history="1">
            <w:r w:rsidR="006B379F" w:rsidRPr="004A4852">
              <w:rPr>
                <w:rStyle w:val="af"/>
                <w:rFonts w:cs="Arial" w:hint="eastAsia"/>
                <w:noProof/>
              </w:rPr>
              <w:t>七、</w:t>
            </w:r>
            <w:r w:rsidR="006B379F" w:rsidRPr="004A4852">
              <w:rPr>
                <w:rFonts w:asciiTheme="minorHAnsi" w:eastAsiaTheme="minorEastAsia" w:hAnsiTheme="minorHAnsi" w:cstheme="minorBidi"/>
                <w:noProof/>
                <w:color w:val="auto"/>
                <w:kern w:val="2"/>
                <w:szCs w:val="22"/>
              </w:rPr>
              <w:tab/>
            </w:r>
            <w:r w:rsidR="006B379F" w:rsidRPr="004A4852">
              <w:rPr>
                <w:rStyle w:val="af"/>
                <w:rFonts w:cs="Arial" w:hint="eastAsia"/>
                <w:noProof/>
              </w:rPr>
              <w:t>重要財務比率分析</w:t>
            </w:r>
            <w:r w:rsidR="006B379F" w:rsidRPr="004A4852">
              <w:rPr>
                <w:noProof/>
                <w:webHidden/>
              </w:rPr>
              <w:tab/>
            </w:r>
            <w:r w:rsidR="006B379F" w:rsidRPr="004A4852">
              <w:rPr>
                <w:noProof/>
                <w:webHidden/>
              </w:rPr>
              <w:fldChar w:fldCharType="begin"/>
            </w:r>
            <w:r w:rsidR="006B379F" w:rsidRPr="004A4852">
              <w:rPr>
                <w:noProof/>
                <w:webHidden/>
              </w:rPr>
              <w:instrText xml:space="preserve"> PAGEREF _Toc25244946 \h </w:instrText>
            </w:r>
            <w:r w:rsidR="006B379F" w:rsidRPr="004A4852">
              <w:rPr>
                <w:noProof/>
                <w:webHidden/>
              </w:rPr>
            </w:r>
            <w:r w:rsidR="006B379F" w:rsidRPr="004A4852">
              <w:rPr>
                <w:noProof/>
                <w:webHidden/>
              </w:rPr>
              <w:fldChar w:fldCharType="separate"/>
            </w:r>
            <w:r>
              <w:rPr>
                <w:noProof/>
                <w:webHidden/>
              </w:rPr>
              <w:t>26</w:t>
            </w:r>
            <w:r w:rsidR="006B379F" w:rsidRPr="004A4852">
              <w:rPr>
                <w:noProof/>
                <w:webHidden/>
              </w:rPr>
              <w:fldChar w:fldCharType="end"/>
            </w:r>
          </w:hyperlink>
        </w:p>
        <w:p w:rsidR="006B379F" w:rsidRPr="004A4852" w:rsidRDefault="00501B8A" w:rsidP="00477396">
          <w:pPr>
            <w:pStyle w:val="24"/>
            <w:rPr>
              <w:rFonts w:asciiTheme="minorHAnsi" w:eastAsiaTheme="minorEastAsia" w:hAnsiTheme="minorHAnsi" w:cstheme="minorBidi"/>
              <w:noProof/>
              <w:color w:val="auto"/>
              <w:kern w:val="2"/>
              <w:szCs w:val="22"/>
            </w:rPr>
          </w:pPr>
          <w:hyperlink w:anchor="_Toc25244947" w:history="1">
            <w:r w:rsidR="006B379F" w:rsidRPr="004A4852">
              <w:rPr>
                <w:rStyle w:val="af"/>
                <w:rFonts w:cs="Arial" w:hint="eastAsia"/>
                <w:noProof/>
              </w:rPr>
              <w:t>八、</w:t>
            </w:r>
            <w:r w:rsidR="006B379F" w:rsidRPr="004A4852">
              <w:rPr>
                <w:rFonts w:asciiTheme="minorHAnsi" w:eastAsiaTheme="minorEastAsia" w:hAnsiTheme="minorHAnsi" w:cstheme="minorBidi"/>
                <w:noProof/>
                <w:color w:val="auto"/>
                <w:kern w:val="2"/>
                <w:szCs w:val="22"/>
              </w:rPr>
              <w:tab/>
            </w:r>
            <w:r w:rsidR="006B379F" w:rsidRPr="004A4852">
              <w:rPr>
                <w:rStyle w:val="af"/>
                <w:rFonts w:cs="Arial" w:hint="eastAsia"/>
                <w:noProof/>
              </w:rPr>
              <w:t>資產負債表外之金融工具操作資料及其他必要說明事項</w:t>
            </w:r>
            <w:r w:rsidR="006B379F" w:rsidRPr="004A4852">
              <w:rPr>
                <w:noProof/>
                <w:webHidden/>
              </w:rPr>
              <w:tab/>
            </w:r>
            <w:r w:rsidR="006B379F" w:rsidRPr="004A4852">
              <w:rPr>
                <w:noProof/>
                <w:webHidden/>
              </w:rPr>
              <w:fldChar w:fldCharType="begin"/>
            </w:r>
            <w:r w:rsidR="006B379F" w:rsidRPr="004A4852">
              <w:rPr>
                <w:noProof/>
                <w:webHidden/>
              </w:rPr>
              <w:instrText xml:space="preserve"> PAGEREF _Toc25244947 \h </w:instrText>
            </w:r>
            <w:r w:rsidR="006B379F" w:rsidRPr="004A4852">
              <w:rPr>
                <w:noProof/>
                <w:webHidden/>
              </w:rPr>
            </w:r>
            <w:r w:rsidR="006B379F" w:rsidRPr="004A4852">
              <w:rPr>
                <w:noProof/>
                <w:webHidden/>
              </w:rPr>
              <w:fldChar w:fldCharType="separate"/>
            </w:r>
            <w:r>
              <w:rPr>
                <w:noProof/>
                <w:webHidden/>
              </w:rPr>
              <w:t>27</w:t>
            </w:r>
            <w:r w:rsidR="006B379F" w:rsidRPr="004A4852">
              <w:rPr>
                <w:noProof/>
                <w:webHidden/>
              </w:rPr>
              <w:fldChar w:fldCharType="end"/>
            </w:r>
          </w:hyperlink>
        </w:p>
        <w:p w:rsidR="006B379F" w:rsidRPr="004A4852" w:rsidRDefault="00501B8A">
          <w:pPr>
            <w:pStyle w:val="14"/>
            <w:tabs>
              <w:tab w:val="left" w:pos="960"/>
              <w:tab w:val="right" w:leader="dot" w:pos="8962"/>
            </w:tabs>
            <w:rPr>
              <w:rFonts w:asciiTheme="minorHAnsi" w:eastAsiaTheme="minorEastAsia" w:hAnsiTheme="minorHAnsi" w:cstheme="minorBidi"/>
              <w:noProof/>
              <w:color w:val="auto"/>
              <w:kern w:val="2"/>
              <w:szCs w:val="22"/>
            </w:rPr>
          </w:pPr>
          <w:hyperlink w:anchor="_Toc25244948" w:history="1">
            <w:r w:rsidR="006B379F" w:rsidRPr="004A4852">
              <w:rPr>
                <w:rStyle w:val="af"/>
                <w:rFonts w:ascii="Arial" w:hAnsi="Arial" w:cs="Arial" w:hint="eastAsia"/>
                <w:noProof/>
              </w:rPr>
              <w:t>參、</w:t>
            </w:r>
            <w:r w:rsidR="006B379F" w:rsidRPr="004A4852">
              <w:rPr>
                <w:rFonts w:asciiTheme="minorHAnsi" w:eastAsiaTheme="minorEastAsia" w:hAnsiTheme="minorHAnsi" w:cstheme="minorBidi"/>
                <w:noProof/>
                <w:color w:val="auto"/>
                <w:kern w:val="2"/>
                <w:szCs w:val="22"/>
              </w:rPr>
              <w:tab/>
            </w:r>
            <w:r w:rsidR="006B379F" w:rsidRPr="004A4852">
              <w:rPr>
                <w:rStyle w:val="af"/>
                <w:rFonts w:ascii="Arial" w:hAnsi="Arial" w:cs="Arial" w:hint="eastAsia"/>
                <w:noProof/>
              </w:rPr>
              <w:t>證券承銷商及流動量提供者之名單及職責</w:t>
            </w:r>
            <w:r w:rsidR="006B379F" w:rsidRPr="004A4852">
              <w:rPr>
                <w:noProof/>
                <w:webHidden/>
              </w:rPr>
              <w:tab/>
            </w:r>
            <w:r w:rsidR="006B379F" w:rsidRPr="004A4852">
              <w:rPr>
                <w:noProof/>
                <w:webHidden/>
              </w:rPr>
              <w:fldChar w:fldCharType="begin"/>
            </w:r>
            <w:r w:rsidR="006B379F" w:rsidRPr="004A4852">
              <w:rPr>
                <w:noProof/>
                <w:webHidden/>
              </w:rPr>
              <w:instrText xml:space="preserve"> PAGEREF _Toc25244948 \h </w:instrText>
            </w:r>
            <w:r w:rsidR="006B379F" w:rsidRPr="004A4852">
              <w:rPr>
                <w:noProof/>
                <w:webHidden/>
              </w:rPr>
            </w:r>
            <w:r w:rsidR="006B379F" w:rsidRPr="004A4852">
              <w:rPr>
                <w:noProof/>
                <w:webHidden/>
              </w:rPr>
              <w:fldChar w:fldCharType="separate"/>
            </w:r>
            <w:r>
              <w:rPr>
                <w:noProof/>
                <w:webHidden/>
              </w:rPr>
              <w:t>27</w:t>
            </w:r>
            <w:r w:rsidR="006B379F" w:rsidRPr="004A4852">
              <w:rPr>
                <w:noProof/>
                <w:webHidden/>
              </w:rPr>
              <w:fldChar w:fldCharType="end"/>
            </w:r>
          </w:hyperlink>
        </w:p>
        <w:p w:rsidR="006B379F" w:rsidRPr="004A4852" w:rsidRDefault="00501B8A" w:rsidP="00477396">
          <w:pPr>
            <w:pStyle w:val="24"/>
            <w:rPr>
              <w:rFonts w:asciiTheme="minorHAnsi" w:eastAsiaTheme="minorEastAsia" w:hAnsiTheme="minorHAnsi" w:cstheme="minorBidi"/>
              <w:noProof/>
              <w:color w:val="auto"/>
              <w:kern w:val="2"/>
              <w:szCs w:val="22"/>
            </w:rPr>
          </w:pPr>
          <w:hyperlink w:anchor="_Toc25244949" w:history="1">
            <w:r w:rsidR="006B379F" w:rsidRPr="004A4852">
              <w:rPr>
                <w:rStyle w:val="af"/>
                <w:rFonts w:cs="Arial" w:hint="eastAsia"/>
                <w:noProof/>
              </w:rPr>
              <w:t>一、</w:t>
            </w:r>
            <w:r w:rsidR="006B379F" w:rsidRPr="004A4852">
              <w:rPr>
                <w:rFonts w:asciiTheme="minorHAnsi" w:eastAsiaTheme="minorEastAsia" w:hAnsiTheme="minorHAnsi" w:cstheme="minorBidi"/>
                <w:noProof/>
                <w:color w:val="auto"/>
                <w:kern w:val="2"/>
                <w:szCs w:val="22"/>
              </w:rPr>
              <w:tab/>
            </w:r>
            <w:r w:rsidR="006B379F" w:rsidRPr="004A4852">
              <w:rPr>
                <w:rStyle w:val="af"/>
                <w:rFonts w:cs="Arial" w:hint="eastAsia"/>
                <w:noProof/>
              </w:rPr>
              <w:t>證券承銷商</w:t>
            </w:r>
            <w:r w:rsidR="006B379F" w:rsidRPr="004A4852">
              <w:rPr>
                <w:noProof/>
                <w:webHidden/>
              </w:rPr>
              <w:tab/>
            </w:r>
            <w:r w:rsidR="006B379F" w:rsidRPr="004A4852">
              <w:rPr>
                <w:noProof/>
                <w:webHidden/>
              </w:rPr>
              <w:fldChar w:fldCharType="begin"/>
            </w:r>
            <w:r w:rsidR="006B379F" w:rsidRPr="004A4852">
              <w:rPr>
                <w:noProof/>
                <w:webHidden/>
              </w:rPr>
              <w:instrText xml:space="preserve"> PAGEREF _Toc25244949 \h </w:instrText>
            </w:r>
            <w:r w:rsidR="006B379F" w:rsidRPr="004A4852">
              <w:rPr>
                <w:noProof/>
                <w:webHidden/>
              </w:rPr>
            </w:r>
            <w:r w:rsidR="006B379F" w:rsidRPr="004A4852">
              <w:rPr>
                <w:noProof/>
                <w:webHidden/>
              </w:rPr>
              <w:fldChar w:fldCharType="separate"/>
            </w:r>
            <w:r>
              <w:rPr>
                <w:noProof/>
                <w:webHidden/>
              </w:rPr>
              <w:t>27</w:t>
            </w:r>
            <w:r w:rsidR="006B379F" w:rsidRPr="004A4852">
              <w:rPr>
                <w:noProof/>
                <w:webHidden/>
              </w:rPr>
              <w:fldChar w:fldCharType="end"/>
            </w:r>
          </w:hyperlink>
        </w:p>
        <w:p w:rsidR="006B379F" w:rsidRPr="004A4852" w:rsidRDefault="00501B8A" w:rsidP="00477396">
          <w:pPr>
            <w:pStyle w:val="24"/>
            <w:rPr>
              <w:rFonts w:asciiTheme="minorHAnsi" w:eastAsiaTheme="minorEastAsia" w:hAnsiTheme="minorHAnsi" w:cstheme="minorBidi"/>
              <w:noProof/>
              <w:color w:val="auto"/>
              <w:kern w:val="2"/>
              <w:szCs w:val="22"/>
            </w:rPr>
          </w:pPr>
          <w:hyperlink w:anchor="_Toc25244950" w:history="1">
            <w:r w:rsidR="006B379F" w:rsidRPr="004A4852">
              <w:rPr>
                <w:rStyle w:val="af"/>
                <w:rFonts w:cs="Arial" w:hint="eastAsia"/>
                <w:noProof/>
              </w:rPr>
              <w:t>二、</w:t>
            </w:r>
            <w:r w:rsidR="006B379F" w:rsidRPr="004A4852">
              <w:rPr>
                <w:rFonts w:asciiTheme="minorHAnsi" w:eastAsiaTheme="minorEastAsia" w:hAnsiTheme="minorHAnsi" w:cstheme="minorBidi"/>
                <w:noProof/>
                <w:color w:val="auto"/>
                <w:kern w:val="2"/>
                <w:szCs w:val="22"/>
              </w:rPr>
              <w:tab/>
            </w:r>
            <w:r w:rsidR="006B379F" w:rsidRPr="004A4852">
              <w:rPr>
                <w:rStyle w:val="af"/>
                <w:rFonts w:cs="Arial" w:hint="eastAsia"/>
                <w:noProof/>
              </w:rPr>
              <w:t>流動量提供者</w:t>
            </w:r>
            <w:r w:rsidR="006B379F" w:rsidRPr="004A4852">
              <w:rPr>
                <w:noProof/>
                <w:webHidden/>
              </w:rPr>
              <w:tab/>
            </w:r>
            <w:r w:rsidR="006B379F" w:rsidRPr="004A4852">
              <w:rPr>
                <w:noProof/>
                <w:webHidden/>
              </w:rPr>
              <w:fldChar w:fldCharType="begin"/>
            </w:r>
            <w:r w:rsidR="006B379F" w:rsidRPr="004A4852">
              <w:rPr>
                <w:noProof/>
                <w:webHidden/>
              </w:rPr>
              <w:instrText xml:space="preserve"> PAGEREF _Toc25244950 \h </w:instrText>
            </w:r>
            <w:r w:rsidR="006B379F" w:rsidRPr="004A4852">
              <w:rPr>
                <w:noProof/>
                <w:webHidden/>
              </w:rPr>
            </w:r>
            <w:r w:rsidR="006B379F" w:rsidRPr="004A4852">
              <w:rPr>
                <w:noProof/>
                <w:webHidden/>
              </w:rPr>
              <w:fldChar w:fldCharType="separate"/>
            </w:r>
            <w:r>
              <w:rPr>
                <w:noProof/>
                <w:webHidden/>
              </w:rPr>
              <w:t>27</w:t>
            </w:r>
            <w:r w:rsidR="006B379F" w:rsidRPr="004A4852">
              <w:rPr>
                <w:noProof/>
                <w:webHidden/>
              </w:rPr>
              <w:fldChar w:fldCharType="end"/>
            </w:r>
          </w:hyperlink>
        </w:p>
        <w:p w:rsidR="006B379F" w:rsidRPr="004A4852" w:rsidRDefault="00501B8A" w:rsidP="00477396">
          <w:pPr>
            <w:pStyle w:val="24"/>
            <w:rPr>
              <w:rFonts w:asciiTheme="minorHAnsi" w:eastAsiaTheme="minorEastAsia" w:hAnsiTheme="minorHAnsi" w:cstheme="minorBidi"/>
              <w:noProof/>
              <w:color w:val="auto"/>
              <w:kern w:val="2"/>
              <w:szCs w:val="22"/>
            </w:rPr>
          </w:pPr>
          <w:hyperlink w:anchor="_Toc25244951" w:history="1">
            <w:r w:rsidR="006B379F" w:rsidRPr="004A4852">
              <w:rPr>
                <w:rStyle w:val="af"/>
                <w:rFonts w:cs="Arial" w:hint="eastAsia"/>
                <w:noProof/>
              </w:rPr>
              <w:t>三、</w:t>
            </w:r>
            <w:r w:rsidR="006B379F" w:rsidRPr="004A4852">
              <w:rPr>
                <w:rFonts w:asciiTheme="minorHAnsi" w:eastAsiaTheme="minorEastAsia" w:hAnsiTheme="minorHAnsi" w:cstheme="minorBidi"/>
                <w:noProof/>
                <w:color w:val="auto"/>
                <w:kern w:val="2"/>
                <w:szCs w:val="22"/>
              </w:rPr>
              <w:tab/>
            </w:r>
            <w:r w:rsidR="006B379F" w:rsidRPr="004A4852">
              <w:rPr>
                <w:rStyle w:val="af"/>
                <w:rFonts w:cs="Arial" w:hint="eastAsia"/>
                <w:noProof/>
              </w:rPr>
              <w:t>流動量提供者職責</w:t>
            </w:r>
            <w:r w:rsidR="006B379F" w:rsidRPr="004A4852">
              <w:rPr>
                <w:noProof/>
                <w:webHidden/>
              </w:rPr>
              <w:tab/>
            </w:r>
            <w:r w:rsidR="006B379F" w:rsidRPr="004A4852">
              <w:rPr>
                <w:noProof/>
                <w:webHidden/>
              </w:rPr>
              <w:fldChar w:fldCharType="begin"/>
            </w:r>
            <w:r w:rsidR="006B379F" w:rsidRPr="004A4852">
              <w:rPr>
                <w:noProof/>
                <w:webHidden/>
              </w:rPr>
              <w:instrText xml:space="preserve"> PAGEREF _Toc25244951 \h </w:instrText>
            </w:r>
            <w:r w:rsidR="006B379F" w:rsidRPr="004A4852">
              <w:rPr>
                <w:noProof/>
                <w:webHidden/>
              </w:rPr>
            </w:r>
            <w:r w:rsidR="006B379F" w:rsidRPr="004A4852">
              <w:rPr>
                <w:noProof/>
                <w:webHidden/>
              </w:rPr>
              <w:fldChar w:fldCharType="separate"/>
            </w:r>
            <w:r>
              <w:rPr>
                <w:noProof/>
                <w:webHidden/>
              </w:rPr>
              <w:t>27</w:t>
            </w:r>
            <w:r w:rsidR="006B379F" w:rsidRPr="004A4852">
              <w:rPr>
                <w:noProof/>
                <w:webHidden/>
              </w:rPr>
              <w:fldChar w:fldCharType="end"/>
            </w:r>
          </w:hyperlink>
        </w:p>
        <w:p w:rsidR="006B379F" w:rsidRPr="004A4852" w:rsidRDefault="00501B8A">
          <w:pPr>
            <w:pStyle w:val="14"/>
            <w:tabs>
              <w:tab w:val="left" w:pos="960"/>
              <w:tab w:val="right" w:leader="dot" w:pos="8962"/>
            </w:tabs>
            <w:rPr>
              <w:rFonts w:asciiTheme="minorHAnsi" w:eastAsiaTheme="minorEastAsia" w:hAnsiTheme="minorHAnsi" w:cstheme="minorBidi"/>
              <w:noProof/>
              <w:color w:val="auto"/>
              <w:kern w:val="2"/>
              <w:szCs w:val="22"/>
            </w:rPr>
          </w:pPr>
          <w:hyperlink w:anchor="_Toc25244952" w:history="1">
            <w:r w:rsidR="006B379F" w:rsidRPr="004A4852">
              <w:rPr>
                <w:rStyle w:val="af"/>
                <w:rFonts w:ascii="Arial" w:hAnsi="Arial" w:cs="Arial" w:hint="eastAsia"/>
                <w:noProof/>
              </w:rPr>
              <w:t>肆、</w:t>
            </w:r>
            <w:r w:rsidR="006B379F" w:rsidRPr="004A4852">
              <w:rPr>
                <w:rFonts w:asciiTheme="minorHAnsi" w:eastAsiaTheme="minorEastAsia" w:hAnsiTheme="minorHAnsi" w:cstheme="minorBidi"/>
                <w:noProof/>
                <w:color w:val="auto"/>
                <w:kern w:val="2"/>
                <w:szCs w:val="22"/>
              </w:rPr>
              <w:tab/>
            </w:r>
            <w:r w:rsidR="006B379F" w:rsidRPr="004A4852">
              <w:rPr>
                <w:rStyle w:val="af"/>
                <w:rFonts w:ascii="Arial" w:hAnsi="Arial" w:cs="Arial" w:hint="eastAsia"/>
                <w:noProof/>
              </w:rPr>
              <w:t>指數投資證券之資訊揭露方式</w:t>
            </w:r>
            <w:r w:rsidR="006B379F" w:rsidRPr="004A4852">
              <w:rPr>
                <w:noProof/>
                <w:webHidden/>
              </w:rPr>
              <w:tab/>
            </w:r>
            <w:r w:rsidR="006B379F" w:rsidRPr="004A4852">
              <w:rPr>
                <w:noProof/>
                <w:webHidden/>
              </w:rPr>
              <w:fldChar w:fldCharType="begin"/>
            </w:r>
            <w:r w:rsidR="006B379F" w:rsidRPr="004A4852">
              <w:rPr>
                <w:noProof/>
                <w:webHidden/>
              </w:rPr>
              <w:instrText xml:space="preserve"> PAGEREF _Toc25244952 \h </w:instrText>
            </w:r>
            <w:r w:rsidR="006B379F" w:rsidRPr="004A4852">
              <w:rPr>
                <w:noProof/>
                <w:webHidden/>
              </w:rPr>
            </w:r>
            <w:r w:rsidR="006B379F" w:rsidRPr="004A4852">
              <w:rPr>
                <w:noProof/>
                <w:webHidden/>
              </w:rPr>
              <w:fldChar w:fldCharType="separate"/>
            </w:r>
            <w:r>
              <w:rPr>
                <w:noProof/>
                <w:webHidden/>
              </w:rPr>
              <w:t>27</w:t>
            </w:r>
            <w:r w:rsidR="006B379F" w:rsidRPr="004A4852">
              <w:rPr>
                <w:noProof/>
                <w:webHidden/>
              </w:rPr>
              <w:fldChar w:fldCharType="end"/>
            </w:r>
          </w:hyperlink>
        </w:p>
        <w:p w:rsidR="006B379F" w:rsidRPr="004A4852" w:rsidRDefault="00501B8A" w:rsidP="00477396">
          <w:pPr>
            <w:pStyle w:val="24"/>
            <w:rPr>
              <w:rFonts w:asciiTheme="minorHAnsi" w:eastAsiaTheme="minorEastAsia" w:hAnsiTheme="minorHAnsi" w:cstheme="minorBidi"/>
              <w:noProof/>
              <w:color w:val="auto"/>
              <w:kern w:val="2"/>
              <w:szCs w:val="22"/>
            </w:rPr>
          </w:pPr>
          <w:hyperlink w:anchor="_Toc25244953" w:history="1">
            <w:r w:rsidR="006B379F" w:rsidRPr="004A4852">
              <w:rPr>
                <w:rStyle w:val="af"/>
                <w:rFonts w:cs="Arial" w:hint="eastAsia"/>
                <w:noProof/>
              </w:rPr>
              <w:t>一、</w:t>
            </w:r>
            <w:r w:rsidR="006B379F" w:rsidRPr="004A4852">
              <w:rPr>
                <w:rFonts w:asciiTheme="minorHAnsi" w:eastAsiaTheme="minorEastAsia" w:hAnsiTheme="minorHAnsi" w:cstheme="minorBidi"/>
                <w:noProof/>
                <w:color w:val="auto"/>
                <w:kern w:val="2"/>
                <w:szCs w:val="22"/>
              </w:rPr>
              <w:tab/>
            </w:r>
            <w:r w:rsidR="006B379F" w:rsidRPr="004A4852">
              <w:rPr>
                <w:rStyle w:val="af"/>
                <w:rFonts w:cs="Arial" w:hint="eastAsia"/>
                <w:noProof/>
              </w:rPr>
              <w:t>發行人應將下列資訊依規定期限輸入櫃買中心指定之網際網路資訊申報系統</w:t>
            </w:r>
            <w:r w:rsidR="006B379F" w:rsidRPr="004A4852">
              <w:rPr>
                <w:rStyle w:val="af"/>
                <w:rFonts w:cs="Arial"/>
                <w:noProof/>
              </w:rPr>
              <w:t xml:space="preserve">  </w:t>
            </w:r>
            <w:r w:rsidR="006B379F" w:rsidRPr="004A4852">
              <w:rPr>
                <w:rStyle w:val="af"/>
                <w:rFonts w:cs="Arial"/>
                <w:noProof/>
                <w:color w:val="FFFFFF" w:themeColor="background1"/>
              </w:rPr>
              <w:t>0000000</w:t>
            </w:r>
            <w:r w:rsidR="006B379F" w:rsidRPr="004A4852">
              <w:rPr>
                <w:noProof/>
                <w:webHidden/>
              </w:rPr>
              <w:tab/>
            </w:r>
            <w:r w:rsidR="006B379F" w:rsidRPr="004A4852">
              <w:rPr>
                <w:noProof/>
                <w:webHidden/>
              </w:rPr>
              <w:fldChar w:fldCharType="begin"/>
            </w:r>
            <w:r w:rsidR="006B379F" w:rsidRPr="004A4852">
              <w:rPr>
                <w:noProof/>
                <w:webHidden/>
              </w:rPr>
              <w:instrText xml:space="preserve"> PAGEREF _Toc25244953 \h </w:instrText>
            </w:r>
            <w:r w:rsidR="006B379F" w:rsidRPr="004A4852">
              <w:rPr>
                <w:noProof/>
                <w:webHidden/>
              </w:rPr>
            </w:r>
            <w:r w:rsidR="006B379F" w:rsidRPr="004A4852">
              <w:rPr>
                <w:noProof/>
                <w:webHidden/>
              </w:rPr>
              <w:fldChar w:fldCharType="separate"/>
            </w:r>
            <w:r>
              <w:rPr>
                <w:noProof/>
                <w:webHidden/>
              </w:rPr>
              <w:t>27</w:t>
            </w:r>
            <w:r w:rsidR="006B379F" w:rsidRPr="004A4852">
              <w:rPr>
                <w:noProof/>
                <w:webHidden/>
              </w:rPr>
              <w:fldChar w:fldCharType="end"/>
            </w:r>
          </w:hyperlink>
        </w:p>
        <w:p w:rsidR="006B379F" w:rsidRPr="004A4852" w:rsidRDefault="00501B8A" w:rsidP="00477396">
          <w:pPr>
            <w:pStyle w:val="24"/>
            <w:rPr>
              <w:rFonts w:asciiTheme="minorHAnsi" w:eastAsiaTheme="minorEastAsia" w:hAnsiTheme="minorHAnsi" w:cstheme="minorBidi"/>
              <w:noProof/>
              <w:color w:val="auto"/>
              <w:kern w:val="2"/>
              <w:szCs w:val="22"/>
            </w:rPr>
          </w:pPr>
          <w:hyperlink w:anchor="_Toc25244954" w:history="1">
            <w:r w:rsidR="006B379F" w:rsidRPr="004A4852">
              <w:rPr>
                <w:rStyle w:val="af"/>
                <w:rFonts w:cs="Arial" w:hint="eastAsia"/>
                <w:noProof/>
              </w:rPr>
              <w:t>二、</w:t>
            </w:r>
            <w:r w:rsidR="006B379F" w:rsidRPr="004A4852">
              <w:rPr>
                <w:rFonts w:asciiTheme="minorHAnsi" w:eastAsiaTheme="minorEastAsia" w:hAnsiTheme="minorHAnsi" w:cstheme="minorBidi"/>
                <w:noProof/>
                <w:color w:val="auto"/>
                <w:kern w:val="2"/>
                <w:szCs w:val="22"/>
              </w:rPr>
              <w:tab/>
            </w:r>
            <w:r w:rsidR="006B379F" w:rsidRPr="004A4852">
              <w:rPr>
                <w:rStyle w:val="af"/>
                <w:rFonts w:cs="Arial" w:hint="eastAsia"/>
                <w:noProof/>
              </w:rPr>
              <w:t>發行人應依下列規定，透過櫃買中心所指定之網際網路資訊申報系統申報不定期公開資訊</w:t>
            </w:r>
            <w:r w:rsidR="006B379F" w:rsidRPr="004A4852">
              <w:rPr>
                <w:noProof/>
                <w:webHidden/>
              </w:rPr>
              <w:tab/>
            </w:r>
            <w:r w:rsidR="006B379F" w:rsidRPr="004A4852">
              <w:rPr>
                <w:noProof/>
                <w:webHidden/>
              </w:rPr>
              <w:fldChar w:fldCharType="begin"/>
            </w:r>
            <w:r w:rsidR="006B379F" w:rsidRPr="004A4852">
              <w:rPr>
                <w:noProof/>
                <w:webHidden/>
              </w:rPr>
              <w:instrText xml:space="preserve"> PAGEREF _Toc25244954 \h </w:instrText>
            </w:r>
            <w:r w:rsidR="006B379F" w:rsidRPr="004A4852">
              <w:rPr>
                <w:noProof/>
                <w:webHidden/>
              </w:rPr>
            </w:r>
            <w:r w:rsidR="006B379F" w:rsidRPr="004A4852">
              <w:rPr>
                <w:noProof/>
                <w:webHidden/>
              </w:rPr>
              <w:fldChar w:fldCharType="separate"/>
            </w:r>
            <w:r>
              <w:rPr>
                <w:noProof/>
                <w:webHidden/>
              </w:rPr>
              <w:t>28</w:t>
            </w:r>
            <w:r w:rsidR="006B379F" w:rsidRPr="004A4852">
              <w:rPr>
                <w:noProof/>
                <w:webHidden/>
              </w:rPr>
              <w:fldChar w:fldCharType="end"/>
            </w:r>
          </w:hyperlink>
        </w:p>
        <w:p w:rsidR="006B379F" w:rsidRPr="004A4852" w:rsidRDefault="00501B8A" w:rsidP="00477396">
          <w:pPr>
            <w:pStyle w:val="24"/>
            <w:rPr>
              <w:rFonts w:asciiTheme="minorHAnsi" w:eastAsiaTheme="minorEastAsia" w:hAnsiTheme="minorHAnsi" w:cstheme="minorBidi"/>
              <w:noProof/>
              <w:color w:val="auto"/>
              <w:kern w:val="2"/>
              <w:szCs w:val="22"/>
            </w:rPr>
          </w:pPr>
          <w:hyperlink w:anchor="_Toc25244955" w:history="1">
            <w:r w:rsidR="006B379F" w:rsidRPr="004A4852">
              <w:rPr>
                <w:rStyle w:val="af"/>
                <w:rFonts w:cs="Arial" w:hint="eastAsia"/>
                <w:noProof/>
              </w:rPr>
              <w:t>三、</w:t>
            </w:r>
            <w:r w:rsidR="006B379F" w:rsidRPr="004A4852">
              <w:rPr>
                <w:rFonts w:asciiTheme="minorHAnsi" w:eastAsiaTheme="minorEastAsia" w:hAnsiTheme="minorHAnsi" w:cstheme="minorBidi"/>
                <w:noProof/>
                <w:color w:val="auto"/>
                <w:kern w:val="2"/>
                <w:szCs w:val="22"/>
              </w:rPr>
              <w:tab/>
            </w:r>
            <w:r w:rsidR="006B379F" w:rsidRPr="004A4852">
              <w:rPr>
                <w:rStyle w:val="af"/>
                <w:rFonts w:cs="Arial" w:hint="eastAsia"/>
                <w:noProof/>
              </w:rPr>
              <w:t>證券櫃檯買賣中心官方網站</w:t>
            </w:r>
            <w:r w:rsidR="006B379F" w:rsidRPr="004A4852">
              <w:rPr>
                <w:noProof/>
                <w:webHidden/>
              </w:rPr>
              <w:tab/>
            </w:r>
            <w:r w:rsidR="006B379F" w:rsidRPr="004A4852">
              <w:rPr>
                <w:noProof/>
                <w:webHidden/>
              </w:rPr>
              <w:fldChar w:fldCharType="begin"/>
            </w:r>
            <w:r w:rsidR="006B379F" w:rsidRPr="004A4852">
              <w:rPr>
                <w:noProof/>
                <w:webHidden/>
              </w:rPr>
              <w:instrText xml:space="preserve"> PAGEREF _Toc25244955 \h </w:instrText>
            </w:r>
            <w:r w:rsidR="006B379F" w:rsidRPr="004A4852">
              <w:rPr>
                <w:noProof/>
                <w:webHidden/>
              </w:rPr>
            </w:r>
            <w:r w:rsidR="006B379F" w:rsidRPr="004A4852">
              <w:rPr>
                <w:noProof/>
                <w:webHidden/>
              </w:rPr>
              <w:fldChar w:fldCharType="separate"/>
            </w:r>
            <w:r>
              <w:rPr>
                <w:noProof/>
                <w:webHidden/>
              </w:rPr>
              <w:t>29</w:t>
            </w:r>
            <w:r w:rsidR="006B379F" w:rsidRPr="004A4852">
              <w:rPr>
                <w:noProof/>
                <w:webHidden/>
              </w:rPr>
              <w:fldChar w:fldCharType="end"/>
            </w:r>
          </w:hyperlink>
        </w:p>
        <w:p w:rsidR="006B379F" w:rsidRPr="004A4852" w:rsidRDefault="00501B8A" w:rsidP="00477396">
          <w:pPr>
            <w:pStyle w:val="24"/>
            <w:rPr>
              <w:rFonts w:asciiTheme="minorHAnsi" w:eastAsiaTheme="minorEastAsia" w:hAnsiTheme="minorHAnsi" w:cstheme="minorBidi"/>
              <w:noProof/>
              <w:color w:val="auto"/>
              <w:kern w:val="2"/>
              <w:szCs w:val="22"/>
            </w:rPr>
          </w:pPr>
          <w:hyperlink w:anchor="_Toc25244956" w:history="1">
            <w:r w:rsidR="006B379F" w:rsidRPr="004A4852">
              <w:rPr>
                <w:rStyle w:val="af"/>
                <w:rFonts w:cs="Arial" w:hint="eastAsia"/>
                <w:noProof/>
              </w:rPr>
              <w:t>四、</w:t>
            </w:r>
            <w:r w:rsidR="006B379F" w:rsidRPr="004A4852">
              <w:rPr>
                <w:rFonts w:asciiTheme="minorHAnsi" w:eastAsiaTheme="minorEastAsia" w:hAnsiTheme="minorHAnsi" w:cstheme="minorBidi"/>
                <w:noProof/>
                <w:color w:val="auto"/>
                <w:kern w:val="2"/>
                <w:szCs w:val="22"/>
              </w:rPr>
              <w:tab/>
            </w:r>
            <w:r w:rsidR="006B379F" w:rsidRPr="004A4852">
              <w:rPr>
                <w:rStyle w:val="af"/>
                <w:rFonts w:cs="Arial" w:hint="eastAsia"/>
                <w:noProof/>
              </w:rPr>
              <w:t>基本市況報導網站</w:t>
            </w:r>
            <w:r w:rsidR="006B379F" w:rsidRPr="004A4852">
              <w:rPr>
                <w:noProof/>
                <w:webHidden/>
              </w:rPr>
              <w:tab/>
            </w:r>
            <w:r w:rsidR="006B379F" w:rsidRPr="004A4852">
              <w:rPr>
                <w:noProof/>
                <w:webHidden/>
              </w:rPr>
              <w:fldChar w:fldCharType="begin"/>
            </w:r>
            <w:r w:rsidR="006B379F" w:rsidRPr="004A4852">
              <w:rPr>
                <w:noProof/>
                <w:webHidden/>
              </w:rPr>
              <w:instrText xml:space="preserve"> PAGEREF _Toc25244956 \h </w:instrText>
            </w:r>
            <w:r w:rsidR="006B379F" w:rsidRPr="004A4852">
              <w:rPr>
                <w:noProof/>
                <w:webHidden/>
              </w:rPr>
            </w:r>
            <w:r w:rsidR="006B379F" w:rsidRPr="004A4852">
              <w:rPr>
                <w:noProof/>
                <w:webHidden/>
              </w:rPr>
              <w:fldChar w:fldCharType="separate"/>
            </w:r>
            <w:r>
              <w:rPr>
                <w:noProof/>
                <w:webHidden/>
              </w:rPr>
              <w:t>29</w:t>
            </w:r>
            <w:r w:rsidR="006B379F" w:rsidRPr="004A4852">
              <w:rPr>
                <w:noProof/>
                <w:webHidden/>
              </w:rPr>
              <w:fldChar w:fldCharType="end"/>
            </w:r>
          </w:hyperlink>
        </w:p>
        <w:p w:rsidR="006B379F" w:rsidRPr="004A4852" w:rsidRDefault="00501B8A" w:rsidP="00477396">
          <w:pPr>
            <w:pStyle w:val="24"/>
            <w:rPr>
              <w:rFonts w:asciiTheme="minorHAnsi" w:eastAsiaTheme="minorEastAsia" w:hAnsiTheme="minorHAnsi" w:cstheme="minorBidi"/>
              <w:noProof/>
              <w:color w:val="auto"/>
              <w:kern w:val="2"/>
              <w:szCs w:val="22"/>
            </w:rPr>
          </w:pPr>
          <w:hyperlink w:anchor="_Toc25244957" w:history="1">
            <w:r w:rsidR="006B379F" w:rsidRPr="004A4852">
              <w:rPr>
                <w:rStyle w:val="af"/>
                <w:rFonts w:hAnsi="標楷體" w:hint="eastAsia"/>
                <w:noProof/>
              </w:rPr>
              <w:t>五、</w:t>
            </w:r>
            <w:r w:rsidR="006B379F" w:rsidRPr="004A4852">
              <w:rPr>
                <w:rFonts w:asciiTheme="minorHAnsi" w:eastAsiaTheme="minorEastAsia" w:hAnsiTheme="minorHAnsi" w:cstheme="minorBidi"/>
                <w:noProof/>
                <w:color w:val="auto"/>
                <w:kern w:val="2"/>
                <w:szCs w:val="22"/>
              </w:rPr>
              <w:tab/>
            </w:r>
            <w:r w:rsidR="006B379F" w:rsidRPr="004A4852">
              <w:rPr>
                <w:rStyle w:val="af"/>
                <w:rFonts w:hAnsi="標楷體" w:hint="eastAsia"/>
                <w:noProof/>
              </w:rPr>
              <w:t>元大證券金融交易部</w:t>
            </w:r>
            <w:r w:rsidR="006B379F" w:rsidRPr="004A4852">
              <w:rPr>
                <w:rStyle w:val="af"/>
                <w:rFonts w:hAnsi="標楷體"/>
                <w:noProof/>
              </w:rPr>
              <w:t>-</w:t>
            </w:r>
            <w:r w:rsidR="006B379F" w:rsidRPr="004A4852">
              <w:rPr>
                <w:rStyle w:val="af"/>
                <w:rFonts w:hAnsi="標楷體" w:hint="eastAsia"/>
                <w:noProof/>
              </w:rPr>
              <w:t>指數投資證券網頁</w:t>
            </w:r>
            <w:r w:rsidR="006B379F" w:rsidRPr="004A4852">
              <w:rPr>
                <w:noProof/>
                <w:webHidden/>
              </w:rPr>
              <w:tab/>
            </w:r>
            <w:r w:rsidR="006B379F" w:rsidRPr="004A4852">
              <w:rPr>
                <w:noProof/>
                <w:webHidden/>
              </w:rPr>
              <w:fldChar w:fldCharType="begin"/>
            </w:r>
            <w:r w:rsidR="006B379F" w:rsidRPr="004A4852">
              <w:rPr>
                <w:noProof/>
                <w:webHidden/>
              </w:rPr>
              <w:instrText xml:space="preserve"> PAGEREF _Toc25244957 \h </w:instrText>
            </w:r>
            <w:r w:rsidR="006B379F" w:rsidRPr="004A4852">
              <w:rPr>
                <w:noProof/>
                <w:webHidden/>
              </w:rPr>
            </w:r>
            <w:r w:rsidR="006B379F" w:rsidRPr="004A4852">
              <w:rPr>
                <w:noProof/>
                <w:webHidden/>
              </w:rPr>
              <w:fldChar w:fldCharType="separate"/>
            </w:r>
            <w:r>
              <w:rPr>
                <w:noProof/>
                <w:webHidden/>
              </w:rPr>
              <w:t>30</w:t>
            </w:r>
            <w:r w:rsidR="006B379F" w:rsidRPr="004A4852">
              <w:rPr>
                <w:noProof/>
                <w:webHidden/>
              </w:rPr>
              <w:fldChar w:fldCharType="end"/>
            </w:r>
          </w:hyperlink>
        </w:p>
        <w:p w:rsidR="006B379F" w:rsidRPr="004A4852" w:rsidRDefault="00501B8A">
          <w:pPr>
            <w:pStyle w:val="14"/>
            <w:tabs>
              <w:tab w:val="left" w:pos="960"/>
              <w:tab w:val="right" w:leader="dot" w:pos="8962"/>
            </w:tabs>
            <w:rPr>
              <w:rFonts w:asciiTheme="minorHAnsi" w:eastAsiaTheme="minorEastAsia" w:hAnsiTheme="minorHAnsi" w:cstheme="minorBidi"/>
              <w:noProof/>
              <w:color w:val="auto"/>
              <w:kern w:val="2"/>
              <w:szCs w:val="22"/>
            </w:rPr>
          </w:pPr>
          <w:hyperlink w:anchor="_Toc25244958" w:history="1">
            <w:r w:rsidR="006B379F" w:rsidRPr="004A4852">
              <w:rPr>
                <w:rStyle w:val="af"/>
                <w:rFonts w:ascii="Arial" w:hAnsi="Arial" w:cs="Arial" w:hint="eastAsia"/>
                <w:noProof/>
              </w:rPr>
              <w:t>伍、</w:t>
            </w:r>
            <w:r w:rsidR="006B379F" w:rsidRPr="004A4852">
              <w:rPr>
                <w:rFonts w:asciiTheme="minorHAnsi" w:eastAsiaTheme="minorEastAsia" w:hAnsiTheme="minorHAnsi" w:cstheme="minorBidi"/>
                <w:noProof/>
                <w:color w:val="auto"/>
                <w:kern w:val="2"/>
                <w:szCs w:val="22"/>
              </w:rPr>
              <w:tab/>
            </w:r>
            <w:r w:rsidR="006B379F" w:rsidRPr="004A4852">
              <w:rPr>
                <w:rStyle w:val="af"/>
                <w:rFonts w:ascii="Arial" w:hAnsi="Arial" w:cs="Arial" w:hint="eastAsia"/>
                <w:noProof/>
              </w:rPr>
              <w:t>會計師查核意見</w:t>
            </w:r>
            <w:r w:rsidR="006B379F" w:rsidRPr="004A4852">
              <w:rPr>
                <w:noProof/>
                <w:webHidden/>
              </w:rPr>
              <w:tab/>
            </w:r>
            <w:r w:rsidR="006B379F" w:rsidRPr="004A4852">
              <w:rPr>
                <w:noProof/>
                <w:webHidden/>
              </w:rPr>
              <w:fldChar w:fldCharType="begin"/>
            </w:r>
            <w:r w:rsidR="006B379F" w:rsidRPr="004A4852">
              <w:rPr>
                <w:noProof/>
                <w:webHidden/>
              </w:rPr>
              <w:instrText xml:space="preserve"> PAGEREF _Toc25244958 \h </w:instrText>
            </w:r>
            <w:r w:rsidR="006B379F" w:rsidRPr="004A4852">
              <w:rPr>
                <w:noProof/>
                <w:webHidden/>
              </w:rPr>
            </w:r>
            <w:r w:rsidR="006B379F" w:rsidRPr="004A4852">
              <w:rPr>
                <w:noProof/>
                <w:webHidden/>
              </w:rPr>
              <w:fldChar w:fldCharType="separate"/>
            </w:r>
            <w:r>
              <w:rPr>
                <w:noProof/>
                <w:webHidden/>
              </w:rPr>
              <w:t>31</w:t>
            </w:r>
            <w:r w:rsidR="006B379F" w:rsidRPr="004A4852">
              <w:rPr>
                <w:noProof/>
                <w:webHidden/>
              </w:rPr>
              <w:fldChar w:fldCharType="end"/>
            </w:r>
          </w:hyperlink>
        </w:p>
        <w:p w:rsidR="006B379F" w:rsidRPr="004A4852" w:rsidRDefault="00501B8A">
          <w:pPr>
            <w:pStyle w:val="14"/>
            <w:tabs>
              <w:tab w:val="left" w:pos="960"/>
              <w:tab w:val="right" w:leader="dot" w:pos="8962"/>
            </w:tabs>
            <w:rPr>
              <w:rFonts w:asciiTheme="minorHAnsi" w:eastAsiaTheme="minorEastAsia" w:hAnsiTheme="minorHAnsi" w:cstheme="minorBidi"/>
              <w:noProof/>
              <w:color w:val="auto"/>
              <w:kern w:val="2"/>
              <w:szCs w:val="22"/>
            </w:rPr>
          </w:pPr>
          <w:hyperlink w:anchor="_Toc25244959" w:history="1">
            <w:r w:rsidR="006B379F" w:rsidRPr="004A4852">
              <w:rPr>
                <w:rStyle w:val="af"/>
                <w:rFonts w:ascii="Arial" w:hAnsi="Arial" w:cs="Arial" w:hint="eastAsia"/>
                <w:noProof/>
              </w:rPr>
              <w:t>陸、</w:t>
            </w:r>
            <w:r w:rsidR="006B379F" w:rsidRPr="004A4852">
              <w:rPr>
                <w:rFonts w:asciiTheme="minorHAnsi" w:eastAsiaTheme="minorEastAsia" w:hAnsiTheme="minorHAnsi" w:cstheme="minorBidi"/>
                <w:noProof/>
                <w:color w:val="auto"/>
                <w:kern w:val="2"/>
                <w:szCs w:val="22"/>
              </w:rPr>
              <w:tab/>
            </w:r>
            <w:r w:rsidR="006B379F" w:rsidRPr="004A4852">
              <w:rPr>
                <w:rStyle w:val="af"/>
                <w:rFonts w:ascii="Arial" w:hAnsi="Arial" w:cs="Arial" w:hint="eastAsia"/>
                <w:noProof/>
              </w:rPr>
              <w:t>律師適法性意見</w:t>
            </w:r>
            <w:r w:rsidR="006B379F" w:rsidRPr="004A4852">
              <w:rPr>
                <w:noProof/>
                <w:webHidden/>
              </w:rPr>
              <w:tab/>
            </w:r>
            <w:r w:rsidR="006B379F" w:rsidRPr="004A4852">
              <w:rPr>
                <w:noProof/>
                <w:webHidden/>
              </w:rPr>
              <w:fldChar w:fldCharType="begin"/>
            </w:r>
            <w:r w:rsidR="006B379F" w:rsidRPr="004A4852">
              <w:rPr>
                <w:noProof/>
                <w:webHidden/>
              </w:rPr>
              <w:instrText xml:space="preserve"> PAGEREF _Toc25244959 \h </w:instrText>
            </w:r>
            <w:r w:rsidR="006B379F" w:rsidRPr="004A4852">
              <w:rPr>
                <w:noProof/>
                <w:webHidden/>
              </w:rPr>
            </w:r>
            <w:r w:rsidR="006B379F" w:rsidRPr="004A4852">
              <w:rPr>
                <w:noProof/>
                <w:webHidden/>
              </w:rPr>
              <w:fldChar w:fldCharType="separate"/>
            </w:r>
            <w:r>
              <w:rPr>
                <w:noProof/>
                <w:webHidden/>
              </w:rPr>
              <w:t>36</w:t>
            </w:r>
            <w:r w:rsidR="006B379F" w:rsidRPr="004A4852">
              <w:rPr>
                <w:noProof/>
                <w:webHidden/>
              </w:rPr>
              <w:fldChar w:fldCharType="end"/>
            </w:r>
          </w:hyperlink>
        </w:p>
        <w:p w:rsidR="006B379F" w:rsidRPr="004A4852" w:rsidRDefault="00501B8A">
          <w:pPr>
            <w:pStyle w:val="14"/>
            <w:tabs>
              <w:tab w:val="left" w:pos="960"/>
              <w:tab w:val="right" w:leader="dot" w:pos="8962"/>
            </w:tabs>
            <w:rPr>
              <w:rFonts w:asciiTheme="minorHAnsi" w:eastAsiaTheme="minorEastAsia" w:hAnsiTheme="minorHAnsi" w:cstheme="minorBidi"/>
              <w:noProof/>
              <w:color w:val="auto"/>
              <w:kern w:val="2"/>
              <w:szCs w:val="22"/>
            </w:rPr>
          </w:pPr>
          <w:hyperlink w:anchor="_Toc25244960" w:history="1">
            <w:r w:rsidR="006B379F" w:rsidRPr="004A4852">
              <w:rPr>
                <w:rStyle w:val="af"/>
                <w:rFonts w:ascii="Arial" w:hAnsi="Arial" w:cs="Arial" w:hint="eastAsia"/>
                <w:noProof/>
              </w:rPr>
              <w:t>柒、</w:t>
            </w:r>
            <w:r w:rsidR="006B379F" w:rsidRPr="004A4852">
              <w:rPr>
                <w:rFonts w:asciiTheme="minorHAnsi" w:eastAsiaTheme="minorEastAsia" w:hAnsiTheme="minorHAnsi" w:cstheme="minorBidi"/>
                <w:noProof/>
                <w:color w:val="auto"/>
                <w:kern w:val="2"/>
                <w:szCs w:val="22"/>
              </w:rPr>
              <w:tab/>
            </w:r>
            <w:r w:rsidR="006B379F" w:rsidRPr="004A4852">
              <w:rPr>
                <w:rStyle w:val="af"/>
                <w:rFonts w:ascii="Arial" w:hAnsi="Arial" w:cs="Arial" w:hint="eastAsia"/>
                <w:noProof/>
              </w:rPr>
              <w:t>標的指數相關資料</w:t>
            </w:r>
            <w:r w:rsidR="006B379F" w:rsidRPr="004A4852">
              <w:rPr>
                <w:noProof/>
                <w:webHidden/>
              </w:rPr>
              <w:tab/>
            </w:r>
            <w:r w:rsidR="006B379F" w:rsidRPr="004A4852">
              <w:rPr>
                <w:noProof/>
                <w:webHidden/>
              </w:rPr>
              <w:fldChar w:fldCharType="begin"/>
            </w:r>
            <w:r w:rsidR="006B379F" w:rsidRPr="004A4852">
              <w:rPr>
                <w:noProof/>
                <w:webHidden/>
              </w:rPr>
              <w:instrText xml:space="preserve"> PAGEREF _Toc25244960 \h </w:instrText>
            </w:r>
            <w:r w:rsidR="006B379F" w:rsidRPr="004A4852">
              <w:rPr>
                <w:noProof/>
                <w:webHidden/>
              </w:rPr>
            </w:r>
            <w:r w:rsidR="006B379F" w:rsidRPr="004A4852">
              <w:rPr>
                <w:noProof/>
                <w:webHidden/>
              </w:rPr>
              <w:fldChar w:fldCharType="separate"/>
            </w:r>
            <w:r>
              <w:rPr>
                <w:noProof/>
                <w:webHidden/>
              </w:rPr>
              <w:t>38</w:t>
            </w:r>
            <w:r w:rsidR="006B379F" w:rsidRPr="004A4852">
              <w:rPr>
                <w:noProof/>
                <w:webHidden/>
              </w:rPr>
              <w:fldChar w:fldCharType="end"/>
            </w:r>
          </w:hyperlink>
        </w:p>
        <w:p w:rsidR="006B379F" w:rsidRPr="004A4852" w:rsidRDefault="00501B8A" w:rsidP="00477396">
          <w:pPr>
            <w:pStyle w:val="24"/>
            <w:rPr>
              <w:rFonts w:asciiTheme="minorHAnsi" w:eastAsiaTheme="minorEastAsia" w:hAnsiTheme="minorHAnsi" w:cstheme="minorBidi"/>
              <w:noProof/>
              <w:color w:val="auto"/>
              <w:kern w:val="2"/>
              <w:szCs w:val="22"/>
            </w:rPr>
          </w:pPr>
          <w:hyperlink w:anchor="_Toc25244961" w:history="1">
            <w:r w:rsidR="006B379F" w:rsidRPr="004A4852">
              <w:rPr>
                <w:rStyle w:val="af"/>
                <w:rFonts w:cs="Arial" w:hint="eastAsia"/>
                <w:noProof/>
              </w:rPr>
              <w:t>一、</w:t>
            </w:r>
            <w:r w:rsidR="006B379F" w:rsidRPr="004A4852">
              <w:rPr>
                <w:rFonts w:asciiTheme="minorHAnsi" w:eastAsiaTheme="minorEastAsia" w:hAnsiTheme="minorHAnsi" w:cstheme="minorBidi"/>
                <w:noProof/>
                <w:color w:val="auto"/>
                <w:kern w:val="2"/>
                <w:szCs w:val="22"/>
              </w:rPr>
              <w:tab/>
            </w:r>
            <w:r w:rsidR="006B379F" w:rsidRPr="004A4852">
              <w:rPr>
                <w:rStyle w:val="af"/>
                <w:rFonts w:cs="Arial" w:hint="eastAsia"/>
                <w:noProof/>
              </w:rPr>
              <w:t>最近一年最高、最低指數及各月底收盤指數</w:t>
            </w:r>
            <w:r w:rsidR="006B379F" w:rsidRPr="004A4852">
              <w:rPr>
                <w:noProof/>
                <w:webHidden/>
              </w:rPr>
              <w:tab/>
            </w:r>
            <w:r w:rsidR="006B379F" w:rsidRPr="004A4852">
              <w:rPr>
                <w:noProof/>
                <w:webHidden/>
              </w:rPr>
              <w:fldChar w:fldCharType="begin"/>
            </w:r>
            <w:r w:rsidR="006B379F" w:rsidRPr="004A4852">
              <w:rPr>
                <w:noProof/>
                <w:webHidden/>
              </w:rPr>
              <w:instrText xml:space="preserve"> PAGEREF _Toc25244961 \h </w:instrText>
            </w:r>
            <w:r w:rsidR="006B379F" w:rsidRPr="004A4852">
              <w:rPr>
                <w:noProof/>
                <w:webHidden/>
              </w:rPr>
            </w:r>
            <w:r w:rsidR="006B379F" w:rsidRPr="004A4852">
              <w:rPr>
                <w:noProof/>
                <w:webHidden/>
              </w:rPr>
              <w:fldChar w:fldCharType="separate"/>
            </w:r>
            <w:r>
              <w:rPr>
                <w:noProof/>
                <w:webHidden/>
              </w:rPr>
              <w:t>38</w:t>
            </w:r>
            <w:r w:rsidR="006B379F" w:rsidRPr="004A4852">
              <w:rPr>
                <w:noProof/>
                <w:webHidden/>
              </w:rPr>
              <w:fldChar w:fldCharType="end"/>
            </w:r>
          </w:hyperlink>
        </w:p>
        <w:p w:rsidR="006B379F" w:rsidRPr="004A4852" w:rsidRDefault="00501B8A" w:rsidP="00477396">
          <w:pPr>
            <w:pStyle w:val="24"/>
            <w:rPr>
              <w:rFonts w:asciiTheme="minorHAnsi" w:eastAsiaTheme="minorEastAsia" w:hAnsiTheme="minorHAnsi" w:cstheme="minorBidi"/>
              <w:noProof/>
              <w:color w:val="auto"/>
              <w:kern w:val="2"/>
              <w:szCs w:val="22"/>
            </w:rPr>
          </w:pPr>
          <w:hyperlink w:anchor="_Toc25244962" w:history="1">
            <w:r w:rsidR="006B379F" w:rsidRPr="004A4852">
              <w:rPr>
                <w:rStyle w:val="af"/>
                <w:rFonts w:cs="Arial" w:hint="eastAsia"/>
                <w:noProof/>
              </w:rPr>
              <w:t>二、</w:t>
            </w:r>
            <w:r w:rsidR="006B379F" w:rsidRPr="004A4852">
              <w:rPr>
                <w:rFonts w:asciiTheme="minorHAnsi" w:eastAsiaTheme="minorEastAsia" w:hAnsiTheme="minorHAnsi" w:cstheme="minorBidi"/>
                <w:noProof/>
                <w:color w:val="auto"/>
                <w:kern w:val="2"/>
                <w:szCs w:val="22"/>
              </w:rPr>
              <w:tab/>
            </w:r>
            <w:r w:rsidR="006B379F" w:rsidRPr="004A4852">
              <w:rPr>
                <w:rStyle w:val="af"/>
                <w:rFonts w:cs="Arial" w:hint="eastAsia"/>
                <w:noProof/>
              </w:rPr>
              <w:t>成分股票公司名稱及其權值比重</w:t>
            </w:r>
            <w:r w:rsidR="006B379F" w:rsidRPr="004A4852">
              <w:rPr>
                <w:noProof/>
                <w:webHidden/>
              </w:rPr>
              <w:tab/>
            </w:r>
            <w:r w:rsidR="006B379F" w:rsidRPr="004A4852">
              <w:rPr>
                <w:noProof/>
                <w:webHidden/>
              </w:rPr>
              <w:fldChar w:fldCharType="begin"/>
            </w:r>
            <w:r w:rsidR="006B379F" w:rsidRPr="004A4852">
              <w:rPr>
                <w:noProof/>
                <w:webHidden/>
              </w:rPr>
              <w:instrText xml:space="preserve"> PAGEREF _Toc25244962 \h </w:instrText>
            </w:r>
            <w:r w:rsidR="006B379F" w:rsidRPr="004A4852">
              <w:rPr>
                <w:noProof/>
                <w:webHidden/>
              </w:rPr>
            </w:r>
            <w:r w:rsidR="006B379F" w:rsidRPr="004A4852">
              <w:rPr>
                <w:noProof/>
                <w:webHidden/>
              </w:rPr>
              <w:fldChar w:fldCharType="separate"/>
            </w:r>
            <w:r>
              <w:rPr>
                <w:noProof/>
                <w:webHidden/>
              </w:rPr>
              <w:t>38</w:t>
            </w:r>
            <w:r w:rsidR="006B379F" w:rsidRPr="004A4852">
              <w:rPr>
                <w:noProof/>
                <w:webHidden/>
              </w:rPr>
              <w:fldChar w:fldCharType="end"/>
            </w:r>
          </w:hyperlink>
        </w:p>
        <w:p w:rsidR="006B379F" w:rsidRPr="004A4852" w:rsidRDefault="00501B8A">
          <w:pPr>
            <w:pStyle w:val="14"/>
            <w:tabs>
              <w:tab w:val="left" w:pos="960"/>
              <w:tab w:val="right" w:leader="dot" w:pos="8962"/>
            </w:tabs>
            <w:rPr>
              <w:rFonts w:asciiTheme="minorHAnsi" w:eastAsiaTheme="minorEastAsia" w:hAnsiTheme="minorHAnsi" w:cstheme="minorBidi"/>
              <w:noProof/>
              <w:color w:val="auto"/>
              <w:kern w:val="2"/>
              <w:szCs w:val="22"/>
            </w:rPr>
          </w:pPr>
          <w:hyperlink w:anchor="_Toc25244963" w:history="1">
            <w:r w:rsidR="006B379F" w:rsidRPr="004A4852">
              <w:rPr>
                <w:rStyle w:val="af"/>
                <w:rFonts w:ascii="Arial" w:hAnsi="Arial" w:cs="Arial" w:hint="eastAsia"/>
                <w:noProof/>
              </w:rPr>
              <w:t>捌、</w:t>
            </w:r>
            <w:r w:rsidR="006B379F" w:rsidRPr="004A4852">
              <w:rPr>
                <w:rFonts w:asciiTheme="minorHAnsi" w:eastAsiaTheme="minorEastAsia" w:hAnsiTheme="minorHAnsi" w:cstheme="minorBidi"/>
                <w:noProof/>
                <w:color w:val="auto"/>
                <w:kern w:val="2"/>
                <w:szCs w:val="22"/>
              </w:rPr>
              <w:tab/>
            </w:r>
            <w:r w:rsidR="006B379F" w:rsidRPr="004A4852">
              <w:rPr>
                <w:rStyle w:val="af"/>
                <w:rFonts w:ascii="Arial" w:hAnsi="Arial" w:cs="Arial" w:hint="eastAsia"/>
                <w:noProof/>
              </w:rPr>
              <w:t>爭議適用之準據法</w:t>
            </w:r>
            <w:r w:rsidR="006B379F" w:rsidRPr="004A4852">
              <w:rPr>
                <w:noProof/>
                <w:webHidden/>
              </w:rPr>
              <w:tab/>
            </w:r>
            <w:r w:rsidR="006B379F" w:rsidRPr="004A4852">
              <w:rPr>
                <w:noProof/>
                <w:webHidden/>
              </w:rPr>
              <w:fldChar w:fldCharType="begin"/>
            </w:r>
            <w:r w:rsidR="006B379F" w:rsidRPr="004A4852">
              <w:rPr>
                <w:noProof/>
                <w:webHidden/>
              </w:rPr>
              <w:instrText xml:space="preserve"> PAGEREF _Toc25244963 \h </w:instrText>
            </w:r>
            <w:r w:rsidR="006B379F" w:rsidRPr="004A4852">
              <w:rPr>
                <w:noProof/>
                <w:webHidden/>
              </w:rPr>
            </w:r>
            <w:r w:rsidR="006B379F" w:rsidRPr="004A4852">
              <w:rPr>
                <w:noProof/>
                <w:webHidden/>
              </w:rPr>
              <w:fldChar w:fldCharType="separate"/>
            </w:r>
            <w:r>
              <w:rPr>
                <w:noProof/>
                <w:webHidden/>
              </w:rPr>
              <w:t>40</w:t>
            </w:r>
            <w:r w:rsidR="006B379F" w:rsidRPr="004A4852">
              <w:rPr>
                <w:noProof/>
                <w:webHidden/>
              </w:rPr>
              <w:fldChar w:fldCharType="end"/>
            </w:r>
          </w:hyperlink>
        </w:p>
        <w:p w:rsidR="006B379F" w:rsidRPr="004A4852" w:rsidRDefault="00501B8A">
          <w:pPr>
            <w:pStyle w:val="14"/>
            <w:tabs>
              <w:tab w:val="left" w:pos="960"/>
              <w:tab w:val="right" w:leader="dot" w:pos="8962"/>
            </w:tabs>
            <w:rPr>
              <w:rFonts w:asciiTheme="minorHAnsi" w:eastAsiaTheme="minorEastAsia" w:hAnsiTheme="minorHAnsi" w:cstheme="minorBidi"/>
              <w:noProof/>
              <w:color w:val="auto"/>
              <w:kern w:val="2"/>
              <w:szCs w:val="22"/>
            </w:rPr>
          </w:pPr>
          <w:hyperlink w:anchor="_Toc25244964" w:history="1">
            <w:r w:rsidR="006B379F" w:rsidRPr="004A4852">
              <w:rPr>
                <w:rStyle w:val="af"/>
                <w:rFonts w:ascii="Arial" w:hAnsi="Arial" w:cs="Arial" w:hint="eastAsia"/>
                <w:noProof/>
              </w:rPr>
              <w:t>玖、</w:t>
            </w:r>
            <w:r w:rsidR="006B379F" w:rsidRPr="004A4852">
              <w:rPr>
                <w:rFonts w:asciiTheme="minorHAnsi" w:eastAsiaTheme="minorEastAsia" w:hAnsiTheme="minorHAnsi" w:cstheme="minorBidi"/>
                <w:noProof/>
                <w:color w:val="auto"/>
                <w:kern w:val="2"/>
                <w:szCs w:val="22"/>
              </w:rPr>
              <w:tab/>
            </w:r>
            <w:r w:rsidR="006B379F" w:rsidRPr="004A4852">
              <w:rPr>
                <w:rStyle w:val="af"/>
                <w:rFonts w:ascii="Arial" w:hAnsi="Arial" w:cs="Arial" w:hint="eastAsia"/>
                <w:noProof/>
              </w:rPr>
              <w:t>訴訟事件如有仲裁約定、其約定內容</w:t>
            </w:r>
            <w:r w:rsidR="006B379F" w:rsidRPr="004A4852">
              <w:rPr>
                <w:noProof/>
                <w:webHidden/>
              </w:rPr>
              <w:tab/>
            </w:r>
            <w:r w:rsidR="006B379F" w:rsidRPr="004A4852">
              <w:rPr>
                <w:noProof/>
                <w:webHidden/>
              </w:rPr>
              <w:fldChar w:fldCharType="begin"/>
            </w:r>
            <w:r w:rsidR="006B379F" w:rsidRPr="004A4852">
              <w:rPr>
                <w:noProof/>
                <w:webHidden/>
              </w:rPr>
              <w:instrText xml:space="preserve"> PAGEREF _Toc25244964 \h </w:instrText>
            </w:r>
            <w:r w:rsidR="006B379F" w:rsidRPr="004A4852">
              <w:rPr>
                <w:noProof/>
                <w:webHidden/>
              </w:rPr>
            </w:r>
            <w:r w:rsidR="006B379F" w:rsidRPr="004A4852">
              <w:rPr>
                <w:noProof/>
                <w:webHidden/>
              </w:rPr>
              <w:fldChar w:fldCharType="separate"/>
            </w:r>
            <w:r>
              <w:rPr>
                <w:noProof/>
                <w:webHidden/>
              </w:rPr>
              <w:t>40</w:t>
            </w:r>
            <w:r w:rsidR="006B379F" w:rsidRPr="004A4852">
              <w:rPr>
                <w:noProof/>
                <w:webHidden/>
              </w:rPr>
              <w:fldChar w:fldCharType="end"/>
            </w:r>
          </w:hyperlink>
        </w:p>
        <w:p w:rsidR="006B379F" w:rsidRPr="004A4852" w:rsidRDefault="00501B8A">
          <w:pPr>
            <w:pStyle w:val="14"/>
            <w:tabs>
              <w:tab w:val="left" w:pos="1200"/>
              <w:tab w:val="right" w:leader="dot" w:pos="8962"/>
            </w:tabs>
            <w:rPr>
              <w:rFonts w:asciiTheme="minorHAnsi" w:eastAsiaTheme="minorEastAsia" w:hAnsiTheme="minorHAnsi" w:cstheme="minorBidi"/>
              <w:noProof/>
              <w:color w:val="auto"/>
              <w:kern w:val="2"/>
              <w:szCs w:val="22"/>
            </w:rPr>
          </w:pPr>
          <w:hyperlink w:anchor="_Toc25244965" w:history="1">
            <w:r w:rsidR="006B379F" w:rsidRPr="004A4852">
              <w:rPr>
                <w:rStyle w:val="af"/>
                <w:rFonts w:ascii="Arial" w:hAnsi="Arial" w:cs="Arial" w:hint="eastAsia"/>
                <w:noProof/>
              </w:rPr>
              <w:t>壹拾、</w:t>
            </w:r>
            <w:r w:rsidR="006B379F" w:rsidRPr="004A4852">
              <w:rPr>
                <w:rFonts w:asciiTheme="minorHAnsi" w:eastAsiaTheme="minorEastAsia" w:hAnsiTheme="minorHAnsi" w:cstheme="minorBidi"/>
                <w:noProof/>
                <w:color w:val="auto"/>
                <w:kern w:val="2"/>
                <w:szCs w:val="22"/>
              </w:rPr>
              <w:tab/>
            </w:r>
            <w:r w:rsidR="006B379F" w:rsidRPr="004A4852">
              <w:rPr>
                <w:rStyle w:val="af"/>
                <w:rFonts w:ascii="Arial" w:hAnsi="Arial" w:cs="Arial" w:hint="eastAsia"/>
                <w:noProof/>
              </w:rPr>
              <w:t>其他重要約定</w:t>
            </w:r>
            <w:r w:rsidR="006B379F" w:rsidRPr="004A4852">
              <w:rPr>
                <w:noProof/>
                <w:webHidden/>
              </w:rPr>
              <w:tab/>
            </w:r>
            <w:r w:rsidR="006B379F" w:rsidRPr="004A4852">
              <w:rPr>
                <w:noProof/>
                <w:webHidden/>
              </w:rPr>
              <w:fldChar w:fldCharType="begin"/>
            </w:r>
            <w:r w:rsidR="006B379F" w:rsidRPr="004A4852">
              <w:rPr>
                <w:noProof/>
                <w:webHidden/>
              </w:rPr>
              <w:instrText xml:space="preserve"> PAGEREF _Toc25244965 \h </w:instrText>
            </w:r>
            <w:r w:rsidR="006B379F" w:rsidRPr="004A4852">
              <w:rPr>
                <w:noProof/>
                <w:webHidden/>
              </w:rPr>
            </w:r>
            <w:r w:rsidR="006B379F" w:rsidRPr="004A4852">
              <w:rPr>
                <w:noProof/>
                <w:webHidden/>
              </w:rPr>
              <w:fldChar w:fldCharType="separate"/>
            </w:r>
            <w:r>
              <w:rPr>
                <w:noProof/>
                <w:webHidden/>
              </w:rPr>
              <w:t>40</w:t>
            </w:r>
            <w:r w:rsidR="006B379F" w:rsidRPr="004A4852">
              <w:rPr>
                <w:noProof/>
                <w:webHidden/>
              </w:rPr>
              <w:fldChar w:fldCharType="end"/>
            </w:r>
          </w:hyperlink>
        </w:p>
        <w:p w:rsidR="006B379F" w:rsidRPr="004A4852" w:rsidRDefault="00501B8A">
          <w:pPr>
            <w:pStyle w:val="14"/>
            <w:tabs>
              <w:tab w:val="left" w:pos="1440"/>
              <w:tab w:val="right" w:leader="dot" w:pos="8962"/>
            </w:tabs>
            <w:rPr>
              <w:rFonts w:asciiTheme="minorHAnsi" w:eastAsiaTheme="minorEastAsia" w:hAnsiTheme="minorHAnsi" w:cstheme="minorBidi"/>
              <w:noProof/>
              <w:color w:val="auto"/>
              <w:kern w:val="2"/>
              <w:szCs w:val="22"/>
            </w:rPr>
          </w:pPr>
          <w:hyperlink w:anchor="_Toc25244966" w:history="1">
            <w:r w:rsidR="006B379F" w:rsidRPr="004A4852">
              <w:rPr>
                <w:rStyle w:val="af"/>
                <w:rFonts w:ascii="Arial" w:hAnsi="Arial" w:cs="Arial" w:hint="eastAsia"/>
                <w:noProof/>
              </w:rPr>
              <w:t>壹拾壹、</w:t>
            </w:r>
            <w:r w:rsidR="006B379F" w:rsidRPr="004A4852">
              <w:rPr>
                <w:rFonts w:asciiTheme="minorHAnsi" w:eastAsiaTheme="minorEastAsia" w:hAnsiTheme="minorHAnsi" w:cstheme="minorBidi"/>
                <w:noProof/>
                <w:color w:val="auto"/>
                <w:kern w:val="2"/>
                <w:szCs w:val="22"/>
              </w:rPr>
              <w:tab/>
            </w:r>
            <w:r w:rsidR="006B379F" w:rsidRPr="004A4852">
              <w:rPr>
                <w:rStyle w:val="af"/>
                <w:rFonts w:ascii="Arial" w:hAnsi="Arial" w:cs="Arial" w:hint="eastAsia"/>
                <w:noProof/>
              </w:rPr>
              <w:t>主管機關、櫃檯買賣中心規定應記載事項</w:t>
            </w:r>
            <w:r w:rsidR="006B379F" w:rsidRPr="004A4852">
              <w:rPr>
                <w:noProof/>
                <w:webHidden/>
              </w:rPr>
              <w:tab/>
            </w:r>
            <w:r w:rsidR="006B379F" w:rsidRPr="004A4852">
              <w:rPr>
                <w:noProof/>
                <w:webHidden/>
              </w:rPr>
              <w:fldChar w:fldCharType="begin"/>
            </w:r>
            <w:r w:rsidR="006B379F" w:rsidRPr="004A4852">
              <w:rPr>
                <w:noProof/>
                <w:webHidden/>
              </w:rPr>
              <w:instrText xml:space="preserve"> PAGEREF _Toc25244966 \h </w:instrText>
            </w:r>
            <w:r w:rsidR="006B379F" w:rsidRPr="004A4852">
              <w:rPr>
                <w:noProof/>
                <w:webHidden/>
              </w:rPr>
            </w:r>
            <w:r w:rsidR="006B379F" w:rsidRPr="004A4852">
              <w:rPr>
                <w:noProof/>
                <w:webHidden/>
              </w:rPr>
              <w:fldChar w:fldCharType="separate"/>
            </w:r>
            <w:r>
              <w:rPr>
                <w:noProof/>
                <w:webHidden/>
              </w:rPr>
              <w:t>40</w:t>
            </w:r>
            <w:r w:rsidR="006B379F" w:rsidRPr="004A4852">
              <w:rPr>
                <w:noProof/>
                <w:webHidden/>
              </w:rPr>
              <w:fldChar w:fldCharType="end"/>
            </w:r>
          </w:hyperlink>
        </w:p>
        <w:p w:rsidR="00CE540A" w:rsidRPr="004A4852" w:rsidRDefault="007D5508" w:rsidP="00CE540A">
          <w:pPr>
            <w:rPr>
              <w:b/>
              <w:bCs/>
              <w:color w:val="000000" w:themeColor="text1"/>
              <w:lang w:val="zh-TW"/>
            </w:rPr>
          </w:pPr>
          <w:r w:rsidRPr="004A4852">
            <w:rPr>
              <w:b/>
              <w:bCs/>
              <w:color w:val="000000" w:themeColor="text1"/>
              <w:lang w:val="zh-TW"/>
            </w:rPr>
            <w:fldChar w:fldCharType="end"/>
          </w:r>
        </w:p>
      </w:sdtContent>
    </w:sdt>
    <w:p w:rsidR="005F7587" w:rsidRPr="004A4852" w:rsidRDefault="005F7587">
      <w:pPr>
        <w:widowControl/>
        <w:rPr>
          <w:rFonts w:ascii="Arial" w:hAnsi="Arial" w:cs="Arial"/>
          <w:color w:val="000000" w:themeColor="text1"/>
        </w:rPr>
      </w:pPr>
      <w:bookmarkStart w:id="5" w:name="_壹、申請公司經營現況及指數投資證券投研團隊簡介_1"/>
      <w:bookmarkEnd w:id="5"/>
      <w:r w:rsidRPr="004A4852">
        <w:rPr>
          <w:rFonts w:ascii="Arial" w:hAnsi="Arial" w:cs="Arial"/>
          <w:color w:val="000000" w:themeColor="text1"/>
        </w:rPr>
        <w:br w:type="page"/>
      </w:r>
    </w:p>
    <w:p w:rsidR="008C182C" w:rsidRPr="004A4852" w:rsidRDefault="008C182C" w:rsidP="00596446">
      <w:pPr>
        <w:spacing w:line="400" w:lineRule="exact"/>
        <w:jc w:val="both"/>
        <w:rPr>
          <w:rFonts w:ascii="Arial" w:hAnsi="Arial" w:cs="Arial"/>
          <w:color w:val="000000" w:themeColor="text1"/>
        </w:rPr>
        <w:sectPr w:rsidR="008C182C" w:rsidRPr="004A4852" w:rsidSect="00174BE3">
          <w:footerReference w:type="even" r:id="rId14"/>
          <w:footerReference w:type="default" r:id="rId15"/>
          <w:footerReference w:type="first" r:id="rId16"/>
          <w:pgSz w:w="11906" w:h="16838"/>
          <w:pgMar w:top="1134" w:right="1800" w:bottom="1440" w:left="1134" w:header="851" w:footer="992" w:gutter="0"/>
          <w:pgNumType w:start="1"/>
          <w:cols w:space="425"/>
          <w:docGrid w:type="lines" w:linePitch="360"/>
        </w:sectPr>
      </w:pPr>
    </w:p>
    <w:p w:rsidR="00A103DB" w:rsidRPr="004A4852" w:rsidRDefault="00A103DB" w:rsidP="00710D27">
      <w:pPr>
        <w:pStyle w:val="1"/>
        <w:numPr>
          <w:ilvl w:val="0"/>
          <w:numId w:val="7"/>
        </w:numPr>
        <w:ind w:leftChars="0"/>
        <w:jc w:val="left"/>
        <w:rPr>
          <w:rFonts w:ascii="Arial" w:hAnsi="Arial" w:cs="Arial"/>
          <w:color w:val="000000" w:themeColor="text1"/>
        </w:rPr>
      </w:pPr>
      <w:bookmarkStart w:id="6" w:name="_Toc25244925"/>
      <w:bookmarkEnd w:id="0"/>
      <w:r w:rsidRPr="004A4852">
        <w:rPr>
          <w:rFonts w:ascii="Arial" w:hAnsi="Arial" w:cs="Arial" w:hint="eastAsia"/>
          <w:color w:val="000000" w:themeColor="text1"/>
        </w:rPr>
        <w:lastRenderedPageBreak/>
        <w:t>指數投資證券概況</w:t>
      </w:r>
      <w:bookmarkEnd w:id="6"/>
    </w:p>
    <w:p w:rsidR="001065C7" w:rsidRPr="004A4852" w:rsidRDefault="00A103DB" w:rsidP="00710D27">
      <w:pPr>
        <w:pStyle w:val="2"/>
        <w:numPr>
          <w:ilvl w:val="0"/>
          <w:numId w:val="4"/>
        </w:numPr>
        <w:tabs>
          <w:tab w:val="left" w:pos="709"/>
        </w:tabs>
        <w:spacing w:beforeLines="0" w:afterLines="0"/>
        <w:ind w:left="563" w:hangingChars="201" w:hanging="563"/>
        <w:rPr>
          <w:rFonts w:cs="Arial"/>
          <w:b w:val="0"/>
          <w:color w:val="000000" w:themeColor="text1"/>
        </w:rPr>
      </w:pPr>
      <w:bookmarkStart w:id="7" w:name="_Toc25244926"/>
      <w:r w:rsidRPr="004A4852">
        <w:rPr>
          <w:rFonts w:cs="Arial" w:hint="eastAsia"/>
          <w:b w:val="0"/>
          <w:color w:val="000000" w:themeColor="text1"/>
        </w:rPr>
        <w:t>證券商名稱</w:t>
      </w:r>
      <w:bookmarkEnd w:id="7"/>
    </w:p>
    <w:p w:rsidR="00A103DB" w:rsidRPr="004A4852" w:rsidRDefault="00A103DB" w:rsidP="001065C7">
      <w:pPr>
        <w:spacing w:line="400" w:lineRule="exact"/>
        <w:ind w:leftChars="300" w:left="720"/>
        <w:jc w:val="both"/>
        <w:rPr>
          <w:rFonts w:ascii="Arial" w:hAnsi="Arial" w:cs="Arial"/>
          <w:color w:val="000000" w:themeColor="text1"/>
        </w:rPr>
      </w:pPr>
      <w:r w:rsidRPr="004A4852">
        <w:rPr>
          <w:rFonts w:ascii="Arial" w:hAnsi="Arial" w:cs="Arial"/>
          <w:color w:val="000000" w:themeColor="text1"/>
        </w:rPr>
        <w:t>元大證券股份有限公司</w:t>
      </w:r>
    </w:p>
    <w:p w:rsidR="00773D2C" w:rsidRPr="004A4852" w:rsidRDefault="00A103DB" w:rsidP="00710D27">
      <w:pPr>
        <w:pStyle w:val="2"/>
        <w:numPr>
          <w:ilvl w:val="0"/>
          <w:numId w:val="4"/>
        </w:numPr>
        <w:tabs>
          <w:tab w:val="left" w:pos="709"/>
        </w:tabs>
        <w:spacing w:before="180" w:afterLines="0"/>
        <w:ind w:left="563" w:hangingChars="201" w:hanging="563"/>
        <w:rPr>
          <w:rFonts w:cs="Arial"/>
          <w:b w:val="0"/>
          <w:color w:val="000000" w:themeColor="text1"/>
        </w:rPr>
      </w:pPr>
      <w:bookmarkStart w:id="8" w:name="_Toc25244927"/>
      <w:r w:rsidRPr="004A4852">
        <w:rPr>
          <w:rFonts w:cs="Arial" w:hint="eastAsia"/>
          <w:b w:val="0"/>
          <w:color w:val="000000" w:themeColor="text1"/>
        </w:rPr>
        <w:t>指數投資證券簡介</w:t>
      </w:r>
      <w:bookmarkEnd w:id="8"/>
    </w:p>
    <w:tbl>
      <w:tblPr>
        <w:tblW w:w="861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6915"/>
      </w:tblGrid>
      <w:tr w:rsidR="001D1581" w:rsidRPr="004A4852" w:rsidTr="00E60BF7">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A103DB" w:rsidRPr="004A4852" w:rsidRDefault="00A103DB" w:rsidP="0015573F">
            <w:pPr>
              <w:pStyle w:val="a5"/>
              <w:ind w:left="0"/>
              <w:rPr>
                <w:rFonts w:ascii="Times New Roman" w:hAnsi="Times New Roman"/>
                <w:color w:val="000000" w:themeColor="text1"/>
              </w:rPr>
            </w:pPr>
            <w:r w:rsidRPr="004A4852">
              <w:rPr>
                <w:rFonts w:ascii="Times New Roman" w:hAnsi="Times New Roman" w:hint="eastAsia"/>
                <w:color w:val="000000" w:themeColor="text1"/>
              </w:rPr>
              <w:t>指數投資證券名稱</w:t>
            </w:r>
          </w:p>
        </w:tc>
        <w:tc>
          <w:tcPr>
            <w:tcW w:w="6915" w:type="dxa"/>
            <w:tcBorders>
              <w:top w:val="single" w:sz="4" w:space="0" w:color="auto"/>
              <w:left w:val="single" w:sz="4" w:space="0" w:color="auto"/>
              <w:bottom w:val="single" w:sz="4" w:space="0" w:color="auto"/>
              <w:right w:val="single" w:sz="4" w:space="0" w:color="auto"/>
            </w:tcBorders>
            <w:shd w:val="clear" w:color="auto" w:fill="auto"/>
            <w:vAlign w:val="center"/>
          </w:tcPr>
          <w:p w:rsidR="00A103DB" w:rsidRPr="004A4852" w:rsidRDefault="00F2494E" w:rsidP="004845A0">
            <w:pPr>
              <w:pStyle w:val="a5"/>
              <w:ind w:left="0"/>
              <w:rPr>
                <w:rFonts w:ascii="Times New Roman" w:hAnsi="Times New Roman"/>
                <w:color w:val="000000" w:themeColor="text1"/>
              </w:rPr>
            </w:pPr>
            <w:r w:rsidRPr="004A4852">
              <w:rPr>
                <w:rFonts w:ascii="Times New Roman" w:hAnsi="Times New Roman" w:hint="eastAsia"/>
                <w:color w:val="000000" w:themeColor="text1"/>
              </w:rPr>
              <w:t>元大櫃</w:t>
            </w:r>
            <w:proofErr w:type="gramStart"/>
            <w:r w:rsidRPr="004A4852">
              <w:rPr>
                <w:rFonts w:ascii="Times New Roman" w:hAnsi="Times New Roman" w:hint="eastAsia"/>
                <w:color w:val="000000" w:themeColor="text1"/>
              </w:rPr>
              <w:t>買富櫃</w:t>
            </w:r>
            <w:proofErr w:type="gramEnd"/>
            <w:r w:rsidRPr="004A4852">
              <w:rPr>
                <w:rFonts w:ascii="Times New Roman" w:hAnsi="Times New Roman" w:hint="eastAsia"/>
                <w:color w:val="000000" w:themeColor="text1"/>
              </w:rPr>
              <w:t>200</w:t>
            </w:r>
            <w:r w:rsidRPr="004A4852">
              <w:rPr>
                <w:rFonts w:ascii="Times New Roman" w:hAnsi="Times New Roman" w:hint="eastAsia"/>
                <w:color w:val="000000" w:themeColor="text1"/>
              </w:rPr>
              <w:t>報酬</w:t>
            </w:r>
            <w:proofErr w:type="gramStart"/>
            <w:r w:rsidRPr="004A4852">
              <w:rPr>
                <w:rFonts w:ascii="Times New Roman" w:hAnsi="Times New Roman" w:hint="eastAsia"/>
                <w:color w:val="000000" w:themeColor="text1"/>
              </w:rPr>
              <w:t>指數指數</w:t>
            </w:r>
            <w:proofErr w:type="gramEnd"/>
            <w:r w:rsidRPr="004A4852">
              <w:rPr>
                <w:rFonts w:ascii="Times New Roman" w:hAnsi="Times New Roman" w:hint="eastAsia"/>
                <w:color w:val="000000" w:themeColor="text1"/>
              </w:rPr>
              <w:t>投資證券</w:t>
            </w:r>
          </w:p>
        </w:tc>
      </w:tr>
      <w:tr w:rsidR="001D1581" w:rsidRPr="004A4852" w:rsidTr="00E60BF7">
        <w:tc>
          <w:tcPr>
            <w:tcW w:w="1701" w:type="dxa"/>
            <w:tcBorders>
              <w:top w:val="single" w:sz="4" w:space="0" w:color="auto"/>
              <w:left w:val="single" w:sz="4" w:space="0" w:color="auto"/>
              <w:bottom w:val="single" w:sz="4" w:space="0" w:color="auto"/>
              <w:right w:val="single" w:sz="4" w:space="0" w:color="auto"/>
            </w:tcBorders>
            <w:shd w:val="clear" w:color="auto" w:fill="auto"/>
          </w:tcPr>
          <w:p w:rsidR="004C1A8D" w:rsidRPr="004A4852" w:rsidRDefault="004C1A8D" w:rsidP="004C1A8D">
            <w:pPr>
              <w:pStyle w:val="a5"/>
              <w:ind w:left="0"/>
              <w:rPr>
                <w:rFonts w:ascii="Times New Roman" w:hAnsi="Times New Roman"/>
                <w:color w:val="000000" w:themeColor="text1"/>
              </w:rPr>
            </w:pPr>
            <w:r w:rsidRPr="004A4852">
              <w:rPr>
                <w:rFonts w:ascii="Times New Roman" w:hAnsi="Times New Roman" w:hint="eastAsia"/>
                <w:color w:val="000000" w:themeColor="text1"/>
              </w:rPr>
              <w:t>發行單位數</w:t>
            </w:r>
          </w:p>
        </w:tc>
        <w:tc>
          <w:tcPr>
            <w:tcW w:w="6915" w:type="dxa"/>
            <w:tcBorders>
              <w:top w:val="single" w:sz="4" w:space="0" w:color="auto"/>
              <w:left w:val="single" w:sz="4" w:space="0" w:color="auto"/>
              <w:bottom w:val="single" w:sz="4" w:space="0" w:color="auto"/>
              <w:right w:val="single" w:sz="4" w:space="0" w:color="auto"/>
            </w:tcBorders>
            <w:shd w:val="clear" w:color="auto" w:fill="auto"/>
            <w:vAlign w:val="center"/>
          </w:tcPr>
          <w:p w:rsidR="00F0323B" w:rsidRPr="004A4852" w:rsidRDefault="001C54F6" w:rsidP="00F0323B">
            <w:pPr>
              <w:pStyle w:val="a5"/>
              <w:ind w:left="0"/>
              <w:rPr>
                <w:rFonts w:ascii="Times New Roman" w:hAnsi="Times New Roman"/>
                <w:color w:val="000000" w:themeColor="text1"/>
              </w:rPr>
            </w:pPr>
            <w:r w:rsidRPr="004A4852">
              <w:rPr>
                <w:rFonts w:ascii="Times New Roman" w:hAnsi="Times New Roman"/>
                <w:color w:val="000000" w:themeColor="text1"/>
              </w:rPr>
              <w:t>6</w:t>
            </w:r>
            <w:r w:rsidR="004C1A8D" w:rsidRPr="004A4852">
              <w:rPr>
                <w:rFonts w:ascii="Times New Roman" w:hAnsi="Times New Roman"/>
                <w:color w:val="000000" w:themeColor="text1"/>
              </w:rPr>
              <w:t>0,000,000</w:t>
            </w:r>
            <w:r w:rsidR="004C1A8D" w:rsidRPr="004A4852">
              <w:rPr>
                <w:rFonts w:ascii="Times New Roman" w:hAnsi="Times New Roman"/>
                <w:color w:val="000000" w:themeColor="text1"/>
              </w:rPr>
              <w:t>單位</w:t>
            </w:r>
            <w:proofErr w:type="gramStart"/>
            <w:r w:rsidR="00F0323B" w:rsidRPr="004A4852">
              <w:rPr>
                <w:rFonts w:ascii="Times New Roman" w:hAnsi="Times New Roman"/>
                <w:color w:val="000000" w:themeColor="text1"/>
              </w:rPr>
              <w:t>（</w:t>
            </w:r>
            <w:proofErr w:type="gramEnd"/>
            <w:r w:rsidR="00F0323B" w:rsidRPr="004A4852">
              <w:rPr>
                <w:rFonts w:ascii="Times New Roman" w:hAnsi="Times New Roman"/>
                <w:color w:val="000000" w:themeColor="text1"/>
              </w:rPr>
              <w:t>但購買之最低單位係</w:t>
            </w:r>
            <w:r w:rsidR="00F0323B" w:rsidRPr="004A4852">
              <w:rPr>
                <w:rFonts w:ascii="Times New Roman" w:hAnsi="Times New Roman"/>
                <w:noProof/>
                <w:color w:val="000000" w:themeColor="text1"/>
              </w:rPr>
              <w:t>1,000</w:t>
            </w:r>
            <w:r w:rsidR="00F0323B" w:rsidRPr="004A4852">
              <w:rPr>
                <w:rFonts w:ascii="Times New Roman" w:hAnsi="Times New Roman"/>
                <w:color w:val="000000" w:themeColor="text1"/>
              </w:rPr>
              <w:t>單位，購買人僅能以</w:t>
            </w:r>
            <w:r w:rsidR="00F0323B" w:rsidRPr="004A4852">
              <w:rPr>
                <w:rFonts w:ascii="Times New Roman" w:hAnsi="Times New Roman"/>
                <w:noProof/>
                <w:color w:val="000000" w:themeColor="text1"/>
              </w:rPr>
              <w:t>1,000</w:t>
            </w:r>
            <w:r w:rsidR="00F0323B" w:rsidRPr="004A4852">
              <w:rPr>
                <w:rFonts w:ascii="Times New Roman" w:hAnsi="Times New Roman"/>
                <w:color w:val="000000" w:themeColor="text1"/>
              </w:rPr>
              <w:t>單位之整數倍數量購買</w:t>
            </w:r>
            <w:r w:rsidR="00F0323B" w:rsidRPr="004A4852">
              <w:rPr>
                <w:rFonts w:ascii="Times New Roman" w:hAnsi="Times New Roman"/>
                <w:bCs/>
                <w:color w:val="000000" w:themeColor="text1"/>
              </w:rPr>
              <w:t>。</w:t>
            </w:r>
            <w:r w:rsidR="00F0323B" w:rsidRPr="004A4852">
              <w:rPr>
                <w:rFonts w:ascii="Times New Roman" w:hAnsi="Times New Roman"/>
                <w:color w:val="000000" w:themeColor="text1"/>
              </w:rPr>
              <w:t>）</w:t>
            </w:r>
          </w:p>
        </w:tc>
      </w:tr>
      <w:tr w:rsidR="001D1581" w:rsidRPr="004A4852" w:rsidTr="00E60BF7">
        <w:tc>
          <w:tcPr>
            <w:tcW w:w="1701" w:type="dxa"/>
            <w:tcBorders>
              <w:top w:val="single" w:sz="4" w:space="0" w:color="auto"/>
              <w:left w:val="single" w:sz="4" w:space="0" w:color="auto"/>
              <w:bottom w:val="single" w:sz="4" w:space="0" w:color="auto"/>
              <w:right w:val="single" w:sz="4" w:space="0" w:color="auto"/>
            </w:tcBorders>
            <w:shd w:val="clear" w:color="auto" w:fill="auto"/>
          </w:tcPr>
          <w:p w:rsidR="004C1A8D" w:rsidRPr="004A4852" w:rsidRDefault="004C1A8D" w:rsidP="004C1A8D">
            <w:pPr>
              <w:pStyle w:val="a5"/>
              <w:ind w:left="0"/>
              <w:rPr>
                <w:rFonts w:ascii="Times New Roman" w:hAnsi="Times New Roman"/>
                <w:color w:val="000000" w:themeColor="text1"/>
              </w:rPr>
            </w:pPr>
            <w:r w:rsidRPr="004A4852">
              <w:rPr>
                <w:rFonts w:ascii="Times New Roman" w:hAnsi="Times New Roman" w:hint="eastAsia"/>
                <w:color w:val="000000" w:themeColor="text1"/>
              </w:rPr>
              <w:t>發行總額</w:t>
            </w:r>
          </w:p>
        </w:tc>
        <w:tc>
          <w:tcPr>
            <w:tcW w:w="6915" w:type="dxa"/>
            <w:tcBorders>
              <w:top w:val="single" w:sz="4" w:space="0" w:color="auto"/>
              <w:left w:val="single" w:sz="4" w:space="0" w:color="auto"/>
              <w:bottom w:val="single" w:sz="4" w:space="0" w:color="auto"/>
              <w:right w:val="single" w:sz="4" w:space="0" w:color="auto"/>
            </w:tcBorders>
            <w:shd w:val="clear" w:color="auto" w:fill="auto"/>
            <w:vAlign w:val="center"/>
          </w:tcPr>
          <w:p w:rsidR="004C1A8D" w:rsidRPr="004A4852" w:rsidRDefault="00F42DA0" w:rsidP="004C1A8D">
            <w:pPr>
              <w:pStyle w:val="a5"/>
              <w:ind w:left="0"/>
              <w:rPr>
                <w:rFonts w:ascii="Times New Roman" w:hAnsi="Times New Roman"/>
                <w:color w:val="000000" w:themeColor="text1"/>
              </w:rPr>
            </w:pPr>
            <w:r w:rsidRPr="004A4852">
              <w:rPr>
                <w:rFonts w:ascii="Times New Roman" w:hAnsi="Times New Roman"/>
                <w:color w:val="000000" w:themeColor="text1"/>
              </w:rPr>
              <w:t>新臺幣</w:t>
            </w:r>
            <w:r w:rsidR="004B3E4D" w:rsidRPr="004A4852">
              <w:rPr>
                <w:rFonts w:ascii="Times New Roman" w:hAnsi="Times New Roman"/>
                <w:color w:val="000000" w:themeColor="text1"/>
              </w:rPr>
              <w:t>(</w:t>
            </w:r>
            <w:r w:rsidR="004B3E4D" w:rsidRPr="004A4852">
              <w:rPr>
                <w:rFonts w:ascii="Times New Roman" w:hAnsi="Times New Roman"/>
                <w:color w:val="000000" w:themeColor="text1"/>
              </w:rPr>
              <w:t>以下同</w:t>
            </w:r>
            <w:r w:rsidR="004B3E4D" w:rsidRPr="004A4852">
              <w:rPr>
                <w:rFonts w:ascii="Times New Roman" w:hAnsi="Times New Roman"/>
                <w:color w:val="000000" w:themeColor="text1"/>
              </w:rPr>
              <w:t>)</w:t>
            </w:r>
            <w:r w:rsidR="00954CFB" w:rsidRPr="004A4852">
              <w:rPr>
                <w:rFonts w:ascii="Times New Roman" w:hAnsi="Times New Roman"/>
                <w:color w:val="000000" w:themeColor="text1"/>
              </w:rPr>
              <w:t>3</w:t>
            </w:r>
            <w:r w:rsidR="004C1A8D" w:rsidRPr="004A4852">
              <w:rPr>
                <w:rFonts w:ascii="Times New Roman" w:hAnsi="Times New Roman"/>
                <w:color w:val="000000" w:themeColor="text1"/>
              </w:rPr>
              <w:t>00,000,000</w:t>
            </w:r>
            <w:r w:rsidR="004C1A8D" w:rsidRPr="004A4852">
              <w:rPr>
                <w:rFonts w:ascii="Times New Roman" w:hAnsi="Times New Roman"/>
                <w:color w:val="000000" w:themeColor="text1"/>
              </w:rPr>
              <w:t>元</w:t>
            </w:r>
          </w:p>
        </w:tc>
      </w:tr>
      <w:tr w:rsidR="001D1581" w:rsidRPr="004A4852" w:rsidTr="00E60BF7">
        <w:tc>
          <w:tcPr>
            <w:tcW w:w="1701" w:type="dxa"/>
            <w:tcBorders>
              <w:top w:val="single" w:sz="4" w:space="0" w:color="auto"/>
              <w:left w:val="single" w:sz="4" w:space="0" w:color="auto"/>
              <w:bottom w:val="single" w:sz="4" w:space="0" w:color="auto"/>
              <w:right w:val="single" w:sz="4" w:space="0" w:color="auto"/>
            </w:tcBorders>
            <w:shd w:val="clear" w:color="auto" w:fill="auto"/>
          </w:tcPr>
          <w:p w:rsidR="004C1A8D" w:rsidRPr="004A4852" w:rsidRDefault="004C1A8D" w:rsidP="00DA7511">
            <w:pPr>
              <w:pStyle w:val="a5"/>
              <w:ind w:left="0"/>
              <w:rPr>
                <w:rFonts w:ascii="Times New Roman" w:hAnsi="Times New Roman"/>
                <w:color w:val="000000" w:themeColor="text1"/>
              </w:rPr>
            </w:pPr>
            <w:r w:rsidRPr="004A4852">
              <w:rPr>
                <w:rFonts w:ascii="Times New Roman" w:hAnsi="Times New Roman" w:hint="eastAsia"/>
                <w:color w:val="000000" w:themeColor="text1"/>
              </w:rPr>
              <w:t>發行價格</w:t>
            </w:r>
          </w:p>
        </w:tc>
        <w:tc>
          <w:tcPr>
            <w:tcW w:w="6915" w:type="dxa"/>
            <w:tcBorders>
              <w:top w:val="single" w:sz="4" w:space="0" w:color="auto"/>
              <w:left w:val="single" w:sz="4" w:space="0" w:color="auto"/>
              <w:bottom w:val="single" w:sz="4" w:space="0" w:color="auto"/>
              <w:right w:val="single" w:sz="4" w:space="0" w:color="auto"/>
            </w:tcBorders>
            <w:shd w:val="clear" w:color="auto" w:fill="auto"/>
            <w:vAlign w:val="center"/>
          </w:tcPr>
          <w:p w:rsidR="004C1A8D" w:rsidRPr="004A4852" w:rsidRDefault="00E60BF7" w:rsidP="00E60BF7">
            <w:pPr>
              <w:pStyle w:val="a5"/>
              <w:ind w:left="0"/>
              <w:rPr>
                <w:rFonts w:ascii="Times New Roman" w:hAnsi="Times New Roman"/>
                <w:color w:val="000000" w:themeColor="text1"/>
              </w:rPr>
            </w:pPr>
            <w:r w:rsidRPr="004A4852">
              <w:rPr>
                <w:rFonts w:ascii="Times New Roman" w:hAnsi="Times New Roman"/>
                <w:color w:val="000000" w:themeColor="text1"/>
              </w:rPr>
              <w:t>每單位</w:t>
            </w:r>
            <w:r w:rsidR="00F42DA0" w:rsidRPr="004A4852">
              <w:rPr>
                <w:rFonts w:ascii="Times New Roman" w:hAnsi="Times New Roman"/>
                <w:color w:val="000000" w:themeColor="text1"/>
              </w:rPr>
              <w:t>新臺幣</w:t>
            </w:r>
            <w:r w:rsidR="001C54F6" w:rsidRPr="004A4852">
              <w:rPr>
                <w:rFonts w:ascii="Times New Roman" w:hAnsi="Times New Roman" w:hint="eastAsia"/>
                <w:color w:val="000000" w:themeColor="text1"/>
              </w:rPr>
              <w:t>5</w:t>
            </w:r>
            <w:r w:rsidR="004C1A8D" w:rsidRPr="004A4852">
              <w:rPr>
                <w:rFonts w:ascii="Times New Roman" w:hAnsi="Times New Roman"/>
                <w:color w:val="000000" w:themeColor="text1"/>
              </w:rPr>
              <w:t>.00</w:t>
            </w:r>
            <w:r w:rsidR="004C1A8D" w:rsidRPr="004A4852">
              <w:rPr>
                <w:rFonts w:ascii="Times New Roman" w:hAnsi="Times New Roman"/>
                <w:color w:val="000000" w:themeColor="text1"/>
              </w:rPr>
              <w:t>元</w:t>
            </w:r>
          </w:p>
          <w:p w:rsidR="00F0323B" w:rsidRPr="004A4852" w:rsidRDefault="00F0323B" w:rsidP="001C54F6">
            <w:pPr>
              <w:pStyle w:val="a5"/>
              <w:ind w:left="0"/>
              <w:rPr>
                <w:rFonts w:ascii="Times New Roman" w:hAnsi="Times New Roman"/>
                <w:color w:val="000000" w:themeColor="text1"/>
              </w:rPr>
            </w:pPr>
            <w:r w:rsidRPr="004A4852">
              <w:rPr>
                <w:rFonts w:ascii="Times New Roman" w:hAnsi="Times New Roman"/>
                <w:color w:val="000000" w:themeColor="text1"/>
              </w:rPr>
              <w:t>投資人於本指數投資證券掛牌前所買入之每單位發行價格</w:t>
            </w:r>
            <w:r w:rsidRPr="004A4852">
              <w:rPr>
                <w:rFonts w:ascii="Times New Roman" w:hAnsi="Times New Roman"/>
                <w:color w:val="000000" w:themeColor="text1"/>
              </w:rPr>
              <w:t>(</w:t>
            </w:r>
            <w:r w:rsidRPr="004A4852">
              <w:rPr>
                <w:rFonts w:ascii="Times New Roman" w:hAnsi="Times New Roman"/>
                <w:color w:val="000000" w:themeColor="text1"/>
              </w:rPr>
              <w:t>即</w:t>
            </w:r>
            <w:r w:rsidR="00F42DA0" w:rsidRPr="004A4852">
              <w:rPr>
                <w:rFonts w:ascii="Times New Roman" w:hAnsi="Times New Roman"/>
                <w:color w:val="000000" w:themeColor="text1"/>
              </w:rPr>
              <w:t>新臺幣</w:t>
            </w:r>
            <w:r w:rsidR="001C54F6" w:rsidRPr="004A4852">
              <w:rPr>
                <w:rFonts w:ascii="Times New Roman" w:hAnsi="Times New Roman" w:hint="eastAsia"/>
                <w:color w:val="000000" w:themeColor="text1"/>
              </w:rPr>
              <w:t>5</w:t>
            </w:r>
            <w:r w:rsidRPr="004A4852">
              <w:rPr>
                <w:rFonts w:ascii="Times New Roman" w:hAnsi="Times New Roman"/>
                <w:color w:val="000000" w:themeColor="text1"/>
              </w:rPr>
              <w:t>.00</w:t>
            </w:r>
            <w:r w:rsidRPr="004A4852">
              <w:rPr>
                <w:rFonts w:ascii="Times New Roman" w:hAnsi="Times New Roman"/>
                <w:color w:val="000000" w:themeColor="text1"/>
              </w:rPr>
              <w:t>元</w:t>
            </w:r>
            <w:r w:rsidRPr="004A4852">
              <w:rPr>
                <w:rFonts w:ascii="Times New Roman" w:hAnsi="Times New Roman"/>
                <w:color w:val="000000" w:themeColor="text1"/>
              </w:rPr>
              <w:t>)</w:t>
            </w:r>
            <w:r w:rsidRPr="004A4852">
              <w:rPr>
                <w:rFonts w:ascii="Times New Roman" w:hAnsi="Times New Roman"/>
                <w:color w:val="000000" w:themeColor="text1"/>
              </w:rPr>
              <w:t>，不等於本指數投資證券掛牌上</w:t>
            </w:r>
            <w:r w:rsidR="00DA2E38" w:rsidRPr="004A4852">
              <w:rPr>
                <w:rFonts w:ascii="Times New Roman" w:hAnsi="Times New Roman"/>
                <w:color w:val="000000" w:themeColor="text1"/>
              </w:rPr>
              <w:t>櫃</w:t>
            </w:r>
            <w:r w:rsidRPr="004A4852">
              <w:rPr>
                <w:rFonts w:ascii="Times New Roman" w:hAnsi="Times New Roman"/>
                <w:color w:val="000000" w:themeColor="text1"/>
              </w:rPr>
              <w:t>之價格，投資人需自行承擔自買入時起至</w:t>
            </w:r>
            <w:r w:rsidR="00B07B11" w:rsidRPr="004A4852">
              <w:rPr>
                <w:rFonts w:ascii="Times New Roman" w:hAnsi="Times New Roman" w:hint="eastAsia"/>
                <w:color w:val="000000" w:themeColor="text1"/>
              </w:rPr>
              <w:t>上櫃掛牌日止期間之標的指數波動所產生價格</w:t>
            </w:r>
            <w:proofErr w:type="gramStart"/>
            <w:r w:rsidR="00B07B11" w:rsidRPr="004A4852">
              <w:rPr>
                <w:rFonts w:ascii="Times New Roman" w:hAnsi="Times New Roman" w:hint="eastAsia"/>
                <w:color w:val="000000" w:themeColor="text1"/>
              </w:rPr>
              <w:t>變動與折</w:t>
            </w:r>
            <w:proofErr w:type="gramEnd"/>
            <w:r w:rsidR="00B07B11" w:rsidRPr="004A4852">
              <w:rPr>
                <w:rFonts w:ascii="Times New Roman" w:hAnsi="Times New Roman" w:hint="eastAsia"/>
                <w:color w:val="000000" w:themeColor="text1"/>
              </w:rPr>
              <w:t>/</w:t>
            </w:r>
            <w:r w:rsidR="00B07B11" w:rsidRPr="004A4852">
              <w:rPr>
                <w:rFonts w:ascii="Times New Roman" w:hAnsi="Times New Roman" w:hint="eastAsia"/>
                <w:color w:val="000000" w:themeColor="text1"/>
              </w:rPr>
              <w:t>溢價風險</w:t>
            </w:r>
            <w:r w:rsidRPr="004A4852">
              <w:rPr>
                <w:rFonts w:ascii="Times New Roman" w:hAnsi="Times New Roman"/>
                <w:color w:val="000000" w:themeColor="text1"/>
              </w:rPr>
              <w:t>。</w:t>
            </w:r>
          </w:p>
        </w:tc>
      </w:tr>
      <w:tr w:rsidR="001D1581" w:rsidRPr="004A4852" w:rsidTr="00E60BF7">
        <w:tc>
          <w:tcPr>
            <w:tcW w:w="1701" w:type="dxa"/>
            <w:tcBorders>
              <w:top w:val="single" w:sz="4" w:space="0" w:color="auto"/>
              <w:left w:val="single" w:sz="4" w:space="0" w:color="auto"/>
              <w:bottom w:val="single" w:sz="4" w:space="0" w:color="auto"/>
              <w:right w:val="single" w:sz="4" w:space="0" w:color="auto"/>
            </w:tcBorders>
            <w:shd w:val="clear" w:color="auto" w:fill="auto"/>
          </w:tcPr>
          <w:p w:rsidR="004C1A8D" w:rsidRPr="004A4852" w:rsidRDefault="004C1A8D" w:rsidP="004C1A8D">
            <w:pPr>
              <w:pStyle w:val="a5"/>
              <w:ind w:left="0"/>
              <w:rPr>
                <w:rFonts w:ascii="Times New Roman" w:hAnsi="Times New Roman"/>
                <w:color w:val="000000" w:themeColor="text1"/>
              </w:rPr>
            </w:pPr>
            <w:r w:rsidRPr="004A4852">
              <w:rPr>
                <w:rFonts w:ascii="Times New Roman" w:hAnsi="Times New Roman" w:hint="eastAsia"/>
                <w:color w:val="000000" w:themeColor="text1"/>
              </w:rPr>
              <w:t>發行日期</w:t>
            </w:r>
          </w:p>
        </w:tc>
        <w:tc>
          <w:tcPr>
            <w:tcW w:w="6915" w:type="dxa"/>
            <w:tcBorders>
              <w:top w:val="single" w:sz="4" w:space="0" w:color="auto"/>
              <w:left w:val="single" w:sz="4" w:space="0" w:color="auto"/>
              <w:bottom w:val="single" w:sz="4" w:space="0" w:color="auto"/>
              <w:right w:val="single" w:sz="4" w:space="0" w:color="auto"/>
            </w:tcBorders>
            <w:shd w:val="clear" w:color="auto" w:fill="auto"/>
            <w:vAlign w:val="center"/>
          </w:tcPr>
          <w:p w:rsidR="004C1A8D" w:rsidRPr="004A4852" w:rsidRDefault="005529A0" w:rsidP="003B3966">
            <w:pPr>
              <w:pStyle w:val="a5"/>
              <w:ind w:left="0"/>
              <w:rPr>
                <w:rFonts w:ascii="Times New Roman" w:hAnsi="Times New Roman"/>
                <w:color w:val="000000" w:themeColor="text1"/>
              </w:rPr>
            </w:pPr>
            <w:r w:rsidRPr="004A4852">
              <w:rPr>
                <w:rFonts w:ascii="Times New Roman" w:hAnsi="Times New Roman" w:hint="eastAsia"/>
                <w:color w:val="000000" w:themeColor="text1"/>
              </w:rPr>
              <w:t>108</w:t>
            </w:r>
            <w:r w:rsidRPr="004A4852">
              <w:rPr>
                <w:rFonts w:ascii="Times New Roman" w:hAnsi="Times New Roman" w:hint="eastAsia"/>
                <w:color w:val="000000" w:themeColor="text1"/>
              </w:rPr>
              <w:t>年</w:t>
            </w:r>
            <w:r w:rsidRPr="004A4852">
              <w:rPr>
                <w:rFonts w:ascii="Times New Roman" w:hAnsi="Times New Roman" w:hint="eastAsia"/>
                <w:color w:val="000000" w:themeColor="text1"/>
              </w:rPr>
              <w:t>12</w:t>
            </w:r>
            <w:r w:rsidRPr="004A4852">
              <w:rPr>
                <w:rFonts w:ascii="Times New Roman" w:hAnsi="Times New Roman" w:hint="eastAsia"/>
                <w:color w:val="000000" w:themeColor="text1"/>
              </w:rPr>
              <w:t>月</w:t>
            </w:r>
            <w:r w:rsidR="003B3966" w:rsidRPr="004A4852">
              <w:rPr>
                <w:rFonts w:ascii="Times New Roman" w:hAnsi="Times New Roman" w:hint="eastAsia"/>
                <w:color w:val="000000" w:themeColor="text1"/>
              </w:rPr>
              <w:t>30</w:t>
            </w:r>
            <w:r w:rsidRPr="004A4852">
              <w:rPr>
                <w:rFonts w:ascii="Times New Roman" w:hAnsi="Times New Roman" w:hint="eastAsia"/>
                <w:color w:val="000000" w:themeColor="text1"/>
              </w:rPr>
              <w:t>日</w:t>
            </w:r>
          </w:p>
        </w:tc>
      </w:tr>
      <w:tr w:rsidR="001D1581" w:rsidRPr="004A4852" w:rsidTr="00E60BF7">
        <w:tc>
          <w:tcPr>
            <w:tcW w:w="1701" w:type="dxa"/>
            <w:tcBorders>
              <w:top w:val="single" w:sz="4" w:space="0" w:color="auto"/>
              <w:left w:val="single" w:sz="4" w:space="0" w:color="auto"/>
              <w:bottom w:val="single" w:sz="4" w:space="0" w:color="auto"/>
              <w:right w:val="single" w:sz="4" w:space="0" w:color="auto"/>
            </w:tcBorders>
            <w:shd w:val="clear" w:color="auto" w:fill="auto"/>
          </w:tcPr>
          <w:p w:rsidR="004C1A8D" w:rsidRPr="004A4852" w:rsidRDefault="004C1A8D" w:rsidP="004C1A8D">
            <w:pPr>
              <w:pStyle w:val="a5"/>
              <w:ind w:left="0"/>
              <w:rPr>
                <w:rFonts w:ascii="Times New Roman" w:hAnsi="Times New Roman"/>
                <w:color w:val="000000" w:themeColor="text1"/>
              </w:rPr>
            </w:pPr>
            <w:r w:rsidRPr="004A4852">
              <w:rPr>
                <w:rFonts w:ascii="Times New Roman" w:hAnsi="Times New Roman" w:hint="eastAsia"/>
                <w:color w:val="000000" w:themeColor="text1"/>
              </w:rPr>
              <w:t>到期日</w:t>
            </w:r>
          </w:p>
        </w:tc>
        <w:tc>
          <w:tcPr>
            <w:tcW w:w="6915" w:type="dxa"/>
            <w:tcBorders>
              <w:top w:val="single" w:sz="4" w:space="0" w:color="auto"/>
              <w:left w:val="single" w:sz="4" w:space="0" w:color="auto"/>
              <w:bottom w:val="single" w:sz="4" w:space="0" w:color="auto"/>
              <w:right w:val="single" w:sz="4" w:space="0" w:color="auto"/>
            </w:tcBorders>
            <w:shd w:val="clear" w:color="auto" w:fill="auto"/>
            <w:vAlign w:val="center"/>
          </w:tcPr>
          <w:p w:rsidR="004C1A8D" w:rsidRPr="004A4852" w:rsidRDefault="005529A0" w:rsidP="001C54F6">
            <w:pPr>
              <w:pStyle w:val="a5"/>
              <w:ind w:left="0"/>
              <w:rPr>
                <w:rFonts w:ascii="Times New Roman" w:hAnsi="Times New Roman"/>
                <w:color w:val="000000" w:themeColor="text1"/>
              </w:rPr>
            </w:pPr>
            <w:r w:rsidRPr="004A4852">
              <w:rPr>
                <w:rFonts w:ascii="Times New Roman" w:hAnsi="Times New Roman" w:hint="eastAsia"/>
                <w:color w:val="000000" w:themeColor="text1"/>
              </w:rPr>
              <w:t>111</w:t>
            </w:r>
            <w:r w:rsidRPr="004A4852">
              <w:rPr>
                <w:rFonts w:ascii="Times New Roman" w:hAnsi="Times New Roman" w:hint="eastAsia"/>
                <w:color w:val="000000" w:themeColor="text1"/>
              </w:rPr>
              <w:t>年</w:t>
            </w:r>
            <w:r w:rsidRPr="004A4852">
              <w:rPr>
                <w:rFonts w:ascii="Times New Roman" w:hAnsi="Times New Roman" w:hint="eastAsia"/>
                <w:color w:val="000000" w:themeColor="text1"/>
              </w:rPr>
              <w:t>12</w:t>
            </w:r>
            <w:r w:rsidRPr="004A4852">
              <w:rPr>
                <w:rFonts w:ascii="Times New Roman" w:hAnsi="Times New Roman" w:hint="eastAsia"/>
                <w:color w:val="000000" w:themeColor="text1"/>
              </w:rPr>
              <w:t>月</w:t>
            </w:r>
            <w:r w:rsidR="003B3966" w:rsidRPr="004A4852">
              <w:rPr>
                <w:rFonts w:ascii="Times New Roman" w:hAnsi="Times New Roman" w:hint="eastAsia"/>
                <w:color w:val="000000" w:themeColor="text1"/>
              </w:rPr>
              <w:t>29</w:t>
            </w:r>
            <w:r w:rsidRPr="004A4852">
              <w:rPr>
                <w:rFonts w:ascii="Times New Roman" w:hAnsi="Times New Roman" w:hint="eastAsia"/>
                <w:color w:val="000000" w:themeColor="text1"/>
              </w:rPr>
              <w:t>日</w:t>
            </w:r>
            <w:r w:rsidR="00B34041" w:rsidRPr="004A4852">
              <w:rPr>
                <w:rFonts w:ascii="Times New Roman" w:hAnsi="Times New Roman" w:hint="eastAsia"/>
                <w:color w:val="000000" w:themeColor="text1"/>
                <w:sz w:val="22"/>
              </w:rPr>
              <w:t>（</w:t>
            </w:r>
            <w:r w:rsidR="004B3E4D" w:rsidRPr="004A4852">
              <w:rPr>
                <w:rFonts w:hAnsi="標楷體" w:hint="eastAsia"/>
                <w:color w:val="000000" w:themeColor="text1"/>
                <w:sz w:val="22"/>
              </w:rPr>
              <w:t>到期日如為</w:t>
            </w:r>
            <w:r w:rsidR="00F0323B" w:rsidRPr="004A4852">
              <w:rPr>
                <w:rFonts w:hAnsi="標楷體" w:hint="eastAsia"/>
                <w:color w:val="000000" w:themeColor="text1"/>
                <w:sz w:val="22"/>
              </w:rPr>
              <w:t>非營業</w:t>
            </w:r>
            <w:r w:rsidR="00B34041" w:rsidRPr="004A4852">
              <w:rPr>
                <w:rFonts w:hAnsi="標楷體"/>
                <w:color w:val="000000" w:themeColor="text1"/>
                <w:sz w:val="22"/>
              </w:rPr>
              <w:t>日則順延至</w:t>
            </w:r>
            <w:r w:rsidR="004B3E4D" w:rsidRPr="004A4852">
              <w:rPr>
                <w:rFonts w:hAnsi="標楷體" w:hint="eastAsia"/>
                <w:color w:val="000000" w:themeColor="text1"/>
                <w:sz w:val="22"/>
              </w:rPr>
              <w:t>下</w:t>
            </w:r>
            <w:r w:rsidR="00B34041" w:rsidRPr="004A4852">
              <w:rPr>
                <w:rFonts w:hAnsi="標楷體"/>
                <w:color w:val="000000" w:themeColor="text1"/>
                <w:sz w:val="22"/>
              </w:rPr>
              <w:t>一</w:t>
            </w:r>
            <w:r w:rsidR="004B3E4D" w:rsidRPr="004A4852">
              <w:rPr>
                <w:rFonts w:hAnsi="標楷體" w:hint="eastAsia"/>
                <w:color w:val="000000" w:themeColor="text1"/>
                <w:sz w:val="22"/>
              </w:rPr>
              <w:t>個</w:t>
            </w:r>
            <w:r w:rsidR="00B34041" w:rsidRPr="004A4852">
              <w:rPr>
                <w:rFonts w:hAnsi="標楷體"/>
                <w:color w:val="000000" w:themeColor="text1"/>
                <w:sz w:val="22"/>
              </w:rPr>
              <w:t>營業日</w:t>
            </w:r>
            <w:r w:rsidR="00B34041" w:rsidRPr="004A4852">
              <w:rPr>
                <w:rFonts w:ascii="Times New Roman" w:hAnsi="Times New Roman" w:hint="eastAsia"/>
                <w:color w:val="000000" w:themeColor="text1"/>
                <w:sz w:val="22"/>
              </w:rPr>
              <w:t>）</w:t>
            </w:r>
          </w:p>
        </w:tc>
      </w:tr>
      <w:tr w:rsidR="001D1581" w:rsidRPr="004A4852" w:rsidTr="00E60BF7">
        <w:tc>
          <w:tcPr>
            <w:tcW w:w="1701" w:type="dxa"/>
            <w:tcBorders>
              <w:top w:val="single" w:sz="4" w:space="0" w:color="auto"/>
              <w:left w:val="single" w:sz="4" w:space="0" w:color="auto"/>
              <w:bottom w:val="single" w:sz="4" w:space="0" w:color="auto"/>
              <w:right w:val="single" w:sz="4" w:space="0" w:color="auto"/>
            </w:tcBorders>
            <w:shd w:val="clear" w:color="auto" w:fill="auto"/>
          </w:tcPr>
          <w:p w:rsidR="004C1A8D" w:rsidRPr="004A4852" w:rsidRDefault="004C1A8D" w:rsidP="004C1A8D">
            <w:pPr>
              <w:pStyle w:val="a5"/>
              <w:ind w:left="0"/>
              <w:rPr>
                <w:rFonts w:ascii="Times New Roman" w:hAnsi="Times New Roman"/>
                <w:color w:val="000000" w:themeColor="text1"/>
              </w:rPr>
            </w:pPr>
            <w:r w:rsidRPr="004A4852">
              <w:rPr>
                <w:rFonts w:ascii="Times New Roman" w:hAnsi="Times New Roman" w:hint="eastAsia"/>
                <w:color w:val="000000" w:themeColor="text1"/>
              </w:rPr>
              <w:t>發行期間</w:t>
            </w:r>
          </w:p>
        </w:tc>
        <w:tc>
          <w:tcPr>
            <w:tcW w:w="6915" w:type="dxa"/>
            <w:tcBorders>
              <w:top w:val="single" w:sz="4" w:space="0" w:color="auto"/>
              <w:left w:val="single" w:sz="4" w:space="0" w:color="auto"/>
              <w:bottom w:val="single" w:sz="4" w:space="0" w:color="auto"/>
              <w:right w:val="single" w:sz="4" w:space="0" w:color="auto"/>
            </w:tcBorders>
            <w:shd w:val="clear" w:color="auto" w:fill="auto"/>
            <w:vAlign w:val="center"/>
          </w:tcPr>
          <w:p w:rsidR="004C1A8D" w:rsidRPr="004A4852" w:rsidRDefault="005529A0" w:rsidP="003B3966">
            <w:pPr>
              <w:pStyle w:val="a5"/>
              <w:ind w:left="0"/>
              <w:rPr>
                <w:rFonts w:ascii="Times New Roman" w:hAnsi="Times New Roman"/>
                <w:color w:val="000000" w:themeColor="text1"/>
              </w:rPr>
            </w:pPr>
            <w:r w:rsidRPr="004A4852">
              <w:rPr>
                <w:rFonts w:ascii="Times New Roman" w:hAnsi="Times New Roman" w:hint="eastAsia"/>
                <w:color w:val="000000" w:themeColor="text1"/>
              </w:rPr>
              <w:t>108</w:t>
            </w:r>
            <w:r w:rsidRPr="004A4852">
              <w:rPr>
                <w:rFonts w:ascii="Times New Roman" w:hAnsi="Times New Roman" w:hint="eastAsia"/>
                <w:color w:val="000000" w:themeColor="text1"/>
              </w:rPr>
              <w:t>年</w:t>
            </w:r>
            <w:r w:rsidRPr="004A4852">
              <w:rPr>
                <w:rFonts w:ascii="Times New Roman" w:hAnsi="Times New Roman" w:hint="eastAsia"/>
                <w:color w:val="000000" w:themeColor="text1"/>
              </w:rPr>
              <w:t>12</w:t>
            </w:r>
            <w:r w:rsidRPr="004A4852">
              <w:rPr>
                <w:rFonts w:ascii="Times New Roman" w:hAnsi="Times New Roman" w:hint="eastAsia"/>
                <w:color w:val="000000" w:themeColor="text1"/>
              </w:rPr>
              <w:t>月</w:t>
            </w:r>
            <w:r w:rsidR="003B3966" w:rsidRPr="004A4852">
              <w:rPr>
                <w:rFonts w:ascii="Times New Roman" w:hAnsi="Times New Roman" w:hint="eastAsia"/>
                <w:color w:val="000000" w:themeColor="text1"/>
              </w:rPr>
              <w:t>30</w:t>
            </w:r>
            <w:r w:rsidRPr="004A4852">
              <w:rPr>
                <w:rFonts w:ascii="Times New Roman" w:hAnsi="Times New Roman" w:hint="eastAsia"/>
                <w:color w:val="000000" w:themeColor="text1"/>
              </w:rPr>
              <w:t>日</w:t>
            </w:r>
            <w:r w:rsidRPr="004A4852">
              <w:rPr>
                <w:rFonts w:ascii="Times New Roman" w:hAnsi="Times New Roman" w:hint="eastAsia"/>
                <w:color w:val="000000" w:themeColor="text1"/>
              </w:rPr>
              <w:t>~111</w:t>
            </w:r>
            <w:r w:rsidRPr="004A4852">
              <w:rPr>
                <w:rFonts w:ascii="Times New Roman" w:hAnsi="Times New Roman" w:hint="eastAsia"/>
                <w:color w:val="000000" w:themeColor="text1"/>
              </w:rPr>
              <w:t>年</w:t>
            </w:r>
            <w:r w:rsidRPr="004A4852">
              <w:rPr>
                <w:rFonts w:ascii="Times New Roman" w:hAnsi="Times New Roman" w:hint="eastAsia"/>
                <w:color w:val="000000" w:themeColor="text1"/>
              </w:rPr>
              <w:t>12</w:t>
            </w:r>
            <w:r w:rsidRPr="004A4852">
              <w:rPr>
                <w:rFonts w:ascii="Times New Roman" w:hAnsi="Times New Roman" w:hint="eastAsia"/>
                <w:color w:val="000000" w:themeColor="text1"/>
              </w:rPr>
              <w:t>月</w:t>
            </w:r>
            <w:r w:rsidRPr="004A4852">
              <w:rPr>
                <w:rFonts w:ascii="Times New Roman" w:hAnsi="Times New Roman" w:hint="eastAsia"/>
                <w:color w:val="000000" w:themeColor="text1"/>
              </w:rPr>
              <w:t>2</w:t>
            </w:r>
            <w:r w:rsidR="003B3966" w:rsidRPr="004A4852">
              <w:rPr>
                <w:rFonts w:ascii="Times New Roman" w:hAnsi="Times New Roman"/>
                <w:color w:val="000000" w:themeColor="text1"/>
              </w:rPr>
              <w:t>9</w:t>
            </w:r>
            <w:r w:rsidRPr="004A4852">
              <w:rPr>
                <w:rFonts w:ascii="Times New Roman" w:hAnsi="Times New Roman" w:hint="eastAsia"/>
                <w:color w:val="000000" w:themeColor="text1"/>
              </w:rPr>
              <w:t>日</w:t>
            </w:r>
          </w:p>
        </w:tc>
      </w:tr>
      <w:tr w:rsidR="001D1581" w:rsidRPr="004A4852" w:rsidTr="00E60BF7">
        <w:tc>
          <w:tcPr>
            <w:tcW w:w="1701" w:type="dxa"/>
            <w:tcBorders>
              <w:top w:val="single" w:sz="4" w:space="0" w:color="auto"/>
              <w:left w:val="single" w:sz="4" w:space="0" w:color="auto"/>
              <w:bottom w:val="single" w:sz="4" w:space="0" w:color="auto"/>
              <w:right w:val="single" w:sz="4" w:space="0" w:color="auto"/>
            </w:tcBorders>
            <w:shd w:val="clear" w:color="auto" w:fill="auto"/>
          </w:tcPr>
          <w:p w:rsidR="004C1A8D" w:rsidRPr="004A4852" w:rsidRDefault="004C1A8D" w:rsidP="004C1A8D">
            <w:pPr>
              <w:pStyle w:val="a5"/>
              <w:ind w:left="0"/>
              <w:rPr>
                <w:rFonts w:ascii="Times New Roman" w:hAnsi="Times New Roman"/>
                <w:color w:val="000000" w:themeColor="text1"/>
              </w:rPr>
            </w:pPr>
            <w:r w:rsidRPr="004A4852">
              <w:rPr>
                <w:rFonts w:ascii="Times New Roman" w:hAnsi="Times New Roman" w:hint="eastAsia"/>
                <w:color w:val="000000" w:themeColor="text1"/>
              </w:rPr>
              <w:t>標的指數名稱</w:t>
            </w:r>
          </w:p>
        </w:tc>
        <w:tc>
          <w:tcPr>
            <w:tcW w:w="6915" w:type="dxa"/>
            <w:tcBorders>
              <w:top w:val="single" w:sz="4" w:space="0" w:color="auto"/>
              <w:left w:val="single" w:sz="4" w:space="0" w:color="auto"/>
              <w:bottom w:val="single" w:sz="4" w:space="0" w:color="auto"/>
              <w:right w:val="single" w:sz="4" w:space="0" w:color="auto"/>
            </w:tcBorders>
            <w:shd w:val="clear" w:color="auto" w:fill="auto"/>
            <w:vAlign w:val="center"/>
          </w:tcPr>
          <w:p w:rsidR="004C1A8D" w:rsidRPr="004A4852" w:rsidRDefault="001C54F6" w:rsidP="004C1A8D">
            <w:pPr>
              <w:pStyle w:val="a5"/>
              <w:ind w:left="0"/>
              <w:rPr>
                <w:rFonts w:ascii="Times New Roman" w:hAnsi="Times New Roman"/>
                <w:color w:val="000000" w:themeColor="text1"/>
              </w:rPr>
            </w:pPr>
            <w:r w:rsidRPr="004A4852">
              <w:rPr>
                <w:rFonts w:hint="eastAsia"/>
                <w:color w:val="000000" w:themeColor="text1"/>
                <w:szCs w:val="24"/>
              </w:rPr>
              <w:t>櫃</w:t>
            </w:r>
            <w:proofErr w:type="gramStart"/>
            <w:r w:rsidRPr="004A4852">
              <w:rPr>
                <w:rFonts w:hint="eastAsia"/>
                <w:color w:val="000000" w:themeColor="text1"/>
                <w:szCs w:val="24"/>
              </w:rPr>
              <w:t>買富櫃</w:t>
            </w:r>
            <w:proofErr w:type="gramEnd"/>
            <w:r w:rsidRPr="004A4852">
              <w:rPr>
                <w:rFonts w:hint="eastAsia"/>
                <w:color w:val="000000" w:themeColor="text1"/>
                <w:szCs w:val="24"/>
              </w:rPr>
              <w:t>200報酬指數</w:t>
            </w:r>
          </w:p>
        </w:tc>
      </w:tr>
      <w:tr w:rsidR="001D1581" w:rsidRPr="004A4852" w:rsidTr="00E60BF7">
        <w:tc>
          <w:tcPr>
            <w:tcW w:w="1701" w:type="dxa"/>
            <w:tcBorders>
              <w:top w:val="single" w:sz="4" w:space="0" w:color="auto"/>
              <w:left w:val="single" w:sz="4" w:space="0" w:color="auto"/>
              <w:bottom w:val="single" w:sz="4" w:space="0" w:color="auto"/>
              <w:right w:val="single" w:sz="4" w:space="0" w:color="auto"/>
            </w:tcBorders>
            <w:shd w:val="clear" w:color="auto" w:fill="auto"/>
          </w:tcPr>
          <w:p w:rsidR="004C1A8D" w:rsidRPr="004A4852" w:rsidRDefault="004C1A8D" w:rsidP="004C1A8D">
            <w:pPr>
              <w:pStyle w:val="a5"/>
              <w:ind w:left="0"/>
              <w:rPr>
                <w:rFonts w:ascii="Times New Roman" w:hAnsi="Times New Roman"/>
                <w:color w:val="000000" w:themeColor="text1"/>
              </w:rPr>
            </w:pPr>
            <w:r w:rsidRPr="004A4852">
              <w:rPr>
                <w:rFonts w:cs="Arial" w:hint="eastAsia"/>
                <w:color w:val="000000" w:themeColor="text1"/>
              </w:rPr>
              <w:t>交易市場</w:t>
            </w:r>
          </w:p>
        </w:tc>
        <w:tc>
          <w:tcPr>
            <w:tcW w:w="6915" w:type="dxa"/>
            <w:tcBorders>
              <w:top w:val="single" w:sz="4" w:space="0" w:color="auto"/>
              <w:left w:val="single" w:sz="4" w:space="0" w:color="auto"/>
              <w:bottom w:val="single" w:sz="4" w:space="0" w:color="auto"/>
              <w:right w:val="single" w:sz="4" w:space="0" w:color="auto"/>
            </w:tcBorders>
            <w:shd w:val="clear" w:color="auto" w:fill="auto"/>
            <w:vAlign w:val="center"/>
          </w:tcPr>
          <w:p w:rsidR="004C1A8D" w:rsidRPr="004A4852" w:rsidRDefault="0014292C" w:rsidP="004C1A8D">
            <w:pPr>
              <w:pStyle w:val="a5"/>
              <w:ind w:left="0"/>
              <w:rPr>
                <w:rFonts w:ascii="Times New Roman" w:hAnsi="Times New Roman"/>
                <w:color w:val="000000" w:themeColor="text1"/>
              </w:rPr>
            </w:pPr>
            <w:r w:rsidRPr="004A4852">
              <w:rPr>
                <w:rFonts w:ascii="Times New Roman" w:hAnsi="Times New Roman" w:hint="eastAsia"/>
                <w:color w:val="000000" w:themeColor="text1"/>
              </w:rPr>
              <w:t>財團法人中華民國證券櫃檯買賣中心</w:t>
            </w:r>
          </w:p>
        </w:tc>
      </w:tr>
      <w:tr w:rsidR="001D1581" w:rsidRPr="004A4852" w:rsidTr="00E60BF7">
        <w:tc>
          <w:tcPr>
            <w:tcW w:w="1701" w:type="dxa"/>
            <w:tcBorders>
              <w:top w:val="single" w:sz="4" w:space="0" w:color="auto"/>
              <w:left w:val="single" w:sz="4" w:space="0" w:color="auto"/>
              <w:bottom w:val="single" w:sz="4" w:space="0" w:color="auto"/>
              <w:right w:val="single" w:sz="4" w:space="0" w:color="auto"/>
            </w:tcBorders>
            <w:shd w:val="clear" w:color="auto" w:fill="auto"/>
          </w:tcPr>
          <w:p w:rsidR="004C1A8D" w:rsidRPr="004A4852" w:rsidRDefault="004C1A8D" w:rsidP="004C1A8D">
            <w:pPr>
              <w:pStyle w:val="a5"/>
              <w:ind w:left="0"/>
              <w:rPr>
                <w:rFonts w:cs="Arial"/>
                <w:color w:val="000000" w:themeColor="text1"/>
              </w:rPr>
            </w:pPr>
            <w:r w:rsidRPr="004A4852">
              <w:rPr>
                <w:rFonts w:cs="Arial" w:hint="eastAsia"/>
                <w:color w:val="000000" w:themeColor="text1"/>
              </w:rPr>
              <w:t>指標價值</w:t>
            </w:r>
          </w:p>
        </w:tc>
        <w:tc>
          <w:tcPr>
            <w:tcW w:w="6915" w:type="dxa"/>
            <w:tcBorders>
              <w:top w:val="single" w:sz="4" w:space="0" w:color="auto"/>
              <w:left w:val="single" w:sz="4" w:space="0" w:color="auto"/>
              <w:bottom w:val="single" w:sz="4" w:space="0" w:color="auto"/>
              <w:right w:val="single" w:sz="4" w:space="0" w:color="auto"/>
            </w:tcBorders>
            <w:shd w:val="clear" w:color="auto" w:fill="auto"/>
            <w:vAlign w:val="center"/>
          </w:tcPr>
          <w:p w:rsidR="004C1A8D" w:rsidRPr="004A4852" w:rsidRDefault="00EC4D0D" w:rsidP="00DE530D">
            <w:pPr>
              <w:pStyle w:val="a5"/>
              <w:ind w:left="0"/>
              <w:rPr>
                <w:rFonts w:ascii="Times New Roman" w:hAnsi="Times New Roman"/>
                <w:color w:val="000000" w:themeColor="text1"/>
              </w:rPr>
            </w:pPr>
            <w:r w:rsidRPr="004A4852">
              <w:rPr>
                <w:rFonts w:ascii="Times New Roman" w:hAnsi="Times New Roman" w:hint="eastAsia"/>
                <w:color w:val="000000" w:themeColor="text1"/>
              </w:rPr>
              <w:t>發行</w:t>
            </w:r>
            <w:r w:rsidR="00DE530D" w:rsidRPr="004A4852">
              <w:rPr>
                <w:rFonts w:ascii="Times New Roman" w:hAnsi="Times New Roman" w:hint="eastAsia"/>
                <w:color w:val="000000" w:themeColor="text1"/>
              </w:rPr>
              <w:t>日收盤指標價值訂為</w:t>
            </w:r>
            <w:r w:rsidR="00F42DA0" w:rsidRPr="004A4852">
              <w:rPr>
                <w:rFonts w:hint="eastAsia"/>
                <w:color w:val="000000" w:themeColor="text1"/>
              </w:rPr>
              <w:t>新臺幣</w:t>
            </w:r>
            <w:r w:rsidR="001C54F6" w:rsidRPr="004A4852">
              <w:rPr>
                <w:rFonts w:hint="eastAsia"/>
                <w:color w:val="000000" w:themeColor="text1"/>
              </w:rPr>
              <w:t>5</w:t>
            </w:r>
            <w:r w:rsidR="004C1A8D" w:rsidRPr="004A4852">
              <w:rPr>
                <w:rFonts w:ascii="Times New Roman" w:hAnsi="Times New Roman" w:hint="eastAsia"/>
                <w:color w:val="000000" w:themeColor="text1"/>
              </w:rPr>
              <w:t>.00</w:t>
            </w:r>
            <w:r w:rsidR="006A4428" w:rsidRPr="004A4852">
              <w:rPr>
                <w:rFonts w:ascii="Times New Roman" w:hAnsi="Times New Roman" w:hint="eastAsia"/>
                <w:color w:val="000000" w:themeColor="text1"/>
              </w:rPr>
              <w:t>元。</w:t>
            </w:r>
          </w:p>
          <w:p w:rsidR="006A4428" w:rsidRPr="004A4852" w:rsidRDefault="006A4428" w:rsidP="00DE530D">
            <w:pPr>
              <w:pStyle w:val="a5"/>
              <w:ind w:left="0"/>
              <w:rPr>
                <w:rFonts w:ascii="Times New Roman" w:hAnsi="Times New Roman"/>
                <w:color w:val="000000" w:themeColor="text1"/>
              </w:rPr>
            </w:pPr>
            <w:r w:rsidRPr="004A4852">
              <w:rPr>
                <w:rFonts w:ascii="Times New Roman" w:hAnsi="Times New Roman" w:hint="eastAsia"/>
                <w:color w:val="000000" w:themeColor="text1"/>
              </w:rPr>
              <w:t>指標價值計算方式如下：</w:t>
            </w:r>
          </w:p>
          <w:p w:rsidR="006A4428" w:rsidRPr="004A4852" w:rsidRDefault="006A4428" w:rsidP="00E60BF7">
            <w:pPr>
              <w:spacing w:line="240" w:lineRule="atLeast"/>
              <w:jc w:val="both"/>
              <w:rPr>
                <w:color w:val="000000" w:themeColor="text1"/>
              </w:rPr>
            </w:pPr>
            <m:oMathPara>
              <m:oMathParaPr>
                <m:jc m:val="left"/>
              </m:oMathParaPr>
              <m:oMath>
                <m:r>
                  <m:rPr>
                    <m:nor/>
                  </m:rPr>
                  <w:rPr>
                    <w:rFonts w:ascii="標楷體" w:hAnsi="標楷體" w:cs="Cambria Math" w:hint="eastAsia"/>
                    <w:color w:val="000000" w:themeColor="text1"/>
                  </w:rPr>
                  <m:t>指標價值</m:t>
                </m:r>
                <m:r>
                  <m:rPr>
                    <m:sty m:val="p"/>
                  </m:rPr>
                  <w:rPr>
                    <w:rFonts w:ascii="Cambria Math" w:hAnsi="Cambria Math" w:cs="Cambria Math"/>
                    <w:color w:val="000000" w:themeColor="text1"/>
                  </w:rPr>
                  <m:t>=</m:t>
                </m:r>
                <m:r>
                  <m:rPr>
                    <m:sty m:val="p"/>
                  </m:rPr>
                  <w:rPr>
                    <w:rFonts w:ascii="Cambria Math" w:hAnsi="Cambria Math" w:cs="Cambria Math" w:hint="eastAsia"/>
                    <w:color w:val="000000" w:themeColor="text1"/>
                  </w:rPr>
                  <m:t>前一日指標價值</m:t>
                </m:r>
                <m:r>
                  <m:rPr>
                    <m:sty m:val="p"/>
                  </m:rPr>
                  <w:rPr>
                    <w:rFonts w:ascii="Cambria Math" w:hAnsi="Cambria Math" w:cs="Cambria Math"/>
                    <w:color w:val="000000" w:themeColor="text1"/>
                  </w:rPr>
                  <m:t>×</m:t>
                </m:r>
                <m:f>
                  <m:fPr>
                    <m:ctrlPr>
                      <w:rPr>
                        <w:rFonts w:ascii="Cambria Math" w:hAnsi="Cambria Math" w:cs="Arial"/>
                        <w:color w:val="000000" w:themeColor="text1"/>
                      </w:rPr>
                    </m:ctrlPr>
                  </m:fPr>
                  <m:num>
                    <m:r>
                      <m:rPr>
                        <m:nor/>
                      </m:rPr>
                      <w:rPr>
                        <w:rFonts w:ascii="標楷體" w:hAnsi="標楷體" w:cs="Arial" w:hint="eastAsia"/>
                        <w:color w:val="000000" w:themeColor="text1"/>
                      </w:rPr>
                      <m:t>今日指數收盤價</m:t>
                    </m:r>
                  </m:num>
                  <m:den>
                    <m:r>
                      <m:rPr>
                        <m:nor/>
                      </m:rPr>
                      <w:rPr>
                        <w:rFonts w:ascii="標楷體" w:hAnsi="標楷體" w:cs="Arial" w:hint="eastAsia"/>
                        <w:color w:val="000000" w:themeColor="text1"/>
                      </w:rPr>
                      <m:t>前一日指數收盤價</m:t>
                    </m:r>
                  </m:den>
                </m:f>
                <m:r>
                  <w:rPr>
                    <w:rFonts w:ascii="Cambria Math" w:hAnsi="Cambria Math" w:cs="Arial"/>
                    <w:color w:val="000000" w:themeColor="text1"/>
                  </w:rPr>
                  <m:t>-</m:t>
                </m:r>
                <m:r>
                  <m:rPr>
                    <m:nor/>
                  </m:rPr>
                  <w:rPr>
                    <w:rFonts w:ascii="標楷體" w:hAnsi="標楷體" w:cs="Arial" w:hint="eastAsia"/>
                    <w:color w:val="000000" w:themeColor="text1"/>
                  </w:rPr>
                  <m:t>投資手續費</m:t>
                </m:r>
              </m:oMath>
            </m:oMathPara>
          </w:p>
        </w:tc>
      </w:tr>
      <w:tr w:rsidR="001D1581" w:rsidRPr="004A4852" w:rsidTr="00E60BF7">
        <w:tc>
          <w:tcPr>
            <w:tcW w:w="1701" w:type="dxa"/>
            <w:tcBorders>
              <w:top w:val="single" w:sz="4" w:space="0" w:color="auto"/>
              <w:left w:val="single" w:sz="4" w:space="0" w:color="auto"/>
              <w:bottom w:val="single" w:sz="4" w:space="0" w:color="auto"/>
              <w:right w:val="single" w:sz="4" w:space="0" w:color="auto"/>
            </w:tcBorders>
            <w:shd w:val="clear" w:color="auto" w:fill="auto"/>
          </w:tcPr>
          <w:p w:rsidR="004C1A8D" w:rsidRPr="004A4852" w:rsidRDefault="004C1A8D" w:rsidP="004C1A8D">
            <w:pPr>
              <w:pStyle w:val="a5"/>
              <w:ind w:left="0"/>
              <w:rPr>
                <w:rFonts w:ascii="Times New Roman" w:hAnsi="Times New Roman"/>
                <w:color w:val="000000" w:themeColor="text1"/>
              </w:rPr>
            </w:pPr>
            <w:r w:rsidRPr="004A4852">
              <w:rPr>
                <w:rFonts w:ascii="Times New Roman" w:hAnsi="Times New Roman" w:hint="eastAsia"/>
                <w:color w:val="000000" w:themeColor="text1"/>
              </w:rPr>
              <w:t>期中分配收益之日期及方式</w:t>
            </w:r>
          </w:p>
        </w:tc>
        <w:tc>
          <w:tcPr>
            <w:tcW w:w="6915" w:type="dxa"/>
            <w:tcBorders>
              <w:top w:val="single" w:sz="4" w:space="0" w:color="auto"/>
              <w:left w:val="single" w:sz="4" w:space="0" w:color="auto"/>
              <w:bottom w:val="single" w:sz="4" w:space="0" w:color="auto"/>
              <w:right w:val="single" w:sz="4" w:space="0" w:color="auto"/>
            </w:tcBorders>
            <w:shd w:val="clear" w:color="auto" w:fill="auto"/>
            <w:vAlign w:val="center"/>
          </w:tcPr>
          <w:p w:rsidR="004C1A8D" w:rsidRPr="004A4852" w:rsidRDefault="004C1A8D" w:rsidP="004C1A8D">
            <w:pPr>
              <w:pStyle w:val="a5"/>
              <w:ind w:left="0"/>
              <w:rPr>
                <w:rFonts w:ascii="Times New Roman" w:hAnsi="Times New Roman"/>
                <w:color w:val="000000" w:themeColor="text1"/>
              </w:rPr>
            </w:pPr>
            <w:r w:rsidRPr="004A4852">
              <w:rPr>
                <w:rFonts w:ascii="Times New Roman" w:hAnsi="Times New Roman" w:hint="eastAsia"/>
                <w:color w:val="000000" w:themeColor="text1"/>
              </w:rPr>
              <w:t>連結指數為報酬指數，收益已隱含於指數價格，無分配收益。</w:t>
            </w:r>
          </w:p>
        </w:tc>
      </w:tr>
      <w:tr w:rsidR="001D1581" w:rsidRPr="004A4852" w:rsidTr="00E60BF7">
        <w:tc>
          <w:tcPr>
            <w:tcW w:w="1701" w:type="dxa"/>
            <w:tcBorders>
              <w:top w:val="single" w:sz="4" w:space="0" w:color="auto"/>
              <w:left w:val="single" w:sz="4" w:space="0" w:color="auto"/>
              <w:bottom w:val="single" w:sz="4" w:space="0" w:color="auto"/>
              <w:right w:val="single" w:sz="4" w:space="0" w:color="auto"/>
            </w:tcBorders>
            <w:shd w:val="clear" w:color="auto" w:fill="auto"/>
          </w:tcPr>
          <w:p w:rsidR="004C1A8D" w:rsidRPr="004A4852" w:rsidRDefault="004C1A8D" w:rsidP="004E782F">
            <w:pPr>
              <w:pStyle w:val="a5"/>
              <w:ind w:left="0"/>
              <w:rPr>
                <w:rFonts w:ascii="Times New Roman" w:hAnsi="Times New Roman"/>
                <w:color w:val="000000" w:themeColor="text1"/>
              </w:rPr>
            </w:pPr>
            <w:r w:rsidRPr="004A4852">
              <w:rPr>
                <w:rFonts w:ascii="Times New Roman" w:hAnsi="Times New Roman" w:hint="eastAsia"/>
                <w:color w:val="000000" w:themeColor="text1"/>
              </w:rPr>
              <w:t>投資費用</w:t>
            </w:r>
          </w:p>
        </w:tc>
        <w:tc>
          <w:tcPr>
            <w:tcW w:w="6915" w:type="dxa"/>
            <w:tcBorders>
              <w:top w:val="single" w:sz="4" w:space="0" w:color="auto"/>
              <w:left w:val="single" w:sz="4" w:space="0" w:color="auto"/>
              <w:bottom w:val="single" w:sz="4" w:space="0" w:color="auto"/>
              <w:right w:val="single" w:sz="4" w:space="0" w:color="auto"/>
            </w:tcBorders>
            <w:shd w:val="clear" w:color="auto" w:fill="auto"/>
            <w:vAlign w:val="center"/>
          </w:tcPr>
          <w:p w:rsidR="004C1A8D" w:rsidRPr="004A4852" w:rsidRDefault="004C1A8D" w:rsidP="001C54F6">
            <w:pPr>
              <w:spacing w:line="240" w:lineRule="atLeast"/>
              <w:jc w:val="both"/>
              <w:rPr>
                <w:rFonts w:ascii="標楷體" w:hAnsi="標楷體" w:cs="Arial"/>
                <w:color w:val="000000" w:themeColor="text1"/>
              </w:rPr>
            </w:pPr>
            <w:r w:rsidRPr="004A4852">
              <w:rPr>
                <w:rFonts w:hAnsi="標楷體" w:hint="eastAsia"/>
                <w:color w:val="000000" w:themeColor="text1"/>
              </w:rPr>
              <w:t>投資人年投資手續費率為</w:t>
            </w:r>
            <w:r w:rsidRPr="004A4852">
              <w:rPr>
                <w:rFonts w:hAnsi="標楷體" w:hint="eastAsia"/>
                <w:color w:val="000000" w:themeColor="text1"/>
              </w:rPr>
              <w:t>0.</w:t>
            </w:r>
            <w:r w:rsidR="001C54F6" w:rsidRPr="004A4852">
              <w:rPr>
                <w:rFonts w:hAnsi="標楷體"/>
                <w:color w:val="000000" w:themeColor="text1"/>
              </w:rPr>
              <w:t>4</w:t>
            </w:r>
            <w:r w:rsidRPr="004A4852">
              <w:rPr>
                <w:color w:val="000000" w:themeColor="text1"/>
              </w:rPr>
              <w:t>%</w:t>
            </w:r>
            <w:r w:rsidR="005D3937" w:rsidRPr="004A4852">
              <w:rPr>
                <w:rFonts w:hAnsi="標楷體" w:hint="eastAsia"/>
                <w:color w:val="000000" w:themeColor="text1"/>
              </w:rPr>
              <w:t>。</w:t>
            </w:r>
            <m:oMath>
              <m:r>
                <m:rPr>
                  <m:nor/>
                </m:rPr>
                <w:rPr>
                  <w:rFonts w:ascii="標楷體" w:hAnsi="標楷體" w:cs="Cambria Math" w:hint="eastAsia"/>
                  <w:color w:val="000000" w:themeColor="text1"/>
                </w:rPr>
                <w:br/>
              </m:r>
            </m:oMath>
            <m:oMathPara>
              <m:oMathParaPr>
                <m:jc m:val="left"/>
              </m:oMathParaPr>
              <m:oMath>
                <m:r>
                  <m:rPr>
                    <m:nor/>
                  </m:rPr>
                  <w:rPr>
                    <w:rFonts w:ascii="標楷體" w:hAnsi="標楷體" w:cs="Cambria Math" w:hint="eastAsia"/>
                    <w:color w:val="000000" w:themeColor="text1"/>
                  </w:rPr>
                  <m:t>投資手續費</m:t>
                </m:r>
                <m:r>
                  <m:rPr>
                    <m:sty m:val="p"/>
                  </m:rPr>
                  <w:rPr>
                    <w:rFonts w:ascii="Cambria Math" w:hAnsi="Cambria Math" w:cs="Cambria Math"/>
                    <w:color w:val="000000" w:themeColor="text1"/>
                  </w:rPr>
                  <m:t>=</m:t>
                </m:r>
                <m:r>
                  <m:rPr>
                    <m:sty m:val="p"/>
                  </m:rPr>
                  <w:rPr>
                    <w:rFonts w:ascii="Cambria Math" w:hAnsi="Cambria Math" w:cs="Cambria Math" w:hint="eastAsia"/>
                    <w:color w:val="000000" w:themeColor="text1"/>
                  </w:rPr>
                  <m:t>前一日指標價值</m:t>
                </m:r>
                <m:r>
                  <m:rPr>
                    <m:sty m:val="p"/>
                  </m:rPr>
                  <w:rPr>
                    <w:rFonts w:ascii="Cambria Math" w:hAnsi="Cambria Math" w:cs="Cambria Math"/>
                    <w:color w:val="000000" w:themeColor="text1"/>
                  </w:rPr>
                  <m:t>×</m:t>
                </m:r>
                <m:r>
                  <m:rPr>
                    <m:sty m:val="p"/>
                  </m:rPr>
                  <w:rPr>
                    <w:rFonts w:ascii="Cambria Math" w:hAnsi="Cambria Math" w:cs="Cambria Math" w:hint="eastAsia"/>
                    <w:color w:val="000000" w:themeColor="text1"/>
                  </w:rPr>
                  <m:t>距前一交易日之日曆日數</m:t>
                </m:r>
                <m:r>
                  <m:rPr>
                    <m:sty m:val="p"/>
                  </m:rPr>
                  <w:rPr>
                    <w:rFonts w:ascii="Cambria Math" w:hAnsi="Cambria Math" w:cs="Cambria Math"/>
                    <w:color w:val="000000" w:themeColor="text1"/>
                  </w:rPr>
                  <m:t>×</m:t>
                </m:r>
                <m:f>
                  <m:fPr>
                    <m:ctrlPr>
                      <w:rPr>
                        <w:rFonts w:ascii="Cambria Math" w:hAnsi="Cambria Math" w:cs="Arial"/>
                        <w:color w:val="000000" w:themeColor="text1"/>
                      </w:rPr>
                    </m:ctrlPr>
                  </m:fPr>
                  <m:num>
                    <m:r>
                      <m:rPr>
                        <m:nor/>
                      </m:rPr>
                      <w:rPr>
                        <w:rFonts w:ascii="標楷體" w:hAnsi="標楷體" w:cs="Arial" w:hint="eastAsia"/>
                        <w:color w:val="000000" w:themeColor="text1"/>
                      </w:rPr>
                      <m:t>投資手續費率</m:t>
                    </m:r>
                  </m:num>
                  <m:den>
                    <m:r>
                      <w:rPr>
                        <w:rFonts w:ascii="Cambria Math" w:hAnsi="Cambria Math" w:cs="Arial"/>
                        <w:color w:val="000000" w:themeColor="text1"/>
                      </w:rPr>
                      <m:t>365</m:t>
                    </m:r>
                  </m:den>
                </m:f>
              </m:oMath>
            </m:oMathPara>
          </w:p>
        </w:tc>
      </w:tr>
      <w:tr w:rsidR="001D1581" w:rsidRPr="004A4852" w:rsidTr="00E60BF7">
        <w:tc>
          <w:tcPr>
            <w:tcW w:w="1701" w:type="dxa"/>
            <w:tcBorders>
              <w:top w:val="single" w:sz="4" w:space="0" w:color="auto"/>
              <w:left w:val="single" w:sz="4" w:space="0" w:color="auto"/>
              <w:bottom w:val="single" w:sz="4" w:space="0" w:color="auto"/>
              <w:right w:val="single" w:sz="4" w:space="0" w:color="auto"/>
            </w:tcBorders>
            <w:shd w:val="clear" w:color="auto" w:fill="auto"/>
          </w:tcPr>
          <w:p w:rsidR="004C1A8D" w:rsidRPr="004A4852" w:rsidRDefault="004C1A8D" w:rsidP="004C1A8D">
            <w:pPr>
              <w:pStyle w:val="a5"/>
              <w:ind w:left="0"/>
              <w:rPr>
                <w:rFonts w:ascii="Times New Roman" w:hAnsi="Times New Roman"/>
                <w:color w:val="000000" w:themeColor="text1"/>
              </w:rPr>
            </w:pPr>
            <w:r w:rsidRPr="004A4852">
              <w:rPr>
                <w:rFonts w:ascii="Times New Roman" w:hAnsi="Times New Roman" w:hint="eastAsia"/>
                <w:color w:val="000000" w:themeColor="text1"/>
              </w:rPr>
              <w:t>到期償還</w:t>
            </w:r>
          </w:p>
          <w:p w:rsidR="004C1A8D" w:rsidRPr="004A4852" w:rsidRDefault="004C1A8D" w:rsidP="004C1A8D">
            <w:pPr>
              <w:pStyle w:val="a5"/>
              <w:ind w:left="0"/>
              <w:rPr>
                <w:rFonts w:cs="Arial"/>
                <w:b/>
                <w:color w:val="000000" w:themeColor="text1"/>
              </w:rPr>
            </w:pPr>
          </w:p>
        </w:tc>
        <w:tc>
          <w:tcPr>
            <w:tcW w:w="6915" w:type="dxa"/>
            <w:tcBorders>
              <w:top w:val="single" w:sz="4" w:space="0" w:color="auto"/>
              <w:left w:val="single" w:sz="4" w:space="0" w:color="auto"/>
              <w:bottom w:val="single" w:sz="4" w:space="0" w:color="auto"/>
              <w:right w:val="single" w:sz="4" w:space="0" w:color="auto"/>
            </w:tcBorders>
            <w:shd w:val="clear" w:color="auto" w:fill="auto"/>
            <w:vAlign w:val="center"/>
          </w:tcPr>
          <w:p w:rsidR="004C1A8D" w:rsidRPr="004A4852" w:rsidRDefault="004C1A8D" w:rsidP="00D46C16">
            <w:pPr>
              <w:pStyle w:val="a5"/>
              <w:ind w:left="0"/>
              <w:rPr>
                <w:rFonts w:ascii="Times New Roman" w:hAnsi="Times New Roman"/>
                <w:color w:val="000000" w:themeColor="text1"/>
              </w:rPr>
            </w:pPr>
            <w:r w:rsidRPr="004A4852">
              <w:rPr>
                <w:rFonts w:ascii="Times New Roman" w:hAnsi="Times New Roman" w:hint="eastAsia"/>
                <w:color w:val="000000" w:themeColor="text1"/>
              </w:rPr>
              <w:t>到期償還</w:t>
            </w:r>
            <w:r w:rsidRPr="004A4852">
              <w:rPr>
                <w:rFonts w:ascii="Times New Roman" w:hAnsi="Times New Roman" w:hint="eastAsia"/>
                <w:color w:val="000000" w:themeColor="text1"/>
                <w:kern w:val="0"/>
              </w:rPr>
              <w:t>以最後交易日盤後公布之指標價值計算償還金額，到期日前二</w:t>
            </w:r>
            <w:r w:rsidR="00A8078F" w:rsidRPr="004A4852">
              <w:rPr>
                <w:rFonts w:ascii="Times New Roman" w:hAnsi="Times New Roman" w:hint="eastAsia"/>
                <w:color w:val="000000" w:themeColor="text1"/>
                <w:kern w:val="0"/>
              </w:rPr>
              <w:t>個</w:t>
            </w:r>
            <w:r w:rsidRPr="004A4852">
              <w:rPr>
                <w:rFonts w:ascii="Times New Roman" w:hAnsi="Times New Roman" w:hint="eastAsia"/>
                <w:color w:val="000000" w:themeColor="text1"/>
                <w:kern w:val="0"/>
              </w:rPr>
              <w:t>營業日為最後交易日，到期日之次一營業日為終止上</w:t>
            </w:r>
            <w:r w:rsidR="00894EC0" w:rsidRPr="004A4852">
              <w:rPr>
                <w:rFonts w:ascii="Times New Roman" w:hAnsi="Times New Roman" w:hint="eastAsia"/>
                <w:color w:val="000000" w:themeColor="text1"/>
                <w:kern w:val="0"/>
              </w:rPr>
              <w:t>櫃</w:t>
            </w:r>
            <w:r w:rsidRPr="004A4852">
              <w:rPr>
                <w:rFonts w:ascii="Times New Roman" w:hAnsi="Times New Roman" w:hint="eastAsia"/>
                <w:color w:val="000000" w:themeColor="text1"/>
                <w:kern w:val="0"/>
              </w:rPr>
              <w:t>日</w:t>
            </w:r>
            <w:r w:rsidR="00722B93" w:rsidRPr="004A4852">
              <w:rPr>
                <w:rFonts w:ascii="Times New Roman" w:hAnsi="Times New Roman" w:hint="eastAsia"/>
                <w:color w:val="000000" w:themeColor="text1"/>
                <w:kern w:val="0"/>
              </w:rPr>
              <w:t>，</w:t>
            </w:r>
            <w:r w:rsidR="00722B93" w:rsidRPr="004A4852">
              <w:rPr>
                <w:rFonts w:hint="eastAsia"/>
                <w:color w:val="000000" w:themeColor="text1"/>
              </w:rPr>
              <w:t>發行人於終止上</w:t>
            </w:r>
            <w:r w:rsidR="00AC2B41" w:rsidRPr="004A4852">
              <w:rPr>
                <w:rFonts w:ascii="Times New Roman" w:hAnsi="Times New Roman" w:hint="eastAsia"/>
                <w:color w:val="000000" w:themeColor="text1"/>
                <w:kern w:val="0"/>
              </w:rPr>
              <w:t>櫃</w:t>
            </w:r>
            <w:r w:rsidR="00722B93" w:rsidRPr="004A4852">
              <w:rPr>
                <w:rFonts w:hint="eastAsia"/>
                <w:color w:val="000000" w:themeColor="text1"/>
              </w:rPr>
              <w:t>日次一營業日上午十一時前將應付款項</w:t>
            </w:r>
            <w:proofErr w:type="gramStart"/>
            <w:r w:rsidR="00722B93" w:rsidRPr="004A4852">
              <w:rPr>
                <w:rFonts w:hint="eastAsia"/>
                <w:color w:val="000000" w:themeColor="text1"/>
              </w:rPr>
              <w:t>匯撥</w:t>
            </w:r>
            <w:r w:rsidR="00AC2B41" w:rsidRPr="004A4852">
              <w:rPr>
                <w:rFonts w:ascii="Times New Roman" w:hAnsi="Times New Roman" w:hint="eastAsia"/>
                <w:color w:val="000000" w:themeColor="text1"/>
              </w:rPr>
              <w:t>櫃</w:t>
            </w:r>
            <w:proofErr w:type="gramEnd"/>
            <w:r w:rsidR="00AC2B41" w:rsidRPr="004A4852">
              <w:rPr>
                <w:rFonts w:ascii="Times New Roman" w:hAnsi="Times New Roman" w:hint="eastAsia"/>
                <w:color w:val="000000" w:themeColor="text1"/>
              </w:rPr>
              <w:t>買中心</w:t>
            </w:r>
            <w:r w:rsidR="00722B93" w:rsidRPr="004A4852">
              <w:rPr>
                <w:rFonts w:hint="eastAsia"/>
                <w:color w:val="000000" w:themeColor="text1"/>
              </w:rPr>
              <w:t>，</w:t>
            </w:r>
            <w:proofErr w:type="gramStart"/>
            <w:r w:rsidR="00722B93" w:rsidRPr="004A4852">
              <w:rPr>
                <w:rFonts w:hint="eastAsia"/>
                <w:color w:val="000000" w:themeColor="text1"/>
              </w:rPr>
              <w:t>經</w:t>
            </w:r>
            <w:r w:rsidR="004523FC" w:rsidRPr="004A4852">
              <w:rPr>
                <w:rFonts w:ascii="Times New Roman" w:hAnsi="Times New Roman" w:hint="eastAsia"/>
                <w:color w:val="000000" w:themeColor="text1"/>
              </w:rPr>
              <w:t>櫃買</w:t>
            </w:r>
            <w:proofErr w:type="gramEnd"/>
            <w:r w:rsidR="004523FC" w:rsidRPr="004A4852">
              <w:rPr>
                <w:rFonts w:ascii="Times New Roman" w:hAnsi="Times New Roman" w:hint="eastAsia"/>
                <w:color w:val="000000" w:themeColor="text1"/>
              </w:rPr>
              <w:t>中心</w:t>
            </w:r>
            <w:r w:rsidR="00722B93" w:rsidRPr="004A4852">
              <w:rPr>
                <w:rFonts w:hint="eastAsia"/>
                <w:color w:val="000000" w:themeColor="text1"/>
              </w:rPr>
              <w:t>彙總後</w:t>
            </w:r>
            <w:proofErr w:type="gramStart"/>
            <w:r w:rsidR="00722B93" w:rsidRPr="004A4852">
              <w:rPr>
                <w:rFonts w:hint="eastAsia"/>
                <w:color w:val="000000" w:themeColor="text1"/>
              </w:rPr>
              <w:t>匯</w:t>
            </w:r>
            <w:proofErr w:type="gramEnd"/>
            <w:r w:rsidR="00722B93" w:rsidRPr="004A4852">
              <w:rPr>
                <w:rFonts w:hint="eastAsia"/>
                <w:color w:val="000000" w:themeColor="text1"/>
              </w:rPr>
              <w:t>撥證券商交付投資人</w:t>
            </w:r>
            <w:r w:rsidRPr="004A4852">
              <w:rPr>
                <w:rFonts w:ascii="Times New Roman" w:hAnsi="Times New Roman" w:hint="eastAsia"/>
                <w:color w:val="000000" w:themeColor="text1"/>
                <w:kern w:val="0"/>
              </w:rPr>
              <w:t>。</w:t>
            </w:r>
          </w:p>
        </w:tc>
      </w:tr>
      <w:tr w:rsidR="001D1581" w:rsidRPr="004A4852" w:rsidTr="00E60BF7">
        <w:tc>
          <w:tcPr>
            <w:tcW w:w="1701" w:type="dxa"/>
            <w:tcBorders>
              <w:top w:val="single" w:sz="4" w:space="0" w:color="auto"/>
              <w:left w:val="single" w:sz="4" w:space="0" w:color="auto"/>
              <w:bottom w:val="single" w:sz="4" w:space="0" w:color="auto"/>
              <w:right w:val="single" w:sz="4" w:space="0" w:color="auto"/>
            </w:tcBorders>
            <w:shd w:val="clear" w:color="auto" w:fill="auto"/>
          </w:tcPr>
          <w:p w:rsidR="004C1A8D" w:rsidRPr="004A4852" w:rsidRDefault="004C1A8D" w:rsidP="004C1A8D">
            <w:pPr>
              <w:pStyle w:val="a5"/>
              <w:ind w:left="0"/>
              <w:rPr>
                <w:rFonts w:cs="Arial"/>
                <w:color w:val="000000" w:themeColor="text1"/>
              </w:rPr>
            </w:pPr>
            <w:r w:rsidRPr="004A4852">
              <w:rPr>
                <w:rFonts w:cs="Arial" w:hint="eastAsia"/>
                <w:color w:val="000000" w:themeColor="text1"/>
              </w:rPr>
              <w:t>證券商提前贖</w:t>
            </w:r>
            <w:r w:rsidRPr="004A4852">
              <w:rPr>
                <w:rFonts w:cs="Arial" w:hint="eastAsia"/>
                <w:color w:val="000000" w:themeColor="text1"/>
              </w:rPr>
              <w:lastRenderedPageBreak/>
              <w:t>回及投資人申購</w:t>
            </w:r>
            <w:proofErr w:type="gramStart"/>
            <w:r w:rsidRPr="004A4852">
              <w:rPr>
                <w:rFonts w:cs="Arial" w:hint="eastAsia"/>
                <w:color w:val="000000" w:themeColor="text1"/>
              </w:rPr>
              <w:t>賣回等事項</w:t>
            </w:r>
            <w:proofErr w:type="gramEnd"/>
          </w:p>
        </w:tc>
        <w:tc>
          <w:tcPr>
            <w:tcW w:w="6915" w:type="dxa"/>
            <w:tcBorders>
              <w:top w:val="single" w:sz="4" w:space="0" w:color="auto"/>
              <w:left w:val="single" w:sz="4" w:space="0" w:color="auto"/>
              <w:bottom w:val="single" w:sz="4" w:space="0" w:color="auto"/>
              <w:right w:val="single" w:sz="4" w:space="0" w:color="auto"/>
            </w:tcBorders>
            <w:shd w:val="clear" w:color="auto" w:fill="auto"/>
            <w:vAlign w:val="center"/>
          </w:tcPr>
          <w:p w:rsidR="00535EC3" w:rsidRPr="004A4852" w:rsidRDefault="00535EC3" w:rsidP="004C1A8D">
            <w:pPr>
              <w:pStyle w:val="a5"/>
              <w:ind w:left="0"/>
              <w:rPr>
                <w:rFonts w:ascii="Arial" w:hAnsi="Arial" w:cs="Arial"/>
                <w:color w:val="000000" w:themeColor="text1"/>
                <w:kern w:val="0"/>
                <w:szCs w:val="24"/>
              </w:rPr>
            </w:pPr>
            <w:r w:rsidRPr="004A4852">
              <w:rPr>
                <w:rFonts w:ascii="Arial" w:hAnsi="Arial" w:cs="Arial"/>
                <w:color w:val="000000" w:themeColor="text1"/>
                <w:kern w:val="0"/>
                <w:szCs w:val="24"/>
              </w:rPr>
              <w:lastRenderedPageBreak/>
              <w:t>證券商提前贖回事項請詳見：</w:t>
            </w:r>
            <w:r w:rsidRPr="004A4852">
              <w:rPr>
                <w:rFonts w:ascii="Arial" w:hAnsi="Arial" w:cs="Arial" w:hint="eastAsia"/>
                <w:color w:val="000000" w:themeColor="text1"/>
                <w:kern w:val="0"/>
                <w:szCs w:val="24"/>
              </w:rPr>
              <w:t>十一、證券商增額發行、提前贖</w:t>
            </w:r>
            <w:r w:rsidRPr="004A4852">
              <w:rPr>
                <w:rFonts w:ascii="Arial" w:hAnsi="Arial" w:cs="Arial" w:hint="eastAsia"/>
                <w:color w:val="000000" w:themeColor="text1"/>
                <w:kern w:val="0"/>
                <w:szCs w:val="24"/>
              </w:rPr>
              <w:lastRenderedPageBreak/>
              <w:t>回</w:t>
            </w:r>
            <w:r w:rsidR="00C94333" w:rsidRPr="004A4852">
              <w:rPr>
                <w:rFonts w:ascii="Arial" w:hAnsi="Arial" w:cs="Arial" w:hint="eastAsia"/>
                <w:color w:val="000000" w:themeColor="text1"/>
                <w:kern w:val="0"/>
                <w:szCs w:val="24"/>
              </w:rPr>
              <w:t>、強制贖回</w:t>
            </w:r>
            <w:r w:rsidRPr="004A4852">
              <w:rPr>
                <w:rFonts w:ascii="Arial" w:hAnsi="Arial" w:cs="Arial" w:hint="eastAsia"/>
                <w:color w:val="000000" w:themeColor="text1"/>
                <w:kern w:val="0"/>
                <w:szCs w:val="24"/>
              </w:rPr>
              <w:t>、暫停或恢復申購及停止申購之條件及程序。</w:t>
            </w:r>
          </w:p>
          <w:p w:rsidR="004C1A8D" w:rsidRPr="004A4852" w:rsidRDefault="00535EC3" w:rsidP="004C1A8D">
            <w:pPr>
              <w:pStyle w:val="a5"/>
              <w:ind w:left="0"/>
              <w:rPr>
                <w:rFonts w:ascii="Arial" w:hAnsi="Arial" w:cs="Arial"/>
                <w:color w:val="000000" w:themeColor="text1"/>
                <w:kern w:val="0"/>
                <w:szCs w:val="24"/>
              </w:rPr>
            </w:pPr>
            <w:r w:rsidRPr="004A4852">
              <w:rPr>
                <w:rFonts w:ascii="Arial" w:hAnsi="Arial" w:cs="Arial" w:hint="eastAsia"/>
                <w:color w:val="000000" w:themeColor="text1"/>
                <w:kern w:val="0"/>
                <w:szCs w:val="24"/>
              </w:rPr>
              <w:t>投資人申購賣回事項請詳見：九、證券交易市場交易及投資人之申購、賣回方式。</w:t>
            </w:r>
          </w:p>
        </w:tc>
      </w:tr>
    </w:tbl>
    <w:p w:rsidR="00357D42" w:rsidRPr="004A4852" w:rsidRDefault="00A43F68" w:rsidP="00710D27">
      <w:pPr>
        <w:pStyle w:val="2"/>
        <w:numPr>
          <w:ilvl w:val="0"/>
          <w:numId w:val="4"/>
        </w:numPr>
        <w:tabs>
          <w:tab w:val="left" w:pos="709"/>
        </w:tabs>
        <w:spacing w:before="180" w:afterLines="0"/>
        <w:ind w:left="563" w:hangingChars="201" w:hanging="563"/>
        <w:rPr>
          <w:rFonts w:cs="Arial"/>
          <w:b w:val="0"/>
          <w:color w:val="000000" w:themeColor="text1"/>
        </w:rPr>
      </w:pPr>
      <w:bookmarkStart w:id="9" w:name="_Toc25244928"/>
      <w:r w:rsidRPr="004A4852">
        <w:rPr>
          <w:rFonts w:cs="Arial" w:hint="eastAsia"/>
          <w:b w:val="0"/>
          <w:color w:val="000000" w:themeColor="text1"/>
        </w:rPr>
        <w:lastRenderedPageBreak/>
        <w:t>標的指數說明</w:t>
      </w:r>
      <w:bookmarkEnd w:id="9"/>
    </w:p>
    <w:p w:rsidR="002D49B3" w:rsidRPr="004A4852" w:rsidRDefault="002D49B3" w:rsidP="00072EC4">
      <w:pPr>
        <w:pStyle w:val="a5"/>
        <w:numPr>
          <w:ilvl w:val="0"/>
          <w:numId w:val="36"/>
        </w:numPr>
        <w:spacing w:line="400" w:lineRule="exact"/>
        <w:jc w:val="both"/>
        <w:rPr>
          <w:rFonts w:hAnsi="標楷體"/>
          <w:color w:val="000000" w:themeColor="text1"/>
        </w:rPr>
      </w:pPr>
      <w:r w:rsidRPr="004A4852">
        <w:rPr>
          <w:rFonts w:hAnsi="標楷體"/>
          <w:color w:val="000000" w:themeColor="text1"/>
        </w:rPr>
        <w:t>指數授權契約</w:t>
      </w:r>
      <w:r w:rsidR="00295BF0" w:rsidRPr="004A4852">
        <w:rPr>
          <w:rFonts w:hAnsi="標楷體"/>
          <w:color w:val="000000" w:themeColor="text1"/>
        </w:rPr>
        <w:t>之重</w:t>
      </w:r>
      <w:r w:rsidRPr="004A4852">
        <w:rPr>
          <w:rFonts w:hAnsi="標楷體"/>
          <w:color w:val="000000" w:themeColor="text1"/>
        </w:rPr>
        <w:t>要內容</w:t>
      </w:r>
    </w:p>
    <w:p w:rsidR="00BE0F6C" w:rsidRPr="004A4852" w:rsidRDefault="00BE0F6C" w:rsidP="00BE0F6C">
      <w:pPr>
        <w:spacing w:line="400" w:lineRule="exact"/>
        <w:ind w:leftChars="300" w:left="720"/>
        <w:jc w:val="both"/>
        <w:rPr>
          <w:rFonts w:ascii="Arial" w:hAnsi="Arial" w:cs="Arial"/>
          <w:color w:val="000000" w:themeColor="text1"/>
        </w:rPr>
      </w:pPr>
      <w:r w:rsidRPr="004A4852">
        <w:rPr>
          <w:rFonts w:ascii="Arial" w:hAnsi="Arial" w:cs="Arial" w:hint="eastAsia"/>
          <w:color w:val="000000" w:themeColor="text1"/>
        </w:rPr>
        <w:t>授權契約名稱：授權使用</w:t>
      </w:r>
      <w:r w:rsidR="001B4487" w:rsidRPr="004A4852">
        <w:rPr>
          <w:rFonts w:ascii="Arial" w:hAnsi="Arial" w:cs="Arial" w:hint="eastAsia"/>
          <w:color w:val="000000" w:themeColor="text1"/>
        </w:rPr>
        <w:t>財團法人中華民國證券櫃檯買賣中心</w:t>
      </w:r>
      <w:r w:rsidR="006E4B5B" w:rsidRPr="004A4852">
        <w:rPr>
          <w:rFonts w:ascii="Arial" w:hAnsi="Arial" w:cs="Arial" w:hint="eastAsia"/>
          <w:color w:val="000000" w:themeColor="text1"/>
        </w:rPr>
        <w:t>編製之指數發行金融商品契約</w:t>
      </w:r>
      <w:r w:rsidRPr="004A4852">
        <w:rPr>
          <w:rFonts w:ascii="Arial" w:hAnsi="Arial" w:cs="Arial" w:hint="eastAsia"/>
          <w:color w:val="000000" w:themeColor="text1"/>
        </w:rPr>
        <w:t>（以下簡稱指數授權契約）</w:t>
      </w:r>
    </w:p>
    <w:p w:rsidR="00BE0F6C" w:rsidRPr="004A4852" w:rsidRDefault="00BE0F6C" w:rsidP="00BE0F6C">
      <w:pPr>
        <w:spacing w:line="400" w:lineRule="exact"/>
        <w:ind w:leftChars="300" w:left="720"/>
        <w:jc w:val="both"/>
        <w:rPr>
          <w:rFonts w:ascii="Arial" w:hAnsi="Arial" w:cs="Arial"/>
          <w:color w:val="000000" w:themeColor="text1"/>
        </w:rPr>
      </w:pPr>
      <w:r w:rsidRPr="004A4852">
        <w:rPr>
          <w:rFonts w:ascii="Arial" w:hAnsi="Arial" w:cs="Arial" w:hint="eastAsia"/>
          <w:color w:val="000000" w:themeColor="text1"/>
        </w:rPr>
        <w:t>甲方：</w:t>
      </w:r>
      <w:r w:rsidR="00A832AA" w:rsidRPr="004A4852">
        <w:rPr>
          <w:rFonts w:ascii="Arial" w:hAnsi="Arial" w:cs="Arial" w:hint="eastAsia"/>
          <w:color w:val="000000" w:themeColor="text1"/>
        </w:rPr>
        <w:t>財團法人中華民國證券櫃檯買賣中心</w:t>
      </w:r>
    </w:p>
    <w:p w:rsidR="00BE0F6C" w:rsidRPr="004A4852" w:rsidRDefault="00BE0F6C" w:rsidP="00BE0F6C">
      <w:pPr>
        <w:spacing w:line="400" w:lineRule="exact"/>
        <w:ind w:leftChars="300" w:left="720"/>
        <w:jc w:val="both"/>
        <w:rPr>
          <w:rFonts w:ascii="Arial" w:hAnsi="Arial" w:cs="Arial"/>
          <w:color w:val="000000" w:themeColor="text1"/>
        </w:rPr>
      </w:pPr>
      <w:r w:rsidRPr="004A4852">
        <w:rPr>
          <w:rFonts w:ascii="Arial" w:hAnsi="Arial" w:cs="Arial" w:hint="eastAsia"/>
          <w:color w:val="000000" w:themeColor="text1"/>
        </w:rPr>
        <w:t>乙方：元大證券股份有限公司</w:t>
      </w:r>
    </w:p>
    <w:p w:rsidR="00BE0F6C" w:rsidRPr="004A4852" w:rsidRDefault="00BE0F6C" w:rsidP="00072EC4">
      <w:pPr>
        <w:pStyle w:val="a5"/>
        <w:numPr>
          <w:ilvl w:val="0"/>
          <w:numId w:val="34"/>
        </w:numPr>
        <w:spacing w:line="400" w:lineRule="exact"/>
        <w:ind w:leftChars="300" w:left="1200" w:hangingChars="200" w:hanging="480"/>
        <w:jc w:val="both"/>
        <w:rPr>
          <w:rFonts w:ascii="Arial" w:hAnsi="Arial" w:cs="Arial"/>
          <w:color w:val="000000" w:themeColor="text1"/>
          <w:kern w:val="0"/>
          <w:szCs w:val="24"/>
        </w:rPr>
      </w:pPr>
      <w:r w:rsidRPr="004A4852">
        <w:rPr>
          <w:rFonts w:ascii="Arial" w:hAnsi="Arial" w:cs="Arial" w:hint="eastAsia"/>
          <w:color w:val="000000" w:themeColor="text1"/>
          <w:kern w:val="0"/>
          <w:szCs w:val="24"/>
        </w:rPr>
        <w:t>授權</w:t>
      </w:r>
    </w:p>
    <w:p w:rsidR="00BE0F6C" w:rsidRPr="004A4852" w:rsidRDefault="00DD18DC" w:rsidP="00072EC4">
      <w:pPr>
        <w:numPr>
          <w:ilvl w:val="0"/>
          <w:numId w:val="35"/>
        </w:numPr>
        <w:spacing w:line="400" w:lineRule="exact"/>
        <w:jc w:val="both"/>
        <w:rPr>
          <w:rFonts w:ascii="標楷體" w:hAnsi="標楷體"/>
          <w:color w:val="000000" w:themeColor="text1"/>
        </w:rPr>
      </w:pPr>
      <w:proofErr w:type="gramStart"/>
      <w:r w:rsidRPr="004A4852">
        <w:rPr>
          <w:rFonts w:ascii="標楷體" w:hAnsi="標楷體" w:hint="eastAsia"/>
          <w:color w:val="000000" w:themeColor="text1"/>
        </w:rPr>
        <w:t>甲方茲此</w:t>
      </w:r>
      <w:proofErr w:type="gramEnd"/>
      <w:r w:rsidRPr="004A4852">
        <w:rPr>
          <w:rFonts w:ascii="標楷體" w:hAnsi="標楷體" w:hint="eastAsia"/>
          <w:color w:val="000000" w:themeColor="text1"/>
        </w:rPr>
        <w:t>非專屬授權乙方使用</w:t>
      </w:r>
      <w:r w:rsidR="008844DB" w:rsidRPr="004A4852">
        <w:rPr>
          <w:rFonts w:ascii="標楷體" w:hAnsi="標楷體" w:hint="eastAsia"/>
          <w:color w:val="000000" w:themeColor="text1"/>
        </w:rPr>
        <w:t>契約中</w:t>
      </w:r>
      <w:r w:rsidRPr="004A4852">
        <w:rPr>
          <w:rFonts w:ascii="標楷體" w:hAnsi="標楷體" w:hint="eastAsia"/>
          <w:color w:val="000000" w:themeColor="text1"/>
        </w:rPr>
        <w:t>由甲方發布之指數及指數名稱為發行、推廣、行銷及交易「金融商品」有關之事務</w:t>
      </w:r>
      <w:r w:rsidR="00BE0F6C" w:rsidRPr="004A4852">
        <w:rPr>
          <w:rFonts w:ascii="標楷體" w:hAnsi="標楷體" w:hint="eastAsia"/>
          <w:color w:val="000000" w:themeColor="text1"/>
        </w:rPr>
        <w:t>。</w:t>
      </w:r>
    </w:p>
    <w:p w:rsidR="00BE0F6C" w:rsidRPr="004A4852" w:rsidRDefault="00DD18DC" w:rsidP="00072EC4">
      <w:pPr>
        <w:numPr>
          <w:ilvl w:val="0"/>
          <w:numId w:val="35"/>
        </w:numPr>
        <w:spacing w:line="400" w:lineRule="exact"/>
        <w:jc w:val="both"/>
        <w:rPr>
          <w:rFonts w:ascii="標楷體" w:hAnsi="標楷體"/>
          <w:color w:val="000000" w:themeColor="text1"/>
        </w:rPr>
      </w:pPr>
      <w:r w:rsidRPr="004A4852">
        <w:rPr>
          <w:rFonts w:ascii="標楷體" w:hAnsi="標楷體" w:hint="eastAsia"/>
          <w:color w:val="000000" w:themeColor="text1"/>
        </w:rPr>
        <w:t>甲方係依所擁有之指數著作權、資料庫權利暨其他智慧財產權所有權，給予前揭授權</w:t>
      </w:r>
      <w:r w:rsidR="00BE0F6C" w:rsidRPr="004A4852">
        <w:rPr>
          <w:rFonts w:ascii="標楷體" w:hAnsi="標楷體" w:hint="eastAsia"/>
          <w:color w:val="000000" w:themeColor="text1"/>
        </w:rPr>
        <w:t>。</w:t>
      </w:r>
    </w:p>
    <w:p w:rsidR="00BE0F6C" w:rsidRPr="004A4852" w:rsidRDefault="00236FF9" w:rsidP="00072EC4">
      <w:pPr>
        <w:pStyle w:val="a5"/>
        <w:numPr>
          <w:ilvl w:val="0"/>
          <w:numId w:val="34"/>
        </w:numPr>
        <w:spacing w:line="400" w:lineRule="exact"/>
        <w:ind w:leftChars="300" w:left="1200" w:hangingChars="200" w:hanging="480"/>
        <w:jc w:val="both"/>
        <w:rPr>
          <w:rFonts w:ascii="Arial" w:hAnsi="Arial" w:cs="Arial"/>
          <w:color w:val="000000" w:themeColor="text1"/>
          <w:kern w:val="0"/>
          <w:szCs w:val="24"/>
        </w:rPr>
      </w:pPr>
      <w:r w:rsidRPr="004A4852">
        <w:rPr>
          <w:rFonts w:ascii="Arial" w:hAnsi="Arial" w:cs="Arial" w:hint="eastAsia"/>
          <w:color w:val="000000" w:themeColor="text1"/>
          <w:kern w:val="0"/>
          <w:szCs w:val="24"/>
        </w:rPr>
        <w:t>授權費</w:t>
      </w:r>
    </w:p>
    <w:p w:rsidR="00236FF9" w:rsidRPr="004A4852" w:rsidRDefault="006255B3" w:rsidP="0086577C">
      <w:pPr>
        <w:spacing w:line="400" w:lineRule="exact"/>
        <w:ind w:left="1440"/>
        <w:jc w:val="both"/>
        <w:rPr>
          <w:rFonts w:ascii="標楷體" w:hAnsi="標楷體"/>
          <w:color w:val="000000" w:themeColor="text1"/>
        </w:rPr>
      </w:pPr>
      <w:r w:rsidRPr="004A4852">
        <w:rPr>
          <w:rFonts w:ascii="標楷體" w:hAnsi="標楷體" w:hint="eastAsia"/>
          <w:color w:val="000000" w:themeColor="text1"/>
        </w:rPr>
        <w:t>自交易首日起之第一年免付指數授權費，第二年起以每季</w:t>
      </w:r>
      <w:proofErr w:type="gramStart"/>
      <w:r w:rsidRPr="004A4852">
        <w:rPr>
          <w:rFonts w:ascii="標楷體" w:hAnsi="標楷體" w:hint="eastAsia"/>
          <w:color w:val="000000" w:themeColor="text1"/>
        </w:rPr>
        <w:t>季</w:t>
      </w:r>
      <w:proofErr w:type="gramEnd"/>
      <w:r w:rsidRPr="004A4852">
        <w:rPr>
          <w:rFonts w:ascii="標楷體" w:hAnsi="標楷體" w:hint="eastAsia"/>
          <w:color w:val="000000" w:themeColor="text1"/>
        </w:rPr>
        <w:t>末最後一日流通在外餘額按當季授權天數</w:t>
      </w:r>
      <w:r w:rsidR="00B55D5E" w:rsidRPr="004A4852">
        <w:rPr>
          <w:rFonts w:ascii="標楷體" w:hAnsi="標楷體" w:hint="eastAsia"/>
          <w:color w:val="000000" w:themeColor="text1"/>
        </w:rPr>
        <w:t>及資產淨值年費率</w:t>
      </w:r>
      <w:r w:rsidRPr="004A4852">
        <w:rPr>
          <w:rFonts w:ascii="標楷體" w:hAnsi="標楷體" w:hint="eastAsia"/>
          <w:color w:val="000000" w:themeColor="text1"/>
        </w:rPr>
        <w:t>計算</w:t>
      </w:r>
      <w:r w:rsidR="00236FF9" w:rsidRPr="004A4852">
        <w:rPr>
          <w:rFonts w:ascii="標楷體" w:hAnsi="標楷體" w:hint="eastAsia"/>
          <w:color w:val="000000" w:themeColor="text1"/>
        </w:rPr>
        <w:t>。</w:t>
      </w:r>
    </w:p>
    <w:p w:rsidR="00BE0F6C" w:rsidRPr="004A4852" w:rsidRDefault="00710D27" w:rsidP="00072EC4">
      <w:pPr>
        <w:pStyle w:val="a5"/>
        <w:numPr>
          <w:ilvl w:val="0"/>
          <w:numId w:val="34"/>
        </w:numPr>
        <w:spacing w:line="400" w:lineRule="exact"/>
        <w:ind w:leftChars="300" w:left="1200" w:hangingChars="200" w:hanging="480"/>
        <w:jc w:val="both"/>
        <w:rPr>
          <w:rFonts w:ascii="Arial" w:hAnsi="Arial" w:cs="Arial"/>
          <w:color w:val="000000" w:themeColor="text1"/>
          <w:kern w:val="0"/>
          <w:szCs w:val="24"/>
        </w:rPr>
      </w:pPr>
      <w:r w:rsidRPr="004A4852">
        <w:rPr>
          <w:rFonts w:ascii="Arial" w:hAnsi="Arial" w:cs="Arial" w:hint="eastAsia"/>
          <w:color w:val="000000" w:themeColor="text1"/>
          <w:kern w:val="0"/>
          <w:szCs w:val="24"/>
        </w:rPr>
        <w:t>契約之期間</w:t>
      </w:r>
    </w:p>
    <w:p w:rsidR="00710D27" w:rsidRPr="004A4852" w:rsidRDefault="004F43BC" w:rsidP="00ED6551">
      <w:pPr>
        <w:numPr>
          <w:ilvl w:val="0"/>
          <w:numId w:val="60"/>
        </w:numPr>
        <w:spacing w:line="400" w:lineRule="exact"/>
        <w:jc w:val="both"/>
        <w:rPr>
          <w:rFonts w:ascii="標楷體" w:hAnsi="標楷體"/>
          <w:color w:val="000000" w:themeColor="text1"/>
        </w:rPr>
      </w:pPr>
      <w:r w:rsidRPr="004A4852">
        <w:rPr>
          <w:rFonts w:ascii="標楷體" w:hAnsi="標楷體" w:hint="eastAsia"/>
          <w:color w:val="000000" w:themeColor="text1"/>
        </w:rPr>
        <w:t>本契約</w:t>
      </w:r>
      <w:r w:rsidR="00710D27" w:rsidRPr="004A4852">
        <w:rPr>
          <w:rFonts w:ascii="標楷體" w:hAnsi="標楷體" w:hint="eastAsia"/>
          <w:color w:val="000000" w:themeColor="text1"/>
        </w:rPr>
        <w:t>自生效日</w:t>
      </w:r>
      <w:r w:rsidRPr="004A4852">
        <w:rPr>
          <w:rFonts w:ascii="標楷體" w:hAnsi="標楷體" w:hint="eastAsia"/>
          <w:color w:val="000000" w:themeColor="text1"/>
        </w:rPr>
        <w:t>(</w:t>
      </w:r>
      <w:r w:rsidRPr="004A4852">
        <w:rPr>
          <w:rFonts w:ascii="標楷體" w:hAnsi="標楷體"/>
          <w:color w:val="000000" w:themeColor="text1"/>
        </w:rPr>
        <w:t>108年</w:t>
      </w:r>
      <w:r w:rsidRPr="004A4852">
        <w:rPr>
          <w:rFonts w:ascii="標楷體" w:hAnsi="標楷體" w:hint="eastAsia"/>
          <w:color w:val="000000" w:themeColor="text1"/>
        </w:rPr>
        <w:t>3月27日)</w:t>
      </w:r>
      <w:r w:rsidR="00710D27" w:rsidRPr="004A4852">
        <w:rPr>
          <w:rFonts w:ascii="標楷體" w:hAnsi="標楷體" w:hint="eastAsia"/>
          <w:color w:val="000000" w:themeColor="text1"/>
        </w:rPr>
        <w:t>起生效，至已</w:t>
      </w:r>
      <w:proofErr w:type="gramStart"/>
      <w:r w:rsidR="00710D27" w:rsidRPr="004A4852">
        <w:rPr>
          <w:rFonts w:ascii="標楷體" w:hAnsi="標楷體" w:hint="eastAsia"/>
          <w:color w:val="000000" w:themeColor="text1"/>
        </w:rPr>
        <w:t>無任何乙方</w:t>
      </w:r>
      <w:proofErr w:type="gramEnd"/>
      <w:r w:rsidR="00710D27" w:rsidRPr="004A4852">
        <w:rPr>
          <w:rFonts w:ascii="標楷體" w:hAnsi="標楷體" w:hint="eastAsia"/>
          <w:color w:val="000000" w:themeColor="text1"/>
        </w:rPr>
        <w:t>發行之「金融商品」在外流通時屆滿之。</w:t>
      </w:r>
    </w:p>
    <w:p w:rsidR="00710D27" w:rsidRPr="004A4852" w:rsidRDefault="00710D27" w:rsidP="00ED6551">
      <w:pPr>
        <w:numPr>
          <w:ilvl w:val="0"/>
          <w:numId w:val="60"/>
        </w:numPr>
        <w:spacing w:line="400" w:lineRule="exact"/>
        <w:jc w:val="both"/>
        <w:rPr>
          <w:rFonts w:ascii="標楷體" w:hAnsi="標楷體"/>
          <w:color w:val="000000" w:themeColor="text1"/>
        </w:rPr>
      </w:pPr>
      <w:r w:rsidRPr="004A4852">
        <w:rPr>
          <w:rFonts w:ascii="標楷體" w:hAnsi="標楷體" w:hint="eastAsia"/>
          <w:color w:val="000000" w:themeColor="text1"/>
        </w:rPr>
        <w:t>乙方僅限於自生效日起</w:t>
      </w:r>
      <w:r w:rsidRPr="004A4852">
        <w:rPr>
          <w:rFonts w:ascii="標楷體" w:hAnsi="標楷體"/>
          <w:color w:val="000000" w:themeColor="text1"/>
        </w:rPr>
        <w:t>12個月內，始得行使不限發行次數地使用「指數」發行單一或數個</w:t>
      </w:r>
      <w:r w:rsidRPr="004A4852">
        <w:rPr>
          <w:rFonts w:ascii="標楷體" w:hAnsi="標楷體" w:hint="eastAsia"/>
          <w:color w:val="000000" w:themeColor="text1"/>
        </w:rPr>
        <w:t>「金融商品」</w:t>
      </w:r>
      <w:r w:rsidRPr="004A4852">
        <w:rPr>
          <w:rFonts w:ascii="標楷體" w:hAnsi="標楷體"/>
          <w:color w:val="000000" w:themeColor="text1"/>
        </w:rPr>
        <w:t>之權利。</w:t>
      </w:r>
    </w:p>
    <w:p w:rsidR="00710D27" w:rsidRPr="004A4852" w:rsidRDefault="00710D27" w:rsidP="00ED6551">
      <w:pPr>
        <w:numPr>
          <w:ilvl w:val="0"/>
          <w:numId w:val="60"/>
        </w:numPr>
        <w:spacing w:line="400" w:lineRule="exact"/>
        <w:jc w:val="both"/>
        <w:rPr>
          <w:rFonts w:ascii="標楷體" w:hAnsi="標楷體"/>
          <w:color w:val="000000" w:themeColor="text1"/>
        </w:rPr>
      </w:pPr>
      <w:r w:rsidRPr="004A4852">
        <w:rPr>
          <w:rFonts w:ascii="標楷體" w:hAnsi="標楷體" w:hint="eastAsia"/>
          <w:color w:val="000000" w:themeColor="text1"/>
        </w:rPr>
        <w:t>乙方就已發行之「金融商品」在外流通</w:t>
      </w:r>
      <w:proofErr w:type="gramStart"/>
      <w:r w:rsidRPr="004A4852">
        <w:rPr>
          <w:rFonts w:ascii="標楷體" w:hAnsi="標楷體" w:hint="eastAsia"/>
          <w:color w:val="000000" w:themeColor="text1"/>
        </w:rPr>
        <w:t>期間，</w:t>
      </w:r>
      <w:proofErr w:type="gramEnd"/>
      <w:r w:rsidRPr="004A4852">
        <w:rPr>
          <w:rFonts w:ascii="標楷體" w:hAnsi="標楷體" w:hint="eastAsia"/>
          <w:color w:val="000000" w:themeColor="text1"/>
        </w:rPr>
        <w:t>僅行使與「金融商品」推廣、行銷、交易及增額發行有關之權利。</w:t>
      </w:r>
    </w:p>
    <w:p w:rsidR="002601CC" w:rsidRPr="004A4852" w:rsidRDefault="002601CC" w:rsidP="00072EC4">
      <w:pPr>
        <w:pStyle w:val="a5"/>
        <w:numPr>
          <w:ilvl w:val="0"/>
          <w:numId w:val="34"/>
        </w:numPr>
        <w:spacing w:line="400" w:lineRule="exact"/>
        <w:ind w:leftChars="300" w:left="1200" w:hangingChars="200" w:hanging="480"/>
        <w:jc w:val="both"/>
        <w:rPr>
          <w:rFonts w:ascii="Arial" w:hAnsi="Arial" w:cs="Arial"/>
          <w:color w:val="000000" w:themeColor="text1"/>
          <w:kern w:val="0"/>
          <w:szCs w:val="24"/>
        </w:rPr>
      </w:pPr>
      <w:r w:rsidRPr="004A4852">
        <w:rPr>
          <w:rFonts w:ascii="Arial" w:hAnsi="Arial" w:cs="Arial" w:hint="eastAsia"/>
          <w:color w:val="000000" w:themeColor="text1"/>
          <w:kern w:val="0"/>
          <w:szCs w:val="24"/>
        </w:rPr>
        <w:t>契約之終止</w:t>
      </w:r>
    </w:p>
    <w:p w:rsidR="002601CC" w:rsidRPr="004A4852" w:rsidRDefault="002601CC" w:rsidP="00ED6551">
      <w:pPr>
        <w:numPr>
          <w:ilvl w:val="0"/>
          <w:numId w:val="61"/>
        </w:numPr>
        <w:spacing w:line="400" w:lineRule="exact"/>
        <w:jc w:val="both"/>
        <w:rPr>
          <w:rFonts w:ascii="標楷體" w:hAnsi="標楷體"/>
          <w:color w:val="000000" w:themeColor="text1"/>
        </w:rPr>
      </w:pPr>
      <w:r w:rsidRPr="004A4852">
        <w:rPr>
          <w:rFonts w:ascii="標楷體" w:hAnsi="標楷體" w:hint="eastAsia"/>
          <w:color w:val="000000" w:themeColor="text1"/>
        </w:rPr>
        <w:t>在不影響甲方其他任何權利或救濟之前提下，若發生下述之任何情事，甲方均得以書面通知乙方後立即終止本契約：</w:t>
      </w:r>
    </w:p>
    <w:p w:rsidR="002601CC" w:rsidRPr="004A4852" w:rsidRDefault="002601CC" w:rsidP="00ED6551">
      <w:pPr>
        <w:widowControl/>
        <w:numPr>
          <w:ilvl w:val="0"/>
          <w:numId w:val="42"/>
        </w:numPr>
        <w:spacing w:line="400" w:lineRule="exact"/>
        <w:jc w:val="both"/>
        <w:rPr>
          <w:rFonts w:ascii="標楷體" w:hAnsi="標楷體"/>
          <w:color w:val="000000" w:themeColor="text1"/>
        </w:rPr>
      </w:pPr>
      <w:r w:rsidRPr="004A4852">
        <w:rPr>
          <w:rFonts w:ascii="標楷體" w:hAnsi="標楷體" w:hint="eastAsia"/>
          <w:color w:val="000000" w:themeColor="text1"/>
        </w:rPr>
        <w:t>乙方違反本契約，且在其違約行為得補正之情形下，未在收到</w:t>
      </w:r>
      <w:proofErr w:type="gramStart"/>
      <w:r w:rsidRPr="004A4852">
        <w:rPr>
          <w:rFonts w:ascii="標楷體" w:hAnsi="標楷體" w:hint="eastAsia"/>
          <w:color w:val="000000" w:themeColor="text1"/>
        </w:rPr>
        <w:t>甲方載明</w:t>
      </w:r>
      <w:proofErr w:type="gramEnd"/>
      <w:r w:rsidRPr="004A4852">
        <w:rPr>
          <w:rFonts w:ascii="標楷體" w:hAnsi="標楷體" w:hint="eastAsia"/>
          <w:color w:val="000000" w:themeColor="text1"/>
        </w:rPr>
        <w:t>違約情節並要求補正之書面通知後</w:t>
      </w:r>
      <w:r w:rsidRPr="004A4852">
        <w:rPr>
          <w:rFonts w:ascii="標楷體" w:hAnsi="標楷體"/>
          <w:color w:val="000000" w:themeColor="text1"/>
        </w:rPr>
        <w:t>15</w:t>
      </w:r>
      <w:r w:rsidRPr="004A4852">
        <w:rPr>
          <w:rFonts w:ascii="標楷體" w:hAnsi="標楷體" w:hint="eastAsia"/>
          <w:color w:val="000000" w:themeColor="text1"/>
        </w:rPr>
        <w:t>日內改正者。</w:t>
      </w:r>
    </w:p>
    <w:p w:rsidR="002601CC" w:rsidRPr="004A4852" w:rsidRDefault="002601CC" w:rsidP="00ED6551">
      <w:pPr>
        <w:widowControl/>
        <w:numPr>
          <w:ilvl w:val="0"/>
          <w:numId w:val="42"/>
        </w:numPr>
        <w:spacing w:line="400" w:lineRule="exact"/>
        <w:jc w:val="both"/>
        <w:rPr>
          <w:rFonts w:ascii="標楷體" w:hAnsi="標楷體"/>
          <w:color w:val="000000" w:themeColor="text1"/>
        </w:rPr>
      </w:pPr>
      <w:r w:rsidRPr="004A4852">
        <w:rPr>
          <w:rFonts w:ascii="標楷體" w:hAnsi="標楷體" w:hint="eastAsia"/>
          <w:color w:val="000000" w:themeColor="text1"/>
        </w:rPr>
        <w:t>乙方涉及任何與「金融商品」或其交易有關之刑事案件而被定罪。</w:t>
      </w:r>
    </w:p>
    <w:p w:rsidR="002601CC" w:rsidRPr="004A4852" w:rsidRDefault="002601CC" w:rsidP="00ED6551">
      <w:pPr>
        <w:widowControl/>
        <w:numPr>
          <w:ilvl w:val="0"/>
          <w:numId w:val="42"/>
        </w:numPr>
        <w:spacing w:line="400" w:lineRule="exact"/>
        <w:jc w:val="both"/>
        <w:rPr>
          <w:rFonts w:ascii="標楷體" w:hAnsi="標楷體"/>
          <w:color w:val="000000" w:themeColor="text1"/>
        </w:rPr>
      </w:pPr>
      <w:r w:rsidRPr="004A4852">
        <w:rPr>
          <w:rFonts w:ascii="標楷體" w:hAnsi="標楷體" w:hint="eastAsia"/>
          <w:color w:val="000000" w:themeColor="text1"/>
        </w:rPr>
        <w:t>乙方經相關主管機關或自律機構認定違反該主管機關或自律機構發布而適用於乙方之任何重大法令或規則；或「金融商品」之交易經中華民國行政院金融監督管理委員會證券期貨局認定有損及中華民國證券及期貨市場發展之虞。</w:t>
      </w:r>
    </w:p>
    <w:p w:rsidR="002601CC" w:rsidRPr="004A4852" w:rsidRDefault="002601CC" w:rsidP="00ED6551">
      <w:pPr>
        <w:widowControl/>
        <w:numPr>
          <w:ilvl w:val="0"/>
          <w:numId w:val="42"/>
        </w:numPr>
        <w:spacing w:line="400" w:lineRule="exact"/>
        <w:jc w:val="both"/>
        <w:rPr>
          <w:rFonts w:ascii="標楷體" w:hAnsi="標楷體"/>
          <w:color w:val="000000" w:themeColor="text1"/>
        </w:rPr>
      </w:pPr>
      <w:r w:rsidRPr="004A4852">
        <w:rPr>
          <w:rFonts w:ascii="標楷體" w:hAnsi="標楷體" w:hint="eastAsia"/>
          <w:color w:val="000000" w:themeColor="text1"/>
        </w:rPr>
        <w:lastRenderedPageBreak/>
        <w:t>乙方決議解散（不含以自願合併為目的，並確實於決議後進行自願合併）或聲請重整；或抵押權人或法院指派之接管人、財產管理人或類似人員接管乙方全部或部分之營業或資產；或乙方無力清償其債務。</w:t>
      </w:r>
    </w:p>
    <w:p w:rsidR="002601CC" w:rsidRPr="004A4852" w:rsidRDefault="002601CC" w:rsidP="00ED6551">
      <w:pPr>
        <w:numPr>
          <w:ilvl w:val="0"/>
          <w:numId w:val="61"/>
        </w:numPr>
        <w:spacing w:line="400" w:lineRule="exact"/>
        <w:jc w:val="both"/>
        <w:rPr>
          <w:rFonts w:ascii="標楷體" w:hAnsi="標楷體"/>
          <w:color w:val="000000" w:themeColor="text1"/>
        </w:rPr>
      </w:pPr>
      <w:r w:rsidRPr="004A4852">
        <w:rPr>
          <w:rFonts w:ascii="標楷體" w:hAnsi="標楷體" w:hint="eastAsia"/>
          <w:color w:val="000000" w:themeColor="text1"/>
        </w:rPr>
        <w:t>乙方得給予甲方</w:t>
      </w:r>
      <w:r w:rsidRPr="004A4852">
        <w:rPr>
          <w:rFonts w:ascii="標楷體" w:hAnsi="標楷體"/>
          <w:color w:val="000000" w:themeColor="text1"/>
        </w:rPr>
        <w:t>3</w:t>
      </w:r>
      <w:r w:rsidRPr="004A4852">
        <w:rPr>
          <w:rFonts w:ascii="標楷體" w:hAnsi="標楷體" w:hint="eastAsia"/>
          <w:color w:val="000000" w:themeColor="text1"/>
        </w:rPr>
        <w:t>個月之書面預告後終止本契約。</w:t>
      </w:r>
    </w:p>
    <w:p w:rsidR="002601CC" w:rsidRPr="004A4852" w:rsidRDefault="002601CC" w:rsidP="00ED6551">
      <w:pPr>
        <w:numPr>
          <w:ilvl w:val="0"/>
          <w:numId w:val="61"/>
        </w:numPr>
        <w:spacing w:line="400" w:lineRule="exact"/>
        <w:jc w:val="both"/>
        <w:rPr>
          <w:rFonts w:ascii="標楷體" w:hAnsi="標楷體"/>
          <w:color w:val="000000" w:themeColor="text1"/>
        </w:rPr>
      </w:pPr>
      <w:proofErr w:type="gramStart"/>
      <w:r w:rsidRPr="004A4852">
        <w:rPr>
          <w:rFonts w:ascii="標楷體" w:hAnsi="標楷體" w:hint="eastAsia"/>
          <w:color w:val="000000" w:themeColor="text1"/>
        </w:rPr>
        <w:t>若甲方</w:t>
      </w:r>
      <w:proofErr w:type="gramEnd"/>
      <w:r w:rsidRPr="004A4852">
        <w:rPr>
          <w:rFonts w:ascii="標楷體" w:hAnsi="標楷體" w:hint="eastAsia"/>
          <w:color w:val="000000" w:themeColor="text1"/>
        </w:rPr>
        <w:t>停止計算及發布指數，並有下列任何情事之</w:t>
      </w:r>
      <w:proofErr w:type="gramStart"/>
      <w:r w:rsidRPr="004A4852">
        <w:rPr>
          <w:rFonts w:ascii="標楷體" w:hAnsi="標楷體" w:hint="eastAsia"/>
          <w:color w:val="000000" w:themeColor="text1"/>
        </w:rPr>
        <w:t>一</w:t>
      </w:r>
      <w:proofErr w:type="gramEnd"/>
      <w:r w:rsidRPr="004A4852">
        <w:rPr>
          <w:rFonts w:ascii="標楷體" w:hAnsi="標楷體" w:hint="eastAsia"/>
          <w:color w:val="000000" w:themeColor="text1"/>
        </w:rPr>
        <w:t>者，任一方均得以書面預告他方後立即終止本契約：</w:t>
      </w:r>
    </w:p>
    <w:p w:rsidR="002601CC" w:rsidRPr="004A4852" w:rsidRDefault="002601CC" w:rsidP="00F40F07">
      <w:pPr>
        <w:widowControl/>
        <w:numPr>
          <w:ilvl w:val="0"/>
          <w:numId w:val="72"/>
        </w:numPr>
        <w:spacing w:line="400" w:lineRule="exact"/>
        <w:jc w:val="both"/>
        <w:rPr>
          <w:rFonts w:ascii="標楷體" w:hAnsi="標楷體"/>
          <w:color w:val="000000" w:themeColor="text1"/>
        </w:rPr>
      </w:pPr>
      <w:r w:rsidRPr="004A4852">
        <w:rPr>
          <w:rFonts w:ascii="標楷體" w:hAnsi="標楷體"/>
          <w:color w:val="000000" w:themeColor="text1"/>
        </w:rPr>
        <w:t>甲方並未提供替代之指數；或</w:t>
      </w:r>
    </w:p>
    <w:p w:rsidR="002601CC" w:rsidRPr="004A4852" w:rsidRDefault="002601CC" w:rsidP="00F40F07">
      <w:pPr>
        <w:widowControl/>
        <w:numPr>
          <w:ilvl w:val="0"/>
          <w:numId w:val="72"/>
        </w:numPr>
        <w:spacing w:line="400" w:lineRule="exact"/>
        <w:jc w:val="both"/>
        <w:rPr>
          <w:rFonts w:ascii="標楷體" w:hAnsi="標楷體"/>
          <w:color w:val="000000" w:themeColor="text1"/>
        </w:rPr>
      </w:pPr>
      <w:r w:rsidRPr="004A4852">
        <w:rPr>
          <w:rFonts w:ascii="標楷體" w:hAnsi="標楷體"/>
          <w:color w:val="000000" w:themeColor="text1"/>
        </w:rPr>
        <w:t>甲方雖已提供替代之指數，但乙方未在</w:t>
      </w:r>
      <w:r w:rsidR="00EB13C8" w:rsidRPr="004A4852">
        <w:rPr>
          <w:rFonts w:ascii="標楷體" w:hAnsi="標楷體" w:hint="eastAsia"/>
          <w:color w:val="000000" w:themeColor="text1"/>
        </w:rPr>
        <w:t>接獲甲方停止指數之計算及發布書面預告後</w:t>
      </w:r>
      <w:r w:rsidR="00EB13C8" w:rsidRPr="004A4852">
        <w:rPr>
          <w:rFonts w:ascii="標楷體" w:hAnsi="標楷體"/>
          <w:color w:val="000000" w:themeColor="text1"/>
        </w:rPr>
        <w:t>60日內決定是否使用該替代之指數</w:t>
      </w:r>
      <w:r w:rsidRPr="004A4852">
        <w:rPr>
          <w:rFonts w:ascii="標楷體" w:hAnsi="標楷體"/>
          <w:color w:val="000000" w:themeColor="text1"/>
        </w:rPr>
        <w:t>。</w:t>
      </w:r>
    </w:p>
    <w:p w:rsidR="00BE0F6C" w:rsidRPr="004A4852" w:rsidRDefault="00B31415" w:rsidP="00072EC4">
      <w:pPr>
        <w:pStyle w:val="a5"/>
        <w:numPr>
          <w:ilvl w:val="0"/>
          <w:numId w:val="34"/>
        </w:numPr>
        <w:spacing w:line="400" w:lineRule="exact"/>
        <w:ind w:leftChars="300" w:left="1200" w:hangingChars="200" w:hanging="480"/>
        <w:jc w:val="both"/>
        <w:rPr>
          <w:rFonts w:ascii="Arial" w:hAnsi="Arial" w:cs="Arial"/>
          <w:color w:val="000000" w:themeColor="text1"/>
          <w:kern w:val="0"/>
          <w:szCs w:val="24"/>
        </w:rPr>
      </w:pPr>
      <w:r w:rsidRPr="004A4852">
        <w:rPr>
          <w:rFonts w:ascii="Arial" w:hAnsi="Arial" w:cs="Arial" w:hint="eastAsia"/>
          <w:color w:val="000000" w:themeColor="text1"/>
          <w:kern w:val="0"/>
          <w:szCs w:val="24"/>
        </w:rPr>
        <w:t>契約期間屆滿或終止時之權利及義務</w:t>
      </w:r>
    </w:p>
    <w:p w:rsidR="00B31415" w:rsidRPr="004A4852" w:rsidRDefault="00B31415" w:rsidP="00B31415">
      <w:pPr>
        <w:pStyle w:val="a5"/>
        <w:spacing w:line="400" w:lineRule="exact"/>
        <w:ind w:left="1200"/>
        <w:jc w:val="both"/>
        <w:rPr>
          <w:rFonts w:ascii="Arial" w:hAnsi="Arial" w:cs="Arial"/>
          <w:color w:val="000000" w:themeColor="text1"/>
          <w:kern w:val="0"/>
          <w:szCs w:val="24"/>
        </w:rPr>
      </w:pPr>
      <w:r w:rsidRPr="004A4852">
        <w:rPr>
          <w:rFonts w:ascii="Arial" w:hAnsi="Arial" w:cs="Arial" w:hint="eastAsia"/>
          <w:color w:val="000000" w:themeColor="text1"/>
          <w:kern w:val="0"/>
          <w:szCs w:val="24"/>
        </w:rPr>
        <w:t>除本契約另有規定外，契約期間屆滿，或提前終止時，乙方應即依下列辦理：</w:t>
      </w:r>
    </w:p>
    <w:p w:rsidR="00B31415" w:rsidRPr="004A4852" w:rsidRDefault="00B31415" w:rsidP="00ED6551">
      <w:pPr>
        <w:numPr>
          <w:ilvl w:val="0"/>
          <w:numId w:val="62"/>
        </w:numPr>
        <w:spacing w:line="400" w:lineRule="exact"/>
        <w:jc w:val="both"/>
        <w:rPr>
          <w:rFonts w:ascii="標楷體" w:hAnsi="標楷體"/>
          <w:color w:val="000000" w:themeColor="text1"/>
        </w:rPr>
      </w:pPr>
      <w:r w:rsidRPr="004A4852">
        <w:rPr>
          <w:rFonts w:ascii="標楷體" w:hAnsi="標楷體" w:hint="eastAsia"/>
          <w:color w:val="000000" w:themeColor="text1"/>
        </w:rPr>
        <w:t>停止於發行、推廣、行銷及交易「金融商品」及其他有關之事務中使用指數之名稱。</w:t>
      </w:r>
    </w:p>
    <w:p w:rsidR="00B31415" w:rsidRPr="004A4852" w:rsidRDefault="00B31415" w:rsidP="00ED6551">
      <w:pPr>
        <w:numPr>
          <w:ilvl w:val="0"/>
          <w:numId w:val="62"/>
        </w:numPr>
        <w:spacing w:line="400" w:lineRule="exact"/>
        <w:jc w:val="both"/>
        <w:rPr>
          <w:rFonts w:ascii="標楷體" w:hAnsi="標楷體"/>
          <w:color w:val="000000" w:themeColor="text1"/>
        </w:rPr>
      </w:pPr>
      <w:r w:rsidRPr="004A4852">
        <w:rPr>
          <w:rFonts w:ascii="標楷體" w:hAnsi="標楷體" w:hint="eastAsia"/>
          <w:color w:val="000000" w:themeColor="text1"/>
        </w:rPr>
        <w:t>不得採取可能使人誤認乙方係與甲方有任何結盟或聯屬關係之行為，並</w:t>
      </w:r>
      <w:proofErr w:type="gramStart"/>
      <w:r w:rsidRPr="004A4852">
        <w:rPr>
          <w:rFonts w:ascii="標楷體" w:hAnsi="標楷體" w:hint="eastAsia"/>
          <w:color w:val="000000" w:themeColor="text1"/>
        </w:rPr>
        <w:t>應按甲方</w:t>
      </w:r>
      <w:proofErr w:type="gramEnd"/>
      <w:r w:rsidRPr="004A4852">
        <w:rPr>
          <w:rFonts w:ascii="標楷體" w:hAnsi="標楷體" w:hint="eastAsia"/>
          <w:color w:val="000000" w:themeColor="text1"/>
        </w:rPr>
        <w:t>之請求，簽署任何必要之文件或採取必要之行動</w:t>
      </w:r>
    </w:p>
    <w:p w:rsidR="00564FAA" w:rsidRPr="004A4852" w:rsidRDefault="00564FAA" w:rsidP="00072EC4">
      <w:pPr>
        <w:pStyle w:val="a5"/>
        <w:numPr>
          <w:ilvl w:val="0"/>
          <w:numId w:val="34"/>
        </w:numPr>
        <w:spacing w:line="400" w:lineRule="exact"/>
        <w:ind w:leftChars="300" w:left="1200" w:hangingChars="200" w:hanging="480"/>
        <w:jc w:val="both"/>
        <w:rPr>
          <w:rFonts w:ascii="Arial" w:hAnsi="Arial" w:cs="Arial"/>
          <w:color w:val="000000" w:themeColor="text1"/>
          <w:kern w:val="0"/>
          <w:szCs w:val="24"/>
        </w:rPr>
      </w:pPr>
      <w:r w:rsidRPr="004A4852">
        <w:rPr>
          <w:rFonts w:ascii="Arial" w:hAnsi="Arial" w:cs="Arial" w:hint="eastAsia"/>
          <w:color w:val="000000" w:themeColor="text1"/>
          <w:kern w:val="0"/>
          <w:szCs w:val="24"/>
        </w:rPr>
        <w:t>聲明內容</w:t>
      </w:r>
    </w:p>
    <w:p w:rsidR="005E27C5" w:rsidRPr="004A4852" w:rsidRDefault="00564FAA" w:rsidP="00564FAA">
      <w:pPr>
        <w:pStyle w:val="a5"/>
        <w:spacing w:line="400" w:lineRule="exact"/>
        <w:ind w:left="1200"/>
        <w:jc w:val="both"/>
        <w:rPr>
          <w:rFonts w:ascii="Arial" w:hAnsi="Arial" w:cs="Arial"/>
          <w:color w:val="000000" w:themeColor="text1"/>
          <w:kern w:val="0"/>
          <w:szCs w:val="24"/>
        </w:rPr>
      </w:pPr>
      <w:r w:rsidRPr="004A4852">
        <w:rPr>
          <w:rFonts w:ascii="Arial" w:hAnsi="Arial" w:cs="Arial" w:hint="eastAsia"/>
          <w:color w:val="000000" w:themeColor="text1"/>
          <w:kern w:val="0"/>
          <w:szCs w:val="24"/>
        </w:rPr>
        <w:t>「『</w:t>
      </w:r>
      <w:r w:rsidR="00F2494E" w:rsidRPr="004A4852">
        <w:rPr>
          <w:rFonts w:ascii="Arial" w:hAnsi="Arial" w:cs="Arial" w:hint="eastAsia"/>
          <w:color w:val="000000" w:themeColor="text1"/>
          <w:kern w:val="0"/>
          <w:szCs w:val="24"/>
        </w:rPr>
        <w:t>元大櫃</w:t>
      </w:r>
      <w:proofErr w:type="gramStart"/>
      <w:r w:rsidR="00F2494E" w:rsidRPr="004A4852">
        <w:rPr>
          <w:rFonts w:ascii="Arial" w:hAnsi="Arial" w:cs="Arial" w:hint="eastAsia"/>
          <w:color w:val="000000" w:themeColor="text1"/>
          <w:kern w:val="0"/>
          <w:szCs w:val="24"/>
        </w:rPr>
        <w:t>買富櫃</w:t>
      </w:r>
      <w:proofErr w:type="gramEnd"/>
      <w:r w:rsidR="00F2494E" w:rsidRPr="004A4852">
        <w:rPr>
          <w:rFonts w:ascii="Arial" w:hAnsi="Arial" w:cs="Arial" w:hint="eastAsia"/>
          <w:color w:val="000000" w:themeColor="text1"/>
          <w:kern w:val="0"/>
          <w:szCs w:val="24"/>
        </w:rPr>
        <w:t>200</w:t>
      </w:r>
      <w:r w:rsidR="00F2494E" w:rsidRPr="004A4852">
        <w:rPr>
          <w:rFonts w:ascii="Arial" w:hAnsi="Arial" w:cs="Arial" w:hint="eastAsia"/>
          <w:color w:val="000000" w:themeColor="text1"/>
          <w:kern w:val="0"/>
          <w:szCs w:val="24"/>
        </w:rPr>
        <w:t>報酬</w:t>
      </w:r>
      <w:proofErr w:type="gramStart"/>
      <w:r w:rsidR="00F2494E" w:rsidRPr="004A4852">
        <w:rPr>
          <w:rFonts w:ascii="Arial" w:hAnsi="Arial" w:cs="Arial" w:hint="eastAsia"/>
          <w:color w:val="000000" w:themeColor="text1"/>
          <w:kern w:val="0"/>
          <w:szCs w:val="24"/>
        </w:rPr>
        <w:t>指數指數</w:t>
      </w:r>
      <w:proofErr w:type="gramEnd"/>
      <w:r w:rsidR="00F2494E" w:rsidRPr="004A4852">
        <w:rPr>
          <w:rFonts w:ascii="Arial" w:hAnsi="Arial" w:cs="Arial" w:hint="eastAsia"/>
          <w:color w:val="000000" w:themeColor="text1"/>
          <w:kern w:val="0"/>
          <w:szCs w:val="24"/>
        </w:rPr>
        <w:t>投資證券</w:t>
      </w:r>
      <w:r w:rsidRPr="004A4852">
        <w:rPr>
          <w:rFonts w:ascii="Arial" w:hAnsi="Arial" w:cs="Arial" w:hint="eastAsia"/>
          <w:color w:val="000000" w:themeColor="text1"/>
          <w:kern w:val="0"/>
          <w:szCs w:val="24"/>
        </w:rPr>
        <w:t>』」並非由證券櫃檯買賣中心（下稱「櫃買中心」）贊助、背書、銷售或推廣；</w:t>
      </w:r>
      <w:proofErr w:type="gramStart"/>
      <w:r w:rsidRPr="004A4852">
        <w:rPr>
          <w:rFonts w:ascii="Arial" w:hAnsi="Arial" w:cs="Arial" w:hint="eastAsia"/>
          <w:color w:val="000000" w:themeColor="text1"/>
          <w:kern w:val="0"/>
          <w:szCs w:val="24"/>
        </w:rPr>
        <w:t>且櫃買</w:t>
      </w:r>
      <w:proofErr w:type="gramEnd"/>
      <w:r w:rsidRPr="004A4852">
        <w:rPr>
          <w:rFonts w:ascii="Arial" w:hAnsi="Arial" w:cs="Arial" w:hint="eastAsia"/>
          <w:color w:val="000000" w:themeColor="text1"/>
          <w:kern w:val="0"/>
          <w:szCs w:val="24"/>
        </w:rPr>
        <w:t>中心不就使用［櫃買富櫃</w:t>
      </w:r>
      <w:r w:rsidRPr="004A4852">
        <w:rPr>
          <w:rFonts w:ascii="Arial" w:hAnsi="Arial" w:cs="Arial"/>
          <w:color w:val="000000" w:themeColor="text1"/>
          <w:kern w:val="0"/>
          <w:szCs w:val="24"/>
        </w:rPr>
        <w:t>200</w:t>
      </w:r>
      <w:r w:rsidRPr="004A4852">
        <w:rPr>
          <w:rFonts w:ascii="Arial" w:hAnsi="Arial" w:cs="Arial" w:hint="eastAsia"/>
          <w:color w:val="000000" w:themeColor="text1"/>
          <w:kern w:val="0"/>
          <w:szCs w:val="24"/>
        </w:rPr>
        <w:t>報酬指數］及／或該指數於任何特定日期、時間所代表數字之預期結果提供任何明示或默示之擔保或聲明。［櫃買富櫃</w:t>
      </w:r>
      <w:r w:rsidRPr="004A4852">
        <w:rPr>
          <w:rFonts w:ascii="Arial" w:hAnsi="Arial" w:cs="Arial"/>
          <w:color w:val="000000" w:themeColor="text1"/>
          <w:kern w:val="0"/>
          <w:szCs w:val="24"/>
        </w:rPr>
        <w:t>200</w:t>
      </w:r>
      <w:r w:rsidRPr="004A4852">
        <w:rPr>
          <w:rFonts w:ascii="Arial" w:hAnsi="Arial" w:cs="Arial" w:hint="eastAsia"/>
          <w:color w:val="000000" w:themeColor="text1"/>
          <w:kern w:val="0"/>
          <w:szCs w:val="24"/>
        </w:rPr>
        <w:t>報酬指數］</w:t>
      </w:r>
      <w:proofErr w:type="gramStart"/>
      <w:r w:rsidRPr="004A4852">
        <w:rPr>
          <w:rFonts w:ascii="Arial" w:hAnsi="Arial" w:cs="Arial" w:hint="eastAsia"/>
          <w:color w:val="000000" w:themeColor="text1"/>
          <w:kern w:val="0"/>
          <w:szCs w:val="24"/>
        </w:rPr>
        <w:t>係由櫃買</w:t>
      </w:r>
      <w:proofErr w:type="gramEnd"/>
      <w:r w:rsidRPr="004A4852">
        <w:rPr>
          <w:rFonts w:ascii="Arial" w:hAnsi="Arial" w:cs="Arial" w:hint="eastAsia"/>
          <w:color w:val="000000" w:themeColor="text1"/>
          <w:kern w:val="0"/>
          <w:szCs w:val="24"/>
        </w:rPr>
        <w:t>中心所編製及計算；櫃買中心不就［櫃買富櫃</w:t>
      </w:r>
      <w:r w:rsidRPr="004A4852">
        <w:rPr>
          <w:rFonts w:ascii="Arial" w:hAnsi="Arial" w:cs="Arial"/>
          <w:color w:val="000000" w:themeColor="text1"/>
          <w:kern w:val="0"/>
          <w:szCs w:val="24"/>
        </w:rPr>
        <w:t>200</w:t>
      </w:r>
      <w:r w:rsidRPr="004A4852">
        <w:rPr>
          <w:rFonts w:ascii="Arial" w:hAnsi="Arial" w:cs="Arial" w:hint="eastAsia"/>
          <w:color w:val="000000" w:themeColor="text1"/>
          <w:kern w:val="0"/>
          <w:szCs w:val="24"/>
        </w:rPr>
        <w:t>報酬指數］之錯誤承擔任何過失或其他賠償責任；</w:t>
      </w:r>
      <w:proofErr w:type="gramStart"/>
      <w:r w:rsidRPr="004A4852">
        <w:rPr>
          <w:rFonts w:ascii="Arial" w:hAnsi="Arial" w:cs="Arial" w:hint="eastAsia"/>
          <w:color w:val="000000" w:themeColor="text1"/>
          <w:kern w:val="0"/>
          <w:szCs w:val="24"/>
        </w:rPr>
        <w:t>且櫃買</w:t>
      </w:r>
      <w:proofErr w:type="gramEnd"/>
      <w:r w:rsidRPr="004A4852">
        <w:rPr>
          <w:rFonts w:ascii="Arial" w:hAnsi="Arial" w:cs="Arial" w:hint="eastAsia"/>
          <w:color w:val="000000" w:themeColor="text1"/>
          <w:kern w:val="0"/>
          <w:szCs w:val="24"/>
        </w:rPr>
        <w:t>中心無義務將指數中之任何錯誤告知任何人。」</w:t>
      </w:r>
    </w:p>
    <w:p w:rsidR="009B6E1D" w:rsidRPr="004A4852" w:rsidRDefault="009B6E1D" w:rsidP="00072EC4">
      <w:pPr>
        <w:pStyle w:val="a5"/>
        <w:numPr>
          <w:ilvl w:val="0"/>
          <w:numId w:val="36"/>
        </w:numPr>
        <w:spacing w:line="400" w:lineRule="exact"/>
        <w:jc w:val="both"/>
        <w:rPr>
          <w:rFonts w:hAnsi="標楷體"/>
          <w:color w:val="000000" w:themeColor="text1"/>
        </w:rPr>
      </w:pPr>
      <w:r w:rsidRPr="004A4852">
        <w:rPr>
          <w:rFonts w:hAnsi="標楷體" w:hint="eastAsia"/>
          <w:color w:val="000000" w:themeColor="text1"/>
        </w:rPr>
        <w:t>指數之編製及計算方法</w:t>
      </w:r>
    </w:p>
    <w:p w:rsidR="00A8078F" w:rsidRPr="004A4852" w:rsidRDefault="00A8078F" w:rsidP="00ED6551">
      <w:pPr>
        <w:pStyle w:val="a5"/>
        <w:numPr>
          <w:ilvl w:val="0"/>
          <w:numId w:val="40"/>
        </w:numPr>
        <w:spacing w:line="400" w:lineRule="exact"/>
        <w:ind w:leftChars="300" w:left="1200" w:hangingChars="200" w:hanging="480"/>
        <w:jc w:val="both"/>
        <w:rPr>
          <w:rFonts w:ascii="Arial" w:hAnsi="Arial" w:cs="Arial"/>
          <w:color w:val="000000" w:themeColor="text1"/>
          <w:kern w:val="0"/>
          <w:szCs w:val="24"/>
        </w:rPr>
      </w:pPr>
      <w:bookmarkStart w:id="10" w:name="_Toc531358693"/>
      <w:r w:rsidRPr="004A4852">
        <w:rPr>
          <w:rFonts w:ascii="Arial" w:hAnsi="Arial" w:cs="Arial" w:hint="eastAsia"/>
          <w:color w:val="000000" w:themeColor="text1"/>
          <w:kern w:val="0"/>
          <w:szCs w:val="24"/>
        </w:rPr>
        <w:t>標的指數介紹</w:t>
      </w:r>
    </w:p>
    <w:p w:rsidR="00A8078F" w:rsidRPr="004A4852" w:rsidRDefault="00D35599" w:rsidP="00A8078F">
      <w:pPr>
        <w:pStyle w:val="a5"/>
        <w:spacing w:line="400" w:lineRule="exact"/>
        <w:ind w:left="1200"/>
        <w:jc w:val="both"/>
        <w:rPr>
          <w:rFonts w:ascii="Arial" w:hAnsi="Arial" w:cs="Arial"/>
          <w:color w:val="000000" w:themeColor="text1"/>
          <w:kern w:val="0"/>
          <w:szCs w:val="24"/>
        </w:rPr>
      </w:pPr>
      <w:r w:rsidRPr="004A4852">
        <w:rPr>
          <w:rFonts w:ascii="Arial" w:hAnsi="Arial" w:cs="Arial" w:hint="eastAsia"/>
          <w:color w:val="000000" w:themeColor="text1"/>
          <w:kern w:val="0"/>
          <w:szCs w:val="24"/>
        </w:rPr>
        <w:t>櫃</w:t>
      </w:r>
      <w:proofErr w:type="gramStart"/>
      <w:r w:rsidRPr="004A4852">
        <w:rPr>
          <w:rFonts w:ascii="Arial" w:hAnsi="Arial" w:cs="Arial" w:hint="eastAsia"/>
          <w:color w:val="000000" w:themeColor="text1"/>
          <w:kern w:val="0"/>
          <w:szCs w:val="24"/>
        </w:rPr>
        <w:t>買富櫃</w:t>
      </w:r>
      <w:proofErr w:type="gramEnd"/>
      <w:r w:rsidRPr="004A4852">
        <w:rPr>
          <w:rFonts w:ascii="Arial" w:hAnsi="Arial" w:cs="Arial" w:hint="eastAsia"/>
          <w:color w:val="000000" w:themeColor="text1"/>
          <w:kern w:val="0"/>
          <w:szCs w:val="24"/>
        </w:rPr>
        <w:t>200</w:t>
      </w:r>
      <w:r w:rsidRPr="004A4852">
        <w:rPr>
          <w:rFonts w:ascii="Arial" w:hAnsi="Arial" w:cs="Arial" w:hint="eastAsia"/>
          <w:color w:val="000000" w:themeColor="text1"/>
          <w:kern w:val="0"/>
          <w:szCs w:val="24"/>
        </w:rPr>
        <w:t>報酬指數是以市值排序，並考量公眾流通量及流動性等條件，選出</w:t>
      </w:r>
      <w:r w:rsidRPr="004A4852">
        <w:rPr>
          <w:rFonts w:ascii="Arial" w:hAnsi="Arial" w:cs="Arial" w:hint="eastAsia"/>
          <w:color w:val="000000" w:themeColor="text1"/>
          <w:kern w:val="0"/>
          <w:szCs w:val="24"/>
        </w:rPr>
        <w:t>200</w:t>
      </w:r>
      <w:r w:rsidRPr="004A4852">
        <w:rPr>
          <w:rFonts w:ascii="Arial" w:hAnsi="Arial" w:cs="Arial" w:hint="eastAsia"/>
          <w:color w:val="000000" w:themeColor="text1"/>
          <w:kern w:val="0"/>
          <w:szCs w:val="24"/>
        </w:rPr>
        <w:t>支上櫃股票以流通市值加權計算之股價指數，用以表彰櫃檯買賣股票市場之綜合績效。</w:t>
      </w:r>
    </w:p>
    <w:p w:rsidR="00D13551" w:rsidRPr="004A4852" w:rsidRDefault="00A8078F" w:rsidP="00ED6551">
      <w:pPr>
        <w:pStyle w:val="a5"/>
        <w:numPr>
          <w:ilvl w:val="0"/>
          <w:numId w:val="40"/>
        </w:numPr>
        <w:spacing w:line="400" w:lineRule="exact"/>
        <w:ind w:leftChars="300" w:left="1200" w:hangingChars="200" w:hanging="480"/>
        <w:jc w:val="both"/>
        <w:rPr>
          <w:rFonts w:ascii="Arial" w:hAnsi="Arial" w:cs="Arial"/>
          <w:color w:val="000000" w:themeColor="text1"/>
          <w:kern w:val="0"/>
          <w:szCs w:val="24"/>
        </w:rPr>
      </w:pPr>
      <w:r w:rsidRPr="004A4852">
        <w:rPr>
          <w:rFonts w:ascii="Arial" w:hAnsi="Arial" w:cs="Arial" w:hint="eastAsia"/>
          <w:color w:val="000000" w:themeColor="text1"/>
          <w:kern w:val="0"/>
          <w:szCs w:val="24"/>
        </w:rPr>
        <w:t>指數計算方式與說明</w:t>
      </w:r>
      <w:bookmarkEnd w:id="10"/>
    </w:p>
    <w:p w:rsidR="00524A7B" w:rsidRPr="004A4852" w:rsidRDefault="00524A7B" w:rsidP="00ED6551">
      <w:pPr>
        <w:numPr>
          <w:ilvl w:val="0"/>
          <w:numId w:val="41"/>
        </w:numPr>
        <w:spacing w:line="400" w:lineRule="exact"/>
        <w:jc w:val="both"/>
        <w:rPr>
          <w:rFonts w:ascii="標楷體" w:hAnsi="標楷體"/>
          <w:color w:val="000000" w:themeColor="text1"/>
        </w:rPr>
      </w:pPr>
      <w:r w:rsidRPr="004A4852">
        <w:rPr>
          <w:rFonts w:ascii="標楷體" w:hAnsi="標楷體" w:hint="eastAsia"/>
          <w:color w:val="000000" w:themeColor="text1"/>
        </w:rPr>
        <w:t>櫃</w:t>
      </w:r>
      <w:proofErr w:type="gramStart"/>
      <w:r w:rsidRPr="004A4852">
        <w:rPr>
          <w:rFonts w:ascii="標楷體" w:hAnsi="標楷體" w:hint="eastAsia"/>
          <w:color w:val="000000" w:themeColor="text1"/>
        </w:rPr>
        <w:t>買富櫃</w:t>
      </w:r>
      <w:proofErr w:type="gramEnd"/>
      <w:r w:rsidRPr="004A4852">
        <w:rPr>
          <w:rFonts w:ascii="標楷體" w:hAnsi="標楷體" w:hint="eastAsia"/>
          <w:color w:val="000000" w:themeColor="text1"/>
        </w:rPr>
        <w:t>200指數計算公式：</w:t>
      </w:r>
    </w:p>
    <w:p w:rsidR="0058003A" w:rsidRPr="004A4852" w:rsidRDefault="00501B8A" w:rsidP="0058003A">
      <w:pPr>
        <w:ind w:left="1440"/>
        <w:jc w:val="both"/>
        <w:rPr>
          <w:rFonts w:ascii="標楷體" w:hAnsi="標楷體"/>
          <w:color w:val="000000" w:themeColor="text1"/>
        </w:rPr>
      </w:pPr>
      <m:oMathPara>
        <m:oMathParaPr>
          <m:jc m:val="left"/>
        </m:oMathParaPr>
        <m:oMath>
          <m:nary>
            <m:naryPr>
              <m:chr m:val="∑"/>
              <m:limLoc m:val="undOvr"/>
              <m:ctrlPr>
                <w:rPr>
                  <w:rFonts w:ascii="Cambria Math" w:eastAsia="Cambria Math" w:hAnsi="Cambria Math" w:cs="Cambria Math"/>
                  <w:i/>
                  <w:color w:val="000000" w:themeColor="text1"/>
                </w:rPr>
              </m:ctrlPr>
            </m:naryPr>
            <m:sub>
              <m:r>
                <w:rPr>
                  <w:rFonts w:ascii="Cambria Math" w:eastAsia="Cambria Math" w:hAnsi="Cambria Math" w:cs="Cambria Math"/>
                  <w:color w:val="000000" w:themeColor="text1"/>
                </w:rPr>
                <m:t>i=1</m:t>
              </m:r>
            </m:sub>
            <m:sup>
              <m:r>
                <w:rPr>
                  <w:rFonts w:ascii="Cambria Math" w:eastAsia="Cambria Math" w:hAnsi="Cambria Math" w:cs="Cambria Math"/>
                  <w:color w:val="000000" w:themeColor="text1"/>
                </w:rPr>
                <m:t>n</m:t>
              </m:r>
            </m:sup>
            <m:e>
              <m:f>
                <m:fPr>
                  <m:ctrlPr>
                    <w:rPr>
                      <w:rFonts w:ascii="Cambria Math" w:eastAsia="Cambria Math" w:hAnsi="Cambria Math"/>
                      <w:color w:val="000000" w:themeColor="text1"/>
                    </w:rPr>
                  </m:ctrlPr>
                </m:fPr>
                <m:num>
                  <m:d>
                    <m:dPr>
                      <m:ctrlPr>
                        <w:rPr>
                          <w:rFonts w:ascii="Cambria Math" w:eastAsia="Cambria Math" w:hAnsi="Cambria Math"/>
                          <w:i/>
                          <w:color w:val="000000" w:themeColor="text1"/>
                        </w:rPr>
                      </m:ctrlPr>
                    </m:dPr>
                    <m:e>
                      <m:sSub>
                        <m:sSubPr>
                          <m:ctrlPr>
                            <w:rPr>
                              <w:rFonts w:ascii="Cambria Math" w:eastAsia="Cambria Math" w:hAnsi="Cambria Math"/>
                              <w:i/>
                              <w:color w:val="000000" w:themeColor="text1"/>
                            </w:rPr>
                          </m:ctrlPr>
                        </m:sSubPr>
                        <m:e>
                          <m:r>
                            <w:rPr>
                              <w:rFonts w:ascii="Cambria Math" w:eastAsia="Cambria Math" w:hAnsi="Cambria Math"/>
                              <w:color w:val="000000" w:themeColor="text1"/>
                            </w:rPr>
                            <m:t>p</m:t>
                          </m:r>
                        </m:e>
                        <m:sub>
                          <m:r>
                            <w:rPr>
                              <w:rFonts w:ascii="Cambria Math" w:eastAsia="Cambria Math" w:hAnsi="Cambria Math"/>
                              <w:color w:val="000000" w:themeColor="text1"/>
                            </w:rPr>
                            <m:t>i</m:t>
                          </m:r>
                        </m:sub>
                      </m:sSub>
                      <m:r>
                        <w:rPr>
                          <w:rFonts w:ascii="Cambria Math" w:eastAsia="Cambria Math" w:hAnsi="Cambria Math"/>
                          <w:color w:val="000000" w:themeColor="text1"/>
                        </w:rPr>
                        <m:t>×</m:t>
                      </m:r>
                      <m:sSub>
                        <m:sSubPr>
                          <m:ctrlPr>
                            <w:rPr>
                              <w:rFonts w:ascii="Cambria Math" w:eastAsia="Cambria Math" w:hAnsi="Cambria Math"/>
                              <w:i/>
                              <w:color w:val="000000" w:themeColor="text1"/>
                            </w:rPr>
                          </m:ctrlPr>
                        </m:sSubPr>
                        <m:e>
                          <m:r>
                            <w:rPr>
                              <w:rFonts w:ascii="Cambria Math" w:eastAsia="Cambria Math" w:hAnsi="Cambria Math"/>
                              <w:color w:val="000000" w:themeColor="text1"/>
                            </w:rPr>
                            <m:t>s</m:t>
                          </m:r>
                        </m:e>
                        <m:sub>
                          <m:r>
                            <w:rPr>
                              <w:rFonts w:ascii="Cambria Math" w:eastAsia="Cambria Math" w:hAnsi="Cambria Math"/>
                              <w:color w:val="000000" w:themeColor="text1"/>
                            </w:rPr>
                            <m:t>i</m:t>
                          </m:r>
                        </m:sub>
                      </m:sSub>
                      <m:r>
                        <w:rPr>
                          <w:rFonts w:ascii="Cambria Math" w:eastAsia="Cambria Math" w:hAnsi="Cambria Math"/>
                          <w:color w:val="000000" w:themeColor="text1"/>
                        </w:rPr>
                        <m:t>×</m:t>
                      </m:r>
                      <m:sSub>
                        <m:sSubPr>
                          <m:ctrlPr>
                            <w:rPr>
                              <w:rFonts w:ascii="Cambria Math" w:eastAsia="Cambria Math" w:hAnsi="Cambria Math"/>
                              <w:i/>
                              <w:color w:val="000000" w:themeColor="text1"/>
                            </w:rPr>
                          </m:ctrlPr>
                        </m:sSubPr>
                        <m:e>
                          <m:r>
                            <w:rPr>
                              <w:rFonts w:ascii="Cambria Math" w:eastAsia="Cambria Math" w:hAnsi="Cambria Math"/>
                              <w:color w:val="000000" w:themeColor="text1"/>
                            </w:rPr>
                            <m:t>f</m:t>
                          </m:r>
                        </m:e>
                        <m:sub>
                          <m:r>
                            <w:rPr>
                              <w:rFonts w:ascii="Cambria Math" w:eastAsia="Cambria Math" w:hAnsi="Cambria Math"/>
                              <w:color w:val="000000" w:themeColor="text1"/>
                            </w:rPr>
                            <m:t>i</m:t>
                          </m:r>
                        </m:sub>
                      </m:sSub>
                    </m:e>
                  </m:d>
                </m:num>
                <m:den>
                  <m:r>
                    <m:rPr>
                      <m:sty m:val="p"/>
                    </m:rPr>
                    <w:rPr>
                      <w:rFonts w:ascii="Cambria Math" w:eastAsia="Cambria Math" w:hAnsi="Cambria Math" w:cs="Cambria Math"/>
                      <w:color w:val="000000" w:themeColor="text1"/>
                    </w:rPr>
                    <m:t>d</m:t>
                  </m:r>
                </m:den>
              </m:f>
              <m:r>
                <w:rPr>
                  <w:rFonts w:ascii="Cambria Math" w:eastAsia="Cambria Math" w:hAnsi="Cambria Math"/>
                  <w:color w:val="000000" w:themeColor="text1"/>
                </w:rPr>
                <m:t>×5,000</m:t>
              </m:r>
            </m:e>
          </m:nary>
        </m:oMath>
      </m:oMathPara>
    </w:p>
    <w:p w:rsidR="00524A7B" w:rsidRPr="004A4852" w:rsidRDefault="00524A7B" w:rsidP="0058003A">
      <w:pPr>
        <w:pStyle w:val="a5"/>
        <w:widowControl/>
        <w:ind w:left="1440"/>
        <w:rPr>
          <w:rFonts w:ascii="Arial" w:hAnsi="Arial" w:cs="Arial"/>
          <w:color w:val="000000" w:themeColor="text1"/>
          <w:kern w:val="0"/>
          <w:szCs w:val="24"/>
        </w:rPr>
      </w:pPr>
      <w:r w:rsidRPr="004A4852">
        <w:rPr>
          <w:rFonts w:ascii="Arial" w:hAnsi="Arial" w:cs="Arial"/>
          <w:color w:val="000000" w:themeColor="text1"/>
          <w:kern w:val="0"/>
          <w:szCs w:val="24"/>
        </w:rPr>
        <w:t>其中</w:t>
      </w:r>
    </w:p>
    <w:p w:rsidR="00524A7B" w:rsidRPr="004A4852" w:rsidRDefault="00524A7B" w:rsidP="0058003A">
      <w:pPr>
        <w:pStyle w:val="a5"/>
        <w:widowControl/>
        <w:ind w:left="1440"/>
        <w:rPr>
          <w:rFonts w:ascii="Arial" w:hAnsi="Arial" w:cs="Arial"/>
          <w:color w:val="000000" w:themeColor="text1"/>
          <w:kern w:val="0"/>
          <w:szCs w:val="24"/>
        </w:rPr>
      </w:pPr>
      <w:r w:rsidRPr="004A4852">
        <w:rPr>
          <w:rFonts w:ascii="Arial" w:hAnsi="Arial" w:cs="Arial"/>
          <w:color w:val="000000" w:themeColor="text1"/>
          <w:kern w:val="0"/>
          <w:szCs w:val="24"/>
        </w:rPr>
        <w:t>i =</w:t>
      </w:r>
      <w:proofErr w:type="gramStart"/>
      <w:r w:rsidRPr="004A4852">
        <w:rPr>
          <w:rFonts w:ascii="Arial" w:hAnsi="Arial" w:cs="Arial"/>
          <w:color w:val="000000" w:themeColor="text1"/>
          <w:kern w:val="0"/>
          <w:szCs w:val="24"/>
        </w:rPr>
        <w:t>成分股家數</w:t>
      </w:r>
      <w:proofErr w:type="gramEnd"/>
      <w:r w:rsidRPr="004A4852">
        <w:rPr>
          <w:rFonts w:ascii="Arial" w:hAnsi="Arial" w:cs="Arial"/>
          <w:color w:val="000000" w:themeColor="text1"/>
          <w:kern w:val="0"/>
          <w:szCs w:val="24"/>
        </w:rPr>
        <w:t>，其中</w:t>
      </w:r>
      <w:r w:rsidRPr="004A4852">
        <w:rPr>
          <w:rFonts w:ascii="Arial" w:hAnsi="Arial" w:cs="Arial"/>
          <w:color w:val="000000" w:themeColor="text1"/>
          <w:kern w:val="0"/>
          <w:szCs w:val="24"/>
        </w:rPr>
        <w:t>n</w:t>
      </w:r>
      <w:proofErr w:type="gramStart"/>
      <w:r w:rsidRPr="004A4852">
        <w:rPr>
          <w:rFonts w:ascii="Arial" w:hAnsi="Arial" w:cs="Arial" w:hint="eastAsia"/>
          <w:color w:val="000000" w:themeColor="text1"/>
          <w:kern w:val="0"/>
          <w:szCs w:val="24"/>
        </w:rPr>
        <w:t>≦</w:t>
      </w:r>
      <w:proofErr w:type="gramEnd"/>
      <w:r w:rsidRPr="004A4852">
        <w:rPr>
          <w:rFonts w:ascii="Arial" w:hAnsi="Arial" w:cs="Arial"/>
          <w:color w:val="000000" w:themeColor="text1"/>
          <w:kern w:val="0"/>
          <w:szCs w:val="24"/>
        </w:rPr>
        <w:t>200</w:t>
      </w:r>
    </w:p>
    <w:p w:rsidR="00524A7B" w:rsidRPr="004A4852" w:rsidRDefault="00524A7B" w:rsidP="0058003A">
      <w:pPr>
        <w:pStyle w:val="a5"/>
        <w:widowControl/>
        <w:ind w:left="1440"/>
        <w:rPr>
          <w:rFonts w:ascii="Arial" w:hAnsi="Arial" w:cs="Arial"/>
          <w:color w:val="000000" w:themeColor="text1"/>
          <w:kern w:val="0"/>
          <w:szCs w:val="24"/>
        </w:rPr>
      </w:pPr>
      <w:r w:rsidRPr="004A4852">
        <w:rPr>
          <w:rFonts w:ascii="Arial" w:hAnsi="Arial" w:cs="Arial"/>
          <w:color w:val="000000" w:themeColor="text1"/>
          <w:kern w:val="0"/>
          <w:szCs w:val="24"/>
        </w:rPr>
        <w:t>p =</w:t>
      </w:r>
      <w:r w:rsidRPr="004A4852">
        <w:rPr>
          <w:rFonts w:ascii="Arial" w:hAnsi="Arial" w:cs="Arial"/>
          <w:color w:val="000000" w:themeColor="text1"/>
          <w:kern w:val="0"/>
          <w:szCs w:val="24"/>
        </w:rPr>
        <w:t>成分股最近期成交價格</w:t>
      </w:r>
    </w:p>
    <w:p w:rsidR="00524A7B" w:rsidRPr="004A4852" w:rsidRDefault="00524A7B" w:rsidP="0058003A">
      <w:pPr>
        <w:pStyle w:val="a5"/>
        <w:widowControl/>
        <w:ind w:left="1440"/>
        <w:rPr>
          <w:rFonts w:ascii="Arial" w:hAnsi="Arial" w:cs="Arial"/>
          <w:color w:val="000000" w:themeColor="text1"/>
          <w:kern w:val="0"/>
          <w:szCs w:val="24"/>
        </w:rPr>
      </w:pPr>
      <w:r w:rsidRPr="004A4852">
        <w:rPr>
          <w:rFonts w:ascii="Arial" w:hAnsi="Arial" w:cs="Arial"/>
          <w:color w:val="000000" w:themeColor="text1"/>
          <w:kern w:val="0"/>
          <w:szCs w:val="24"/>
        </w:rPr>
        <w:t>s =</w:t>
      </w:r>
      <w:r w:rsidRPr="004A4852">
        <w:rPr>
          <w:rFonts w:ascii="Arial" w:hAnsi="Arial" w:cs="Arial"/>
          <w:color w:val="000000" w:themeColor="text1"/>
          <w:kern w:val="0"/>
          <w:szCs w:val="24"/>
        </w:rPr>
        <w:t>成分股發行股數</w:t>
      </w:r>
    </w:p>
    <w:p w:rsidR="00524A7B" w:rsidRPr="004A4852" w:rsidRDefault="00524A7B" w:rsidP="0058003A">
      <w:pPr>
        <w:pStyle w:val="a5"/>
        <w:widowControl/>
        <w:ind w:left="1440"/>
        <w:rPr>
          <w:rFonts w:ascii="Arial" w:hAnsi="Arial" w:cs="Arial"/>
          <w:color w:val="000000" w:themeColor="text1"/>
          <w:kern w:val="0"/>
          <w:szCs w:val="24"/>
        </w:rPr>
      </w:pPr>
      <w:r w:rsidRPr="004A4852">
        <w:rPr>
          <w:rFonts w:ascii="Arial" w:hAnsi="Arial" w:cs="Arial"/>
          <w:color w:val="000000" w:themeColor="text1"/>
          <w:kern w:val="0"/>
          <w:szCs w:val="24"/>
        </w:rPr>
        <w:t>f =</w:t>
      </w:r>
      <w:r w:rsidRPr="004A4852">
        <w:rPr>
          <w:rFonts w:ascii="Arial" w:hAnsi="Arial" w:cs="Arial"/>
          <w:color w:val="000000" w:themeColor="text1"/>
          <w:kern w:val="0"/>
          <w:szCs w:val="24"/>
        </w:rPr>
        <w:t>公眾流通量係數</w:t>
      </w:r>
    </w:p>
    <w:p w:rsidR="00524A7B" w:rsidRPr="004A4852" w:rsidRDefault="00524A7B" w:rsidP="0058003A">
      <w:pPr>
        <w:pStyle w:val="a5"/>
        <w:widowControl/>
        <w:ind w:left="1440"/>
        <w:rPr>
          <w:rFonts w:ascii="Arial" w:hAnsi="Arial" w:cs="Arial"/>
          <w:color w:val="000000" w:themeColor="text1"/>
          <w:kern w:val="0"/>
          <w:szCs w:val="24"/>
        </w:rPr>
      </w:pPr>
      <w:r w:rsidRPr="004A4852">
        <w:rPr>
          <w:rFonts w:ascii="Arial" w:hAnsi="Arial" w:cs="Arial"/>
          <w:color w:val="000000" w:themeColor="text1"/>
          <w:kern w:val="0"/>
          <w:szCs w:val="24"/>
        </w:rPr>
        <w:t>d =</w:t>
      </w:r>
      <w:r w:rsidRPr="004A4852">
        <w:rPr>
          <w:rFonts w:ascii="Arial" w:hAnsi="Arial" w:cs="Arial"/>
          <w:color w:val="000000" w:themeColor="text1"/>
          <w:kern w:val="0"/>
          <w:szCs w:val="24"/>
        </w:rPr>
        <w:t>除數，代表指數基值</w:t>
      </w:r>
    </w:p>
    <w:p w:rsidR="00524A7B" w:rsidRPr="004A4852" w:rsidRDefault="0058003A" w:rsidP="00524A7B">
      <w:pPr>
        <w:spacing w:line="400" w:lineRule="exact"/>
        <w:ind w:left="1440"/>
        <w:jc w:val="both"/>
        <w:rPr>
          <w:rFonts w:ascii="標楷體" w:hAnsi="標楷體"/>
          <w:color w:val="000000" w:themeColor="text1"/>
        </w:rPr>
      </w:pPr>
      <w:r w:rsidRPr="004A4852">
        <w:rPr>
          <w:rFonts w:ascii="標楷體" w:hAnsi="標楷體" w:hint="eastAsia"/>
          <w:color w:val="000000" w:themeColor="text1"/>
        </w:rPr>
        <w:lastRenderedPageBreak/>
        <w:t>櫃</w:t>
      </w:r>
      <w:proofErr w:type="gramStart"/>
      <w:r w:rsidRPr="004A4852">
        <w:rPr>
          <w:rFonts w:ascii="標楷體" w:hAnsi="標楷體" w:hint="eastAsia"/>
          <w:color w:val="000000" w:themeColor="text1"/>
        </w:rPr>
        <w:t>買富櫃</w:t>
      </w:r>
      <w:proofErr w:type="gramEnd"/>
      <w:r w:rsidRPr="004A4852">
        <w:rPr>
          <w:rFonts w:ascii="標楷體" w:hAnsi="標楷體" w:hint="eastAsia"/>
          <w:color w:val="000000" w:themeColor="text1"/>
        </w:rPr>
        <w:t>200報酬指數於櫃檯買賣交易時間內，每隔5秒以成分股最新成交價格計算及公佈即時指數一次，並於每日收市後計算一次收市指數。</w:t>
      </w:r>
    </w:p>
    <w:p w:rsidR="00D13551" w:rsidRPr="004A4852" w:rsidRDefault="0058003A" w:rsidP="00ED6551">
      <w:pPr>
        <w:numPr>
          <w:ilvl w:val="0"/>
          <w:numId w:val="41"/>
        </w:numPr>
        <w:spacing w:line="400" w:lineRule="exact"/>
        <w:jc w:val="both"/>
        <w:rPr>
          <w:rFonts w:ascii="標楷體" w:hAnsi="標楷體"/>
          <w:color w:val="000000" w:themeColor="text1"/>
        </w:rPr>
      </w:pPr>
      <w:r w:rsidRPr="004A4852">
        <w:rPr>
          <w:rFonts w:ascii="標楷體" w:hAnsi="標楷體" w:hint="eastAsia"/>
          <w:color w:val="000000" w:themeColor="text1"/>
        </w:rPr>
        <w:t>本指數投資證券之標的為櫃</w:t>
      </w:r>
      <w:proofErr w:type="gramStart"/>
      <w:r w:rsidRPr="004A4852">
        <w:rPr>
          <w:rFonts w:ascii="標楷體" w:hAnsi="標楷體" w:hint="eastAsia"/>
          <w:color w:val="000000" w:themeColor="text1"/>
        </w:rPr>
        <w:t>買富櫃</w:t>
      </w:r>
      <w:proofErr w:type="gramEnd"/>
      <w:r w:rsidRPr="004A4852">
        <w:rPr>
          <w:rFonts w:ascii="標楷體" w:hAnsi="標楷體" w:hint="eastAsia"/>
          <w:color w:val="000000" w:themeColor="text1"/>
        </w:rPr>
        <w:t>200報酬指數，其</w:t>
      </w:r>
      <w:proofErr w:type="gramStart"/>
      <w:r w:rsidRPr="004A4852">
        <w:rPr>
          <w:rFonts w:ascii="標楷體" w:hAnsi="標楷體" w:hint="eastAsia"/>
          <w:color w:val="000000" w:themeColor="text1"/>
        </w:rPr>
        <w:t>係櫃買富櫃</w:t>
      </w:r>
      <w:proofErr w:type="gramEnd"/>
      <w:r w:rsidRPr="004A4852">
        <w:rPr>
          <w:rFonts w:ascii="標楷體" w:hAnsi="標楷體" w:hint="eastAsia"/>
          <w:color w:val="000000" w:themeColor="text1"/>
        </w:rPr>
        <w:t>200指數考量現金股利因素後加以調整，用以反應包含現金股利之報酬，該指數皆是頻率與價格指數相同。</w:t>
      </w:r>
    </w:p>
    <w:p w:rsidR="0058003A" w:rsidRPr="004A4852" w:rsidRDefault="0058003A" w:rsidP="0058003A">
      <w:pPr>
        <w:spacing w:line="400" w:lineRule="exact"/>
        <w:ind w:left="1440"/>
        <w:jc w:val="both"/>
        <w:rPr>
          <w:rFonts w:ascii="標楷體" w:hAnsi="標楷體"/>
          <w:color w:val="000000" w:themeColor="text1"/>
        </w:rPr>
      </w:pPr>
      <w:r w:rsidRPr="004A4852">
        <w:rPr>
          <w:rFonts w:ascii="標楷體" w:hAnsi="標楷體" w:hint="eastAsia"/>
          <w:color w:val="000000" w:themeColor="text1"/>
        </w:rPr>
        <w:t>櫃</w:t>
      </w:r>
      <w:proofErr w:type="gramStart"/>
      <w:r w:rsidRPr="004A4852">
        <w:rPr>
          <w:rFonts w:ascii="標楷體" w:hAnsi="標楷體" w:hint="eastAsia"/>
          <w:color w:val="000000" w:themeColor="text1"/>
        </w:rPr>
        <w:t>買富櫃</w:t>
      </w:r>
      <w:proofErr w:type="gramEnd"/>
      <w:r w:rsidRPr="004A4852">
        <w:rPr>
          <w:rFonts w:ascii="標楷體" w:hAnsi="標楷體" w:hint="eastAsia"/>
          <w:color w:val="000000" w:themeColor="text1"/>
        </w:rPr>
        <w:t>200報酬指數計算公式如下：</w:t>
      </w:r>
    </w:p>
    <w:p w:rsidR="0058003A" w:rsidRPr="004A4852" w:rsidRDefault="0058003A" w:rsidP="0058003A">
      <w:pPr>
        <w:ind w:left="1440"/>
        <w:jc w:val="both"/>
        <w:rPr>
          <w:rFonts w:ascii="標楷體" w:hAnsi="標楷體"/>
          <w:color w:val="000000" w:themeColor="text1"/>
        </w:rPr>
      </w:pPr>
      <m:oMathPara>
        <m:oMathParaPr>
          <m:jc m:val="left"/>
        </m:oMathParaPr>
        <m:oMath>
          <m:r>
            <m:rPr>
              <m:sty m:val="p"/>
            </m:rPr>
            <w:rPr>
              <w:rFonts w:ascii="Cambria Math" w:hAnsi="Cambria Math" w:cs="Cambria Math" w:hint="eastAsia"/>
              <w:color w:val="000000" w:themeColor="text1"/>
            </w:rPr>
            <m:t>新基值</m:t>
          </m:r>
          <m:r>
            <m:rPr>
              <m:sty m:val="p"/>
            </m:rPr>
            <w:rPr>
              <w:rFonts w:ascii="Cambria Math" w:hAnsi="Cambria Math" w:cs="Cambria Math"/>
              <w:color w:val="000000" w:themeColor="text1"/>
            </w:rPr>
            <m:t>=</m:t>
          </m:r>
          <m:f>
            <m:fPr>
              <m:ctrlPr>
                <w:rPr>
                  <w:rFonts w:ascii="Cambria Math" w:hAnsi="Cambria Math"/>
                  <w:color w:val="000000" w:themeColor="text1"/>
                </w:rPr>
              </m:ctrlPr>
            </m:fPr>
            <m:num>
              <m:r>
                <m:rPr>
                  <m:sty m:val="p"/>
                </m:rPr>
                <w:rPr>
                  <w:rFonts w:ascii="Cambria Math" w:hAnsi="Cambria Math" w:hint="eastAsia"/>
                  <w:color w:val="000000" w:themeColor="text1"/>
                </w:rPr>
                <m:t>異動後發行總流通市值</m:t>
              </m:r>
              <m:r>
                <m:rPr>
                  <m:sty m:val="p"/>
                </m:rPr>
                <w:rPr>
                  <w:rFonts w:ascii="Cambria Math" w:hAnsi="Cambria Math"/>
                  <w:color w:val="000000" w:themeColor="text1"/>
                </w:rPr>
                <m:t>-</m:t>
              </m:r>
              <m:r>
                <m:rPr>
                  <m:sty m:val="p"/>
                </m:rPr>
                <w:rPr>
                  <w:rFonts w:ascii="Cambria Math" w:hAnsi="Cambria Math" w:hint="eastAsia"/>
                  <w:color w:val="000000" w:themeColor="text1"/>
                </w:rPr>
                <m:t>發放現金股利總值</m:t>
              </m:r>
              <m:ctrlPr>
                <w:rPr>
                  <w:rFonts w:ascii="Cambria Math" w:hAnsi="Cambria Math" w:cs="Cambria Math"/>
                  <w:color w:val="000000" w:themeColor="text1"/>
                </w:rPr>
              </m:ctrlPr>
            </m:num>
            <m:den>
              <m:r>
                <m:rPr>
                  <m:sty m:val="p"/>
                </m:rPr>
                <w:rPr>
                  <w:rFonts w:ascii="Cambria Math" w:hAnsi="Cambria Math" w:hint="eastAsia"/>
                  <w:color w:val="000000" w:themeColor="text1"/>
                </w:rPr>
                <m:t>異動前發行總流通市值</m:t>
              </m:r>
            </m:den>
          </m:f>
        </m:oMath>
      </m:oMathPara>
    </w:p>
    <w:p w:rsidR="00D13551" w:rsidRPr="004A4852" w:rsidRDefault="00D13551" w:rsidP="00ED6551">
      <w:pPr>
        <w:pStyle w:val="a5"/>
        <w:numPr>
          <w:ilvl w:val="0"/>
          <w:numId w:val="40"/>
        </w:numPr>
        <w:spacing w:line="400" w:lineRule="exact"/>
        <w:ind w:leftChars="300" w:left="1200" w:hangingChars="200" w:hanging="480"/>
        <w:jc w:val="both"/>
        <w:rPr>
          <w:rFonts w:ascii="Arial" w:hAnsi="Arial" w:cs="Arial"/>
          <w:color w:val="000000" w:themeColor="text1"/>
          <w:kern w:val="0"/>
          <w:szCs w:val="24"/>
        </w:rPr>
      </w:pPr>
      <w:bookmarkStart w:id="11" w:name="_標的指數成分的採納及替換原則"/>
      <w:bookmarkStart w:id="12" w:name="_Toc531358694"/>
      <w:bookmarkEnd w:id="11"/>
      <w:r w:rsidRPr="004A4852">
        <w:rPr>
          <w:rFonts w:ascii="Arial" w:hAnsi="Arial" w:cs="Arial" w:hint="eastAsia"/>
          <w:color w:val="000000" w:themeColor="text1"/>
          <w:kern w:val="0"/>
          <w:szCs w:val="24"/>
        </w:rPr>
        <w:t>標的指數成分的採納及替換原則</w:t>
      </w:r>
      <w:bookmarkEnd w:id="12"/>
    </w:p>
    <w:p w:rsidR="0058003A" w:rsidRPr="004A4852" w:rsidRDefault="0058003A" w:rsidP="00C45C3A">
      <w:pPr>
        <w:numPr>
          <w:ilvl w:val="0"/>
          <w:numId w:val="37"/>
        </w:numPr>
        <w:spacing w:line="400" w:lineRule="exact"/>
        <w:jc w:val="both"/>
        <w:rPr>
          <w:rFonts w:ascii="標楷體" w:hAnsi="標楷體"/>
          <w:color w:val="000000" w:themeColor="text1"/>
        </w:rPr>
      </w:pPr>
      <w:bookmarkStart w:id="13" w:name="_Hlk504402002"/>
      <w:bookmarkStart w:id="14" w:name="_Hlk504401625"/>
      <w:proofErr w:type="gramStart"/>
      <w:r w:rsidRPr="004A4852">
        <w:rPr>
          <w:rFonts w:ascii="標楷體" w:hAnsi="標楷體" w:hint="eastAsia"/>
          <w:color w:val="000000" w:themeColor="text1"/>
        </w:rPr>
        <w:t>採</w:t>
      </w:r>
      <w:proofErr w:type="gramEnd"/>
      <w:r w:rsidRPr="004A4852">
        <w:rPr>
          <w:rFonts w:ascii="標楷體" w:hAnsi="標楷體" w:hint="eastAsia"/>
          <w:color w:val="000000" w:themeColor="text1"/>
        </w:rPr>
        <w:t>樣範圍</w:t>
      </w:r>
    </w:p>
    <w:p w:rsidR="0058003A" w:rsidRPr="004A4852" w:rsidRDefault="0058003A" w:rsidP="00EB26B8">
      <w:pPr>
        <w:spacing w:line="400" w:lineRule="exact"/>
        <w:ind w:left="1440"/>
        <w:jc w:val="both"/>
        <w:rPr>
          <w:rFonts w:ascii="標楷體" w:hAnsi="標楷體"/>
          <w:color w:val="000000" w:themeColor="text1"/>
        </w:rPr>
      </w:pPr>
      <w:r w:rsidRPr="004A4852">
        <w:rPr>
          <w:rFonts w:ascii="標楷體" w:hAnsi="標楷體" w:hint="eastAsia"/>
          <w:color w:val="000000" w:themeColor="text1"/>
        </w:rPr>
        <w:t>非屬管理股票及經本中心公告為變更交易方法股票者之上櫃股票。</w:t>
      </w:r>
    </w:p>
    <w:bookmarkEnd w:id="13"/>
    <w:bookmarkEnd w:id="14"/>
    <w:p w:rsidR="00D13551" w:rsidRPr="004A4852" w:rsidRDefault="00E86CCD" w:rsidP="00C45C3A">
      <w:pPr>
        <w:numPr>
          <w:ilvl w:val="0"/>
          <w:numId w:val="37"/>
        </w:numPr>
        <w:spacing w:line="400" w:lineRule="exact"/>
        <w:jc w:val="both"/>
        <w:rPr>
          <w:rFonts w:ascii="標楷體" w:hAnsi="標楷體"/>
          <w:color w:val="000000" w:themeColor="text1"/>
        </w:rPr>
      </w:pPr>
      <w:r w:rsidRPr="004A4852">
        <w:rPr>
          <w:rFonts w:ascii="標楷體" w:hAnsi="標楷體" w:hint="eastAsia"/>
          <w:color w:val="000000" w:themeColor="text1"/>
        </w:rPr>
        <w:t>選擇成分股的市值</w:t>
      </w:r>
    </w:p>
    <w:p w:rsidR="00E86CCD" w:rsidRPr="004A4852" w:rsidRDefault="00E86CCD" w:rsidP="00EB26B8">
      <w:pPr>
        <w:spacing w:line="400" w:lineRule="exact"/>
        <w:ind w:left="1440"/>
        <w:jc w:val="both"/>
        <w:rPr>
          <w:rFonts w:ascii="標楷體" w:hAnsi="標楷體"/>
          <w:color w:val="000000" w:themeColor="text1"/>
        </w:rPr>
      </w:pPr>
      <w:r w:rsidRPr="004A4852">
        <w:rPr>
          <w:rFonts w:ascii="標楷體" w:hAnsi="標楷體" w:hint="eastAsia"/>
          <w:color w:val="000000" w:themeColor="text1"/>
        </w:rPr>
        <w:t>所有符合資格成為成分股的股票將依照其發行股數計算市值(公眾流通量調整前)予以排名。</w:t>
      </w:r>
    </w:p>
    <w:p w:rsidR="00E86CCD" w:rsidRPr="004A4852" w:rsidRDefault="00E86CCD" w:rsidP="00C45C3A">
      <w:pPr>
        <w:numPr>
          <w:ilvl w:val="0"/>
          <w:numId w:val="37"/>
        </w:numPr>
        <w:spacing w:line="400" w:lineRule="exact"/>
        <w:jc w:val="both"/>
        <w:rPr>
          <w:rFonts w:ascii="標楷體" w:hAnsi="標楷體"/>
          <w:color w:val="000000" w:themeColor="text1"/>
        </w:rPr>
      </w:pPr>
      <w:r w:rsidRPr="004A4852">
        <w:rPr>
          <w:rFonts w:ascii="標楷體" w:hAnsi="標楷體" w:hint="eastAsia"/>
          <w:color w:val="000000" w:themeColor="text1"/>
        </w:rPr>
        <w:t>計算成分股權重的市值</w:t>
      </w:r>
    </w:p>
    <w:p w:rsidR="00E86CCD" w:rsidRPr="004A4852" w:rsidRDefault="00E86CCD" w:rsidP="00EB26B8">
      <w:pPr>
        <w:spacing w:line="400" w:lineRule="exact"/>
        <w:ind w:left="1440"/>
        <w:jc w:val="both"/>
        <w:rPr>
          <w:rFonts w:ascii="標楷體" w:hAnsi="標楷體"/>
          <w:color w:val="000000" w:themeColor="text1"/>
        </w:rPr>
      </w:pPr>
      <w:r w:rsidRPr="004A4852">
        <w:rPr>
          <w:rFonts w:ascii="標楷體" w:hAnsi="標楷體" w:hint="eastAsia"/>
          <w:color w:val="000000" w:themeColor="text1"/>
        </w:rPr>
        <w:t>計算指數成分股權重所使用的市值是以上櫃公司發行股數計算，並依下列公眾流通量的</w:t>
      </w:r>
      <w:proofErr w:type="gramStart"/>
      <w:r w:rsidRPr="004A4852">
        <w:rPr>
          <w:rFonts w:ascii="標楷體" w:hAnsi="標楷體" w:hint="eastAsia"/>
          <w:color w:val="000000" w:themeColor="text1"/>
        </w:rPr>
        <w:t>減項作調整</w:t>
      </w:r>
      <w:proofErr w:type="gramEnd"/>
      <w:r w:rsidRPr="004A4852">
        <w:rPr>
          <w:rFonts w:ascii="標楷體" w:hAnsi="標楷體" w:hint="eastAsia"/>
          <w:color w:val="000000" w:themeColor="text1"/>
        </w:rPr>
        <w:t>。</w:t>
      </w:r>
    </w:p>
    <w:p w:rsidR="00E86CCD" w:rsidRPr="004A4852" w:rsidRDefault="00E86CCD" w:rsidP="00ED6551">
      <w:pPr>
        <w:widowControl/>
        <w:numPr>
          <w:ilvl w:val="0"/>
          <w:numId w:val="63"/>
        </w:numPr>
        <w:spacing w:line="400" w:lineRule="exact"/>
        <w:jc w:val="both"/>
        <w:rPr>
          <w:rFonts w:ascii="標楷體" w:hAnsi="標楷體"/>
          <w:color w:val="000000" w:themeColor="text1"/>
        </w:rPr>
      </w:pPr>
      <w:r w:rsidRPr="004A4852">
        <w:rPr>
          <w:rFonts w:ascii="標楷體" w:hAnsi="標楷體" w:hint="eastAsia"/>
          <w:color w:val="000000" w:themeColor="text1"/>
        </w:rPr>
        <w:t>上櫃公司董事、監察人、經理人，包括其配偶、未成年子女及利用他人名義持有的股數。</w:t>
      </w:r>
    </w:p>
    <w:p w:rsidR="00E86CCD" w:rsidRPr="004A4852" w:rsidRDefault="00E86CCD" w:rsidP="00ED6551">
      <w:pPr>
        <w:widowControl/>
        <w:numPr>
          <w:ilvl w:val="0"/>
          <w:numId w:val="63"/>
        </w:numPr>
        <w:spacing w:line="400" w:lineRule="exact"/>
        <w:jc w:val="both"/>
        <w:rPr>
          <w:rFonts w:ascii="標楷體" w:hAnsi="標楷體"/>
          <w:color w:val="000000" w:themeColor="text1"/>
        </w:rPr>
      </w:pPr>
      <w:r w:rsidRPr="004A4852">
        <w:rPr>
          <w:rFonts w:ascii="標楷體" w:hAnsi="標楷體" w:hint="eastAsia"/>
          <w:color w:val="000000" w:themeColor="text1"/>
        </w:rPr>
        <w:t>持股超過百分之十(含)的股東及其配偶、未成年子女及利用他人名義持有的股數。</w:t>
      </w:r>
    </w:p>
    <w:p w:rsidR="00E86CCD" w:rsidRPr="004A4852" w:rsidRDefault="00E86CCD" w:rsidP="00ED6551">
      <w:pPr>
        <w:widowControl/>
        <w:numPr>
          <w:ilvl w:val="0"/>
          <w:numId w:val="63"/>
        </w:numPr>
        <w:spacing w:line="400" w:lineRule="exact"/>
        <w:jc w:val="both"/>
        <w:rPr>
          <w:rFonts w:ascii="標楷體" w:hAnsi="標楷體"/>
          <w:color w:val="000000" w:themeColor="text1"/>
        </w:rPr>
      </w:pPr>
      <w:r w:rsidRPr="004A4852">
        <w:rPr>
          <w:rFonts w:ascii="標楷體" w:hAnsi="標楷體" w:hint="eastAsia"/>
          <w:color w:val="000000" w:themeColor="text1"/>
        </w:rPr>
        <w:t>經主管機關限制櫃檯買賣的股數。</w:t>
      </w:r>
    </w:p>
    <w:p w:rsidR="00E86CCD" w:rsidRPr="004A4852" w:rsidRDefault="00E86CCD" w:rsidP="00C45C3A">
      <w:pPr>
        <w:numPr>
          <w:ilvl w:val="0"/>
          <w:numId w:val="37"/>
        </w:numPr>
        <w:spacing w:line="400" w:lineRule="exact"/>
        <w:jc w:val="both"/>
        <w:rPr>
          <w:rFonts w:ascii="標楷體" w:hAnsi="標楷體"/>
          <w:color w:val="000000" w:themeColor="text1"/>
        </w:rPr>
      </w:pPr>
      <w:r w:rsidRPr="004A4852">
        <w:rPr>
          <w:rFonts w:ascii="標楷體" w:hAnsi="標楷體" w:hint="eastAsia"/>
          <w:color w:val="000000" w:themeColor="text1"/>
        </w:rPr>
        <w:t>櫃</w:t>
      </w:r>
      <w:proofErr w:type="gramStart"/>
      <w:r w:rsidRPr="004A4852">
        <w:rPr>
          <w:rFonts w:ascii="標楷體" w:hAnsi="標楷體" w:hint="eastAsia"/>
          <w:color w:val="000000" w:themeColor="text1"/>
        </w:rPr>
        <w:t>買富櫃</w:t>
      </w:r>
      <w:proofErr w:type="gramEnd"/>
      <w:r w:rsidRPr="004A4852">
        <w:rPr>
          <w:rFonts w:ascii="標楷體" w:hAnsi="標楷體" w:hint="eastAsia"/>
          <w:color w:val="000000" w:themeColor="text1"/>
        </w:rPr>
        <w:t>200指數所使用的價格是指該股票於本中心的最近一次成交價，若當日未有成交價，則使用當日開始交易基準價。</w:t>
      </w:r>
    </w:p>
    <w:p w:rsidR="00E86CCD" w:rsidRPr="004A4852" w:rsidRDefault="00E86CCD" w:rsidP="00C45C3A">
      <w:pPr>
        <w:numPr>
          <w:ilvl w:val="0"/>
          <w:numId w:val="37"/>
        </w:numPr>
        <w:spacing w:line="400" w:lineRule="exact"/>
        <w:jc w:val="both"/>
        <w:rPr>
          <w:rFonts w:ascii="標楷體" w:hAnsi="標楷體"/>
          <w:color w:val="000000" w:themeColor="text1"/>
        </w:rPr>
      </w:pPr>
      <w:r w:rsidRPr="004A4852">
        <w:rPr>
          <w:rFonts w:ascii="標楷體" w:hAnsi="標楷體" w:hint="eastAsia"/>
          <w:color w:val="000000" w:themeColor="text1"/>
        </w:rPr>
        <w:t>流動性檢驗</w:t>
      </w:r>
    </w:p>
    <w:p w:rsidR="00E86CCD" w:rsidRPr="004A4852" w:rsidRDefault="00E86CCD" w:rsidP="00ED6551">
      <w:pPr>
        <w:widowControl/>
        <w:numPr>
          <w:ilvl w:val="0"/>
          <w:numId w:val="64"/>
        </w:numPr>
        <w:spacing w:line="400" w:lineRule="exact"/>
        <w:jc w:val="both"/>
        <w:rPr>
          <w:rFonts w:ascii="標楷體" w:hAnsi="標楷體"/>
          <w:color w:val="000000" w:themeColor="text1"/>
        </w:rPr>
      </w:pPr>
      <w:r w:rsidRPr="004A4852">
        <w:rPr>
          <w:rFonts w:ascii="標楷體" w:hAnsi="標楷體" w:hint="eastAsia"/>
          <w:color w:val="000000" w:themeColor="text1"/>
        </w:rPr>
        <w:t>非現有成分股：股票在審核前12個月的期間中，至少有10個月的每月股票交易</w:t>
      </w:r>
      <w:proofErr w:type="gramStart"/>
      <w:r w:rsidRPr="004A4852">
        <w:rPr>
          <w:rFonts w:ascii="標楷體" w:hAnsi="標楷體" w:hint="eastAsia"/>
          <w:color w:val="000000" w:themeColor="text1"/>
        </w:rPr>
        <w:t>量達依公眾</w:t>
      </w:r>
      <w:proofErr w:type="gramEnd"/>
      <w:r w:rsidRPr="004A4852">
        <w:rPr>
          <w:rFonts w:ascii="標楷體" w:hAnsi="標楷體" w:hint="eastAsia"/>
          <w:color w:val="000000" w:themeColor="text1"/>
        </w:rPr>
        <w:t>流通量減項調整後股數3%或最近3個月月平均成交量達10,000交易單位。</w:t>
      </w:r>
    </w:p>
    <w:p w:rsidR="00E86CCD" w:rsidRPr="004A4852" w:rsidRDefault="00E86CCD" w:rsidP="00ED6551">
      <w:pPr>
        <w:widowControl/>
        <w:numPr>
          <w:ilvl w:val="0"/>
          <w:numId w:val="64"/>
        </w:numPr>
        <w:spacing w:line="400" w:lineRule="exact"/>
        <w:jc w:val="both"/>
        <w:rPr>
          <w:rFonts w:ascii="標楷體" w:hAnsi="標楷體"/>
          <w:color w:val="000000" w:themeColor="text1"/>
        </w:rPr>
      </w:pPr>
      <w:r w:rsidRPr="004A4852">
        <w:rPr>
          <w:rFonts w:ascii="標楷體" w:hAnsi="標楷體" w:hint="eastAsia"/>
          <w:color w:val="000000" w:themeColor="text1"/>
        </w:rPr>
        <w:t>現有成分股：審核前12個月的期間中，有超過4個月的每</w:t>
      </w:r>
      <w:proofErr w:type="gramStart"/>
      <w:r w:rsidRPr="004A4852">
        <w:rPr>
          <w:rFonts w:ascii="標楷體" w:hAnsi="標楷體" w:hint="eastAsia"/>
          <w:color w:val="000000" w:themeColor="text1"/>
        </w:rPr>
        <w:t>個</w:t>
      </w:r>
      <w:proofErr w:type="gramEnd"/>
      <w:r w:rsidRPr="004A4852">
        <w:rPr>
          <w:rFonts w:ascii="標楷體" w:hAnsi="標楷體" w:hint="eastAsia"/>
          <w:color w:val="000000" w:themeColor="text1"/>
        </w:rPr>
        <w:t>月股票交易量沒有達到依公眾流通量減項調整後股數的3%，則該成分股將被刪除；但若最近3個月月平均成交量達10,000交易單位則可保留在成分股名單。</w:t>
      </w:r>
    </w:p>
    <w:p w:rsidR="00E86CCD" w:rsidRPr="004A4852" w:rsidRDefault="00E86CCD" w:rsidP="00ED6551">
      <w:pPr>
        <w:widowControl/>
        <w:numPr>
          <w:ilvl w:val="0"/>
          <w:numId w:val="64"/>
        </w:numPr>
        <w:spacing w:line="400" w:lineRule="exact"/>
        <w:jc w:val="both"/>
        <w:rPr>
          <w:rFonts w:ascii="標楷體" w:hAnsi="標楷體"/>
          <w:color w:val="000000" w:themeColor="text1"/>
        </w:rPr>
      </w:pPr>
      <w:r w:rsidRPr="004A4852">
        <w:rPr>
          <w:rFonts w:ascii="標楷體" w:hAnsi="標楷體" w:hint="eastAsia"/>
          <w:color w:val="000000" w:themeColor="text1"/>
        </w:rPr>
        <w:t>若交易未滿一個月，則按交易月份比率換算為月週轉率。</w:t>
      </w:r>
    </w:p>
    <w:p w:rsidR="00E86CCD" w:rsidRPr="004A4852" w:rsidRDefault="00E86CCD" w:rsidP="00ED6551">
      <w:pPr>
        <w:widowControl/>
        <w:numPr>
          <w:ilvl w:val="0"/>
          <w:numId w:val="64"/>
        </w:numPr>
        <w:spacing w:line="400" w:lineRule="exact"/>
        <w:jc w:val="both"/>
        <w:rPr>
          <w:rFonts w:ascii="標楷體" w:hAnsi="標楷體"/>
          <w:color w:val="000000" w:themeColor="text1"/>
        </w:rPr>
      </w:pPr>
      <w:r w:rsidRPr="004A4852">
        <w:rPr>
          <w:rFonts w:ascii="標楷體" w:hAnsi="標楷體" w:hint="eastAsia"/>
          <w:color w:val="000000" w:themeColor="text1"/>
        </w:rPr>
        <w:t>若市場成交量非常低，</w:t>
      </w:r>
      <w:r w:rsidR="00904F54" w:rsidRPr="004A4852">
        <w:rPr>
          <w:rFonts w:ascii="標楷體" w:hAnsi="標楷體" w:hint="eastAsia"/>
          <w:color w:val="000000" w:themeColor="text1"/>
        </w:rPr>
        <w:t>櫃買</w:t>
      </w:r>
      <w:r w:rsidRPr="004A4852">
        <w:rPr>
          <w:rFonts w:ascii="標楷體" w:hAnsi="標楷體" w:hint="eastAsia"/>
          <w:color w:val="000000" w:themeColor="text1"/>
        </w:rPr>
        <w:t>中心可依市</w:t>
      </w:r>
      <w:proofErr w:type="gramStart"/>
      <w:r w:rsidRPr="004A4852">
        <w:rPr>
          <w:rFonts w:ascii="標楷體" w:hAnsi="標楷體" w:hint="eastAsia"/>
          <w:color w:val="000000" w:themeColor="text1"/>
        </w:rPr>
        <w:t>況</w:t>
      </w:r>
      <w:proofErr w:type="gramEnd"/>
      <w:r w:rsidRPr="004A4852">
        <w:rPr>
          <w:rFonts w:ascii="標楷體" w:hAnsi="標楷體" w:hint="eastAsia"/>
          <w:color w:val="000000" w:themeColor="text1"/>
        </w:rPr>
        <w:t>減少第一項及第二項所定的百分比，以避免大量成分股被刪除，此項調整不適用於個別股票。</w:t>
      </w:r>
    </w:p>
    <w:p w:rsidR="00E86CCD" w:rsidRPr="004A4852" w:rsidRDefault="00E86CCD" w:rsidP="00ED6551">
      <w:pPr>
        <w:widowControl/>
        <w:numPr>
          <w:ilvl w:val="0"/>
          <w:numId w:val="64"/>
        </w:numPr>
        <w:spacing w:line="400" w:lineRule="exact"/>
        <w:jc w:val="both"/>
        <w:rPr>
          <w:rFonts w:ascii="標楷體" w:hAnsi="標楷體"/>
          <w:color w:val="000000" w:themeColor="text1"/>
        </w:rPr>
      </w:pPr>
      <w:r w:rsidRPr="004A4852">
        <w:rPr>
          <w:rFonts w:ascii="標楷體" w:hAnsi="標楷體" w:hint="eastAsia"/>
          <w:color w:val="000000" w:themeColor="text1"/>
        </w:rPr>
        <w:t>初次審核時，有關流動性檢驗標準依第一項辦理。</w:t>
      </w:r>
    </w:p>
    <w:p w:rsidR="00E86CCD" w:rsidRPr="004A4852" w:rsidRDefault="00E86CCD" w:rsidP="00C45C3A">
      <w:pPr>
        <w:numPr>
          <w:ilvl w:val="0"/>
          <w:numId w:val="37"/>
        </w:numPr>
        <w:spacing w:line="400" w:lineRule="exact"/>
        <w:jc w:val="both"/>
        <w:rPr>
          <w:rFonts w:ascii="標楷體" w:hAnsi="標楷體"/>
          <w:color w:val="000000" w:themeColor="text1"/>
        </w:rPr>
      </w:pPr>
      <w:r w:rsidRPr="004A4852">
        <w:rPr>
          <w:rFonts w:ascii="標楷體" w:hAnsi="標楷體"/>
          <w:color w:val="000000" w:themeColor="text1"/>
        </w:rPr>
        <w:lastRenderedPageBreak/>
        <w:t>成分股</w:t>
      </w:r>
      <w:r w:rsidRPr="004A4852">
        <w:rPr>
          <w:rFonts w:ascii="標楷體" w:hAnsi="標楷體" w:hint="eastAsia"/>
          <w:color w:val="000000" w:themeColor="text1"/>
        </w:rPr>
        <w:t>定期審核</w:t>
      </w:r>
      <w:r w:rsidRPr="004A4852">
        <w:rPr>
          <w:rFonts w:ascii="標楷體" w:hAnsi="標楷體"/>
          <w:color w:val="000000" w:themeColor="text1"/>
        </w:rPr>
        <w:t>篩選標準</w:t>
      </w:r>
    </w:p>
    <w:p w:rsidR="00E86CCD" w:rsidRPr="004A4852" w:rsidRDefault="00E86CCD" w:rsidP="00ED6551">
      <w:pPr>
        <w:widowControl/>
        <w:numPr>
          <w:ilvl w:val="0"/>
          <w:numId w:val="65"/>
        </w:numPr>
        <w:spacing w:line="400" w:lineRule="exact"/>
        <w:jc w:val="both"/>
        <w:rPr>
          <w:rFonts w:ascii="標楷體" w:hAnsi="標楷體"/>
          <w:color w:val="000000" w:themeColor="text1"/>
        </w:rPr>
      </w:pPr>
      <w:r w:rsidRPr="004A4852">
        <w:rPr>
          <w:rFonts w:ascii="標楷體" w:hAnsi="標楷體" w:hint="eastAsia"/>
          <w:color w:val="000000" w:themeColor="text1"/>
        </w:rPr>
        <w:t>審核日期</w:t>
      </w:r>
    </w:p>
    <w:p w:rsidR="009B6006" w:rsidRPr="004A4852" w:rsidRDefault="00E86CCD" w:rsidP="00ED6551">
      <w:pPr>
        <w:pStyle w:val="a5"/>
        <w:widowControl/>
        <w:numPr>
          <w:ilvl w:val="0"/>
          <w:numId w:val="66"/>
        </w:numPr>
        <w:spacing w:line="400" w:lineRule="exact"/>
        <w:ind w:left="2410" w:hanging="142"/>
        <w:jc w:val="both"/>
        <w:rPr>
          <w:rFonts w:hAnsi="標楷體"/>
          <w:color w:val="000000" w:themeColor="text1"/>
        </w:rPr>
      </w:pPr>
      <w:r w:rsidRPr="004A4852">
        <w:rPr>
          <w:rFonts w:hAnsi="標楷體" w:hint="eastAsia"/>
          <w:color w:val="000000" w:themeColor="text1"/>
        </w:rPr>
        <w:t>櫃</w:t>
      </w:r>
      <w:proofErr w:type="gramStart"/>
      <w:r w:rsidRPr="004A4852">
        <w:rPr>
          <w:rFonts w:hAnsi="標楷體" w:hint="eastAsia"/>
          <w:color w:val="000000" w:themeColor="text1"/>
        </w:rPr>
        <w:t>買富櫃</w:t>
      </w:r>
      <w:proofErr w:type="gramEnd"/>
      <w:r w:rsidRPr="004A4852">
        <w:rPr>
          <w:rFonts w:hAnsi="標楷體" w:hint="eastAsia"/>
          <w:color w:val="000000" w:themeColor="text1"/>
        </w:rPr>
        <w:t>200指數的成分股訂於一月、四月、七月和十月的第一個星期五後的星期四辦理季審核，使用前一年十二月及同年三月、六月、九月最後交易日的收市資料進行審核。任何成分股的變動會在第三</w:t>
      </w:r>
      <w:proofErr w:type="gramStart"/>
      <w:r w:rsidRPr="004A4852">
        <w:rPr>
          <w:rFonts w:hAnsi="標楷體" w:hint="eastAsia"/>
          <w:color w:val="000000" w:themeColor="text1"/>
        </w:rPr>
        <w:t>個</w:t>
      </w:r>
      <w:proofErr w:type="gramEnd"/>
      <w:r w:rsidRPr="004A4852">
        <w:rPr>
          <w:rFonts w:hAnsi="標楷體" w:hint="eastAsia"/>
          <w:color w:val="000000" w:themeColor="text1"/>
        </w:rPr>
        <w:t>星期五的下一個交易日生效。</w:t>
      </w:r>
    </w:p>
    <w:p w:rsidR="00E86CCD" w:rsidRPr="004A4852" w:rsidRDefault="0041259B" w:rsidP="00ED6551">
      <w:pPr>
        <w:pStyle w:val="a5"/>
        <w:widowControl/>
        <w:numPr>
          <w:ilvl w:val="0"/>
          <w:numId w:val="66"/>
        </w:numPr>
        <w:spacing w:line="400" w:lineRule="exact"/>
        <w:ind w:left="2410" w:hanging="142"/>
        <w:jc w:val="both"/>
        <w:rPr>
          <w:rFonts w:hAnsi="標楷體"/>
          <w:color w:val="000000" w:themeColor="text1"/>
        </w:rPr>
      </w:pPr>
      <w:r w:rsidRPr="004A4852">
        <w:rPr>
          <w:rFonts w:hAnsi="標楷體" w:hint="eastAsia"/>
          <w:color w:val="000000" w:themeColor="text1"/>
        </w:rPr>
        <w:t>櫃買</w:t>
      </w:r>
      <w:r w:rsidR="00E86CCD" w:rsidRPr="004A4852">
        <w:rPr>
          <w:rFonts w:hAnsi="標楷體" w:hint="eastAsia"/>
          <w:color w:val="000000" w:themeColor="text1"/>
        </w:rPr>
        <w:t>中心進行季審核時，將依上述規則進行流動性檢驗。</w:t>
      </w:r>
    </w:p>
    <w:p w:rsidR="00E86CCD" w:rsidRPr="004A4852" w:rsidRDefault="009B6006" w:rsidP="00ED6551">
      <w:pPr>
        <w:widowControl/>
        <w:numPr>
          <w:ilvl w:val="0"/>
          <w:numId w:val="65"/>
        </w:numPr>
        <w:spacing w:line="400" w:lineRule="exact"/>
        <w:jc w:val="both"/>
        <w:rPr>
          <w:rFonts w:ascii="標楷體" w:hAnsi="標楷體"/>
          <w:color w:val="000000" w:themeColor="text1"/>
        </w:rPr>
      </w:pPr>
      <w:r w:rsidRPr="004A4852">
        <w:rPr>
          <w:rFonts w:ascii="標楷體" w:hAnsi="標楷體" w:hint="eastAsia"/>
          <w:color w:val="000000" w:themeColor="text1"/>
        </w:rPr>
        <w:t>季審核進行納入和刪除成分股的規則</w:t>
      </w:r>
    </w:p>
    <w:p w:rsidR="009B6006" w:rsidRPr="004A4852" w:rsidRDefault="009B6006" w:rsidP="00ED6551">
      <w:pPr>
        <w:pStyle w:val="a5"/>
        <w:widowControl/>
        <w:numPr>
          <w:ilvl w:val="0"/>
          <w:numId w:val="67"/>
        </w:numPr>
        <w:spacing w:line="400" w:lineRule="exact"/>
        <w:jc w:val="both"/>
        <w:rPr>
          <w:rFonts w:hAnsi="標楷體"/>
          <w:color w:val="000000" w:themeColor="text1"/>
        </w:rPr>
      </w:pPr>
      <w:r w:rsidRPr="004A4852">
        <w:rPr>
          <w:rFonts w:hAnsi="標楷體" w:hint="eastAsia"/>
          <w:color w:val="000000" w:themeColor="text1"/>
        </w:rPr>
        <w:t>為確保指數具有市場代表性及維持對櫃</w:t>
      </w:r>
      <w:proofErr w:type="gramStart"/>
      <w:r w:rsidRPr="004A4852">
        <w:rPr>
          <w:rFonts w:hAnsi="標楷體" w:hint="eastAsia"/>
          <w:color w:val="000000" w:themeColor="text1"/>
        </w:rPr>
        <w:t>買富櫃</w:t>
      </w:r>
      <w:proofErr w:type="gramEnd"/>
      <w:r w:rsidRPr="004A4852">
        <w:rPr>
          <w:rFonts w:hAnsi="標楷體" w:hint="eastAsia"/>
          <w:color w:val="000000" w:themeColor="text1"/>
        </w:rPr>
        <w:t>200指數成分股的穩定性，</w:t>
      </w:r>
      <w:r w:rsidR="00B07903" w:rsidRPr="004A4852">
        <w:rPr>
          <w:rFonts w:hAnsi="標楷體" w:hint="eastAsia"/>
          <w:color w:val="000000" w:themeColor="text1"/>
        </w:rPr>
        <w:t>櫃買</w:t>
      </w:r>
      <w:r w:rsidRPr="004A4852">
        <w:rPr>
          <w:rFonts w:hAnsi="標楷體" w:hint="eastAsia"/>
          <w:color w:val="000000" w:themeColor="text1"/>
        </w:rPr>
        <w:t>中心將於季審核時進行納入或刪除市值增減明顯的公司。</w:t>
      </w:r>
    </w:p>
    <w:p w:rsidR="009B6006" w:rsidRPr="004A4852" w:rsidRDefault="009B6006" w:rsidP="00ED6551">
      <w:pPr>
        <w:pStyle w:val="a5"/>
        <w:widowControl/>
        <w:numPr>
          <w:ilvl w:val="0"/>
          <w:numId w:val="67"/>
        </w:numPr>
        <w:spacing w:line="400" w:lineRule="exact"/>
        <w:ind w:left="2410" w:hanging="142"/>
        <w:jc w:val="both"/>
        <w:rPr>
          <w:rFonts w:hAnsi="標楷體"/>
          <w:color w:val="000000" w:themeColor="text1"/>
        </w:rPr>
      </w:pPr>
      <w:r w:rsidRPr="004A4852">
        <w:rPr>
          <w:rFonts w:hAnsi="標楷體" w:hint="eastAsia"/>
          <w:color w:val="000000" w:themeColor="text1"/>
        </w:rPr>
        <w:t>市值排名在160名(含)以內的非成分股依序入選。</w:t>
      </w:r>
    </w:p>
    <w:p w:rsidR="009B6006" w:rsidRPr="004A4852" w:rsidRDefault="009B6006" w:rsidP="00ED6551">
      <w:pPr>
        <w:pStyle w:val="a5"/>
        <w:widowControl/>
        <w:numPr>
          <w:ilvl w:val="0"/>
          <w:numId w:val="67"/>
        </w:numPr>
        <w:spacing w:line="400" w:lineRule="exact"/>
        <w:ind w:left="2410" w:hanging="142"/>
        <w:jc w:val="both"/>
        <w:rPr>
          <w:rFonts w:hAnsi="標楷體"/>
          <w:color w:val="000000" w:themeColor="text1"/>
        </w:rPr>
      </w:pPr>
      <w:r w:rsidRPr="004A4852">
        <w:rPr>
          <w:rFonts w:hAnsi="標楷體" w:hint="eastAsia"/>
          <w:color w:val="000000" w:themeColor="text1"/>
        </w:rPr>
        <w:t>市值排名在241名(含)以後的原成分股將被刪除。</w:t>
      </w:r>
    </w:p>
    <w:p w:rsidR="009B6006" w:rsidRPr="004A4852" w:rsidRDefault="009B6006" w:rsidP="00ED6551">
      <w:pPr>
        <w:pStyle w:val="a5"/>
        <w:widowControl/>
        <w:numPr>
          <w:ilvl w:val="0"/>
          <w:numId w:val="67"/>
        </w:numPr>
        <w:spacing w:line="400" w:lineRule="exact"/>
        <w:ind w:left="2410" w:hanging="142"/>
        <w:jc w:val="both"/>
        <w:rPr>
          <w:rFonts w:hAnsi="標楷體"/>
          <w:color w:val="000000" w:themeColor="text1"/>
        </w:rPr>
      </w:pPr>
      <w:r w:rsidRPr="004A4852">
        <w:rPr>
          <w:rFonts w:hAnsi="標楷體" w:hint="eastAsia"/>
          <w:color w:val="000000" w:themeColor="text1"/>
        </w:rPr>
        <w:t>櫃</w:t>
      </w:r>
      <w:proofErr w:type="gramStart"/>
      <w:r w:rsidRPr="004A4852">
        <w:rPr>
          <w:rFonts w:hAnsi="標楷體" w:hint="eastAsia"/>
          <w:color w:val="000000" w:themeColor="text1"/>
        </w:rPr>
        <w:t>買富櫃</w:t>
      </w:r>
      <w:proofErr w:type="gramEnd"/>
      <w:r w:rsidRPr="004A4852">
        <w:rPr>
          <w:rFonts w:hAnsi="標楷體" w:hint="eastAsia"/>
          <w:color w:val="000000" w:themeColor="text1"/>
        </w:rPr>
        <w:t>200指數於季審核時將維持固定的</w:t>
      </w:r>
      <w:proofErr w:type="gramStart"/>
      <w:r w:rsidRPr="004A4852">
        <w:rPr>
          <w:rFonts w:hAnsi="標楷體" w:hint="eastAsia"/>
          <w:color w:val="000000" w:themeColor="text1"/>
        </w:rPr>
        <w:t>成分股家數</w:t>
      </w:r>
      <w:proofErr w:type="gramEnd"/>
      <w:r w:rsidRPr="004A4852">
        <w:rPr>
          <w:rFonts w:hAnsi="標楷體" w:hint="eastAsia"/>
          <w:color w:val="000000" w:themeColor="text1"/>
        </w:rPr>
        <w:t>。若具有被納入指數資格的</w:t>
      </w:r>
      <w:proofErr w:type="gramStart"/>
      <w:r w:rsidRPr="004A4852">
        <w:rPr>
          <w:rFonts w:hAnsi="標楷體" w:hint="eastAsia"/>
          <w:color w:val="000000" w:themeColor="text1"/>
        </w:rPr>
        <w:t>採</w:t>
      </w:r>
      <w:proofErr w:type="gramEnd"/>
      <w:r w:rsidRPr="004A4852">
        <w:rPr>
          <w:rFonts w:hAnsi="標楷體" w:hint="eastAsia"/>
          <w:color w:val="000000" w:themeColor="text1"/>
        </w:rPr>
        <w:t>樣公司家數超過被刪除資格的家數，現行成分股中排名最低的成分股將會被刪除；相反的，若被刪除資格的家數超過具有被納入指數資格的家數，則目前未包含在指數中而排名最高者將會被納入成分股，以維持</w:t>
      </w:r>
      <w:proofErr w:type="gramStart"/>
      <w:r w:rsidRPr="004A4852">
        <w:rPr>
          <w:rFonts w:hAnsi="標楷體" w:hint="eastAsia"/>
          <w:color w:val="000000" w:themeColor="text1"/>
        </w:rPr>
        <w:t>成分股家數</w:t>
      </w:r>
      <w:proofErr w:type="gramEnd"/>
      <w:r w:rsidRPr="004A4852">
        <w:rPr>
          <w:rFonts w:hAnsi="標楷體" w:hint="eastAsia"/>
          <w:color w:val="000000" w:themeColor="text1"/>
        </w:rPr>
        <w:t>的不變。</w:t>
      </w:r>
    </w:p>
    <w:p w:rsidR="009B6006" w:rsidRPr="004A4852" w:rsidRDefault="009B6006" w:rsidP="00ED6551">
      <w:pPr>
        <w:widowControl/>
        <w:numPr>
          <w:ilvl w:val="0"/>
          <w:numId w:val="65"/>
        </w:numPr>
        <w:spacing w:line="400" w:lineRule="exact"/>
        <w:jc w:val="both"/>
        <w:rPr>
          <w:rFonts w:ascii="標楷體" w:hAnsi="標楷體"/>
          <w:color w:val="000000" w:themeColor="text1"/>
        </w:rPr>
      </w:pPr>
      <w:r w:rsidRPr="004A4852">
        <w:rPr>
          <w:rFonts w:ascii="標楷體" w:hAnsi="標楷體" w:hint="eastAsia"/>
          <w:color w:val="000000" w:themeColor="text1"/>
        </w:rPr>
        <w:t>成分股的刪除和替換</w:t>
      </w:r>
    </w:p>
    <w:p w:rsidR="009B6006" w:rsidRPr="004A4852" w:rsidRDefault="009B1042" w:rsidP="00ED6551">
      <w:pPr>
        <w:pStyle w:val="a5"/>
        <w:widowControl/>
        <w:numPr>
          <w:ilvl w:val="0"/>
          <w:numId w:val="68"/>
        </w:numPr>
        <w:spacing w:line="400" w:lineRule="exact"/>
        <w:jc w:val="both"/>
        <w:rPr>
          <w:rFonts w:hAnsi="標楷體"/>
          <w:color w:val="000000" w:themeColor="text1"/>
        </w:rPr>
      </w:pPr>
      <w:r w:rsidRPr="004A4852">
        <w:rPr>
          <w:rFonts w:hAnsi="標楷體" w:hint="eastAsia"/>
          <w:color w:val="000000" w:themeColor="text1"/>
        </w:rPr>
        <w:t>一支成分股若終止上櫃，便會自成分股名單中刪除，所產生的缺額將於下次季審核時遞補。</w:t>
      </w:r>
    </w:p>
    <w:p w:rsidR="009B1042" w:rsidRPr="004A4852" w:rsidRDefault="009B1042" w:rsidP="00ED6551">
      <w:pPr>
        <w:pStyle w:val="a5"/>
        <w:widowControl/>
        <w:numPr>
          <w:ilvl w:val="0"/>
          <w:numId w:val="68"/>
        </w:numPr>
        <w:spacing w:line="400" w:lineRule="exact"/>
        <w:ind w:left="2410" w:hanging="142"/>
        <w:jc w:val="both"/>
        <w:rPr>
          <w:rFonts w:hAnsi="標楷體"/>
          <w:color w:val="000000" w:themeColor="text1"/>
        </w:rPr>
      </w:pPr>
      <w:r w:rsidRPr="004A4852">
        <w:rPr>
          <w:rFonts w:hAnsi="標楷體" w:hint="eastAsia"/>
          <w:color w:val="000000" w:themeColor="text1"/>
        </w:rPr>
        <w:t>若</w:t>
      </w:r>
      <w:proofErr w:type="gramStart"/>
      <w:r w:rsidRPr="004A4852">
        <w:rPr>
          <w:rFonts w:hAnsi="標楷體" w:hint="eastAsia"/>
          <w:color w:val="000000" w:themeColor="text1"/>
        </w:rPr>
        <w:t>有成分股替換</w:t>
      </w:r>
      <w:proofErr w:type="gramEnd"/>
      <w:r w:rsidRPr="004A4852">
        <w:rPr>
          <w:rFonts w:hAnsi="標楷體" w:hint="eastAsia"/>
          <w:color w:val="000000" w:themeColor="text1"/>
        </w:rPr>
        <w:t>的情形時，被刪除的成分股及遞補的成分股同時生效。</w:t>
      </w:r>
    </w:p>
    <w:p w:rsidR="009B6006" w:rsidRPr="004A4852" w:rsidRDefault="009B1042" w:rsidP="00ED6551">
      <w:pPr>
        <w:widowControl/>
        <w:numPr>
          <w:ilvl w:val="0"/>
          <w:numId w:val="65"/>
        </w:numPr>
        <w:spacing w:line="400" w:lineRule="exact"/>
        <w:jc w:val="both"/>
        <w:rPr>
          <w:rFonts w:ascii="標楷體" w:hAnsi="標楷體"/>
          <w:color w:val="000000" w:themeColor="text1"/>
        </w:rPr>
      </w:pPr>
      <w:r w:rsidRPr="004A4852">
        <w:rPr>
          <w:rFonts w:ascii="標楷體" w:hAnsi="標楷體" w:hint="eastAsia"/>
          <w:color w:val="000000" w:themeColor="text1"/>
        </w:rPr>
        <w:t>成分股遇合併及收購</w:t>
      </w:r>
    </w:p>
    <w:p w:rsidR="009B1042" w:rsidRPr="004A4852" w:rsidRDefault="009B1042" w:rsidP="00ED6551">
      <w:pPr>
        <w:pStyle w:val="a5"/>
        <w:widowControl/>
        <w:numPr>
          <w:ilvl w:val="0"/>
          <w:numId w:val="69"/>
        </w:numPr>
        <w:spacing w:line="400" w:lineRule="exact"/>
        <w:jc w:val="both"/>
        <w:rPr>
          <w:rFonts w:hAnsi="標楷體"/>
          <w:color w:val="000000" w:themeColor="text1"/>
        </w:rPr>
      </w:pPr>
      <w:r w:rsidRPr="004A4852">
        <w:rPr>
          <w:rFonts w:hAnsi="標楷體" w:hint="eastAsia"/>
          <w:color w:val="000000" w:themeColor="text1"/>
        </w:rPr>
        <w:t>若因合併或收購致使櫃</w:t>
      </w:r>
      <w:proofErr w:type="gramStart"/>
      <w:r w:rsidRPr="004A4852">
        <w:rPr>
          <w:rFonts w:hAnsi="標楷體" w:hint="eastAsia"/>
          <w:color w:val="000000" w:themeColor="text1"/>
        </w:rPr>
        <w:t>買富櫃</w:t>
      </w:r>
      <w:proofErr w:type="gramEnd"/>
      <w:r w:rsidRPr="004A4852">
        <w:rPr>
          <w:rFonts w:hAnsi="標楷體" w:hint="eastAsia"/>
          <w:color w:val="000000" w:themeColor="text1"/>
        </w:rPr>
        <w:t>200指數成分股被另一支成分股吸收，則存續公司將保有成分股資格，所產生的缺額將於下次季審核時遞補。</w:t>
      </w:r>
    </w:p>
    <w:p w:rsidR="009B1042" w:rsidRPr="004A4852" w:rsidRDefault="009B1042" w:rsidP="00ED6551">
      <w:pPr>
        <w:pStyle w:val="a5"/>
        <w:widowControl/>
        <w:numPr>
          <w:ilvl w:val="0"/>
          <w:numId w:val="69"/>
        </w:numPr>
        <w:spacing w:line="400" w:lineRule="exact"/>
        <w:ind w:left="2410" w:hanging="142"/>
        <w:jc w:val="both"/>
        <w:rPr>
          <w:rFonts w:hAnsi="標楷體"/>
          <w:color w:val="000000" w:themeColor="text1"/>
        </w:rPr>
      </w:pPr>
      <w:r w:rsidRPr="004A4852">
        <w:rPr>
          <w:rFonts w:hAnsi="標楷體" w:hint="eastAsia"/>
          <w:color w:val="000000" w:themeColor="text1"/>
        </w:rPr>
        <w:t>若因合併或收購致使櫃</w:t>
      </w:r>
      <w:proofErr w:type="gramStart"/>
      <w:r w:rsidRPr="004A4852">
        <w:rPr>
          <w:rFonts w:hAnsi="標楷體" w:hint="eastAsia"/>
          <w:color w:val="000000" w:themeColor="text1"/>
        </w:rPr>
        <w:t>買富櫃</w:t>
      </w:r>
      <w:proofErr w:type="gramEnd"/>
      <w:r w:rsidRPr="004A4852">
        <w:rPr>
          <w:rFonts w:hAnsi="標楷體" w:hint="eastAsia"/>
          <w:color w:val="000000" w:themeColor="text1"/>
        </w:rPr>
        <w:t>200指數成分股被非成分股公司吸收，而存續公司亦符合成分股之資格，則原成分股將被刪除而由存續公司取代；若存續公司不符</w:t>
      </w:r>
      <w:proofErr w:type="gramStart"/>
      <w:r w:rsidRPr="004A4852">
        <w:rPr>
          <w:rFonts w:hAnsi="標楷體" w:hint="eastAsia"/>
          <w:color w:val="000000" w:themeColor="text1"/>
        </w:rPr>
        <w:t>合成分股之</w:t>
      </w:r>
      <w:proofErr w:type="gramEnd"/>
      <w:r w:rsidRPr="004A4852">
        <w:rPr>
          <w:rFonts w:hAnsi="標楷體" w:hint="eastAsia"/>
          <w:color w:val="000000" w:themeColor="text1"/>
        </w:rPr>
        <w:t>資格，原成分股將被刪除，所產生的缺額將於下次季審核時遞補。</w:t>
      </w:r>
    </w:p>
    <w:p w:rsidR="009B6006" w:rsidRPr="004A4852" w:rsidRDefault="009B1042" w:rsidP="00ED6551">
      <w:pPr>
        <w:widowControl/>
        <w:numPr>
          <w:ilvl w:val="0"/>
          <w:numId w:val="65"/>
        </w:numPr>
        <w:spacing w:line="400" w:lineRule="exact"/>
        <w:jc w:val="both"/>
        <w:rPr>
          <w:rFonts w:ascii="標楷體" w:hAnsi="標楷體"/>
          <w:color w:val="000000" w:themeColor="text1"/>
        </w:rPr>
      </w:pPr>
      <w:r w:rsidRPr="004A4852">
        <w:rPr>
          <w:rFonts w:ascii="標楷體" w:hAnsi="標楷體" w:hint="eastAsia"/>
          <w:color w:val="000000" w:themeColor="text1"/>
        </w:rPr>
        <w:t>新上櫃股票審核</w:t>
      </w:r>
    </w:p>
    <w:p w:rsidR="009B1042" w:rsidRPr="004A4852" w:rsidRDefault="009B1042" w:rsidP="00ED6551">
      <w:pPr>
        <w:pStyle w:val="a5"/>
        <w:widowControl/>
        <w:numPr>
          <w:ilvl w:val="0"/>
          <w:numId w:val="70"/>
        </w:numPr>
        <w:spacing w:line="400" w:lineRule="exact"/>
        <w:jc w:val="both"/>
        <w:rPr>
          <w:rFonts w:hAnsi="標楷體"/>
          <w:color w:val="000000" w:themeColor="text1"/>
        </w:rPr>
      </w:pPr>
      <w:r w:rsidRPr="004A4852">
        <w:rPr>
          <w:rFonts w:hAnsi="標楷體" w:hint="eastAsia"/>
          <w:color w:val="000000" w:themeColor="text1"/>
        </w:rPr>
        <w:t>若一支新上櫃股票規模龐大，即未依公眾流通量調整之市值排名為前80名(含)，則該上櫃股票將於正式交易第六</w:t>
      </w:r>
      <w:proofErr w:type="gramStart"/>
      <w:r w:rsidRPr="004A4852">
        <w:rPr>
          <w:rFonts w:hAnsi="標楷體" w:hint="eastAsia"/>
          <w:color w:val="000000" w:themeColor="text1"/>
        </w:rPr>
        <w:t>個</w:t>
      </w:r>
      <w:proofErr w:type="gramEnd"/>
      <w:r w:rsidRPr="004A4852">
        <w:rPr>
          <w:rFonts w:hAnsi="標楷體" w:hint="eastAsia"/>
          <w:color w:val="000000" w:themeColor="text1"/>
        </w:rPr>
        <w:t>交易日納入櫃</w:t>
      </w:r>
      <w:proofErr w:type="gramStart"/>
      <w:r w:rsidRPr="004A4852">
        <w:rPr>
          <w:rFonts w:hAnsi="標楷體" w:hint="eastAsia"/>
          <w:color w:val="000000" w:themeColor="text1"/>
        </w:rPr>
        <w:t>買富櫃</w:t>
      </w:r>
      <w:proofErr w:type="gramEnd"/>
      <w:r w:rsidRPr="004A4852">
        <w:rPr>
          <w:rFonts w:hAnsi="標楷體" w:hint="eastAsia"/>
          <w:color w:val="000000" w:themeColor="text1"/>
        </w:rPr>
        <w:t>200指數之成分股。快速納入之股票不須執行流動性檢驗，而原成分股中市值排名最低的成分股將被刪除。</w:t>
      </w:r>
    </w:p>
    <w:p w:rsidR="009B1042" w:rsidRPr="004A4852" w:rsidRDefault="009B1042" w:rsidP="00ED6551">
      <w:pPr>
        <w:pStyle w:val="a5"/>
        <w:widowControl/>
        <w:numPr>
          <w:ilvl w:val="0"/>
          <w:numId w:val="70"/>
        </w:numPr>
        <w:spacing w:line="400" w:lineRule="exact"/>
        <w:ind w:left="2410" w:hanging="142"/>
        <w:jc w:val="both"/>
        <w:rPr>
          <w:rFonts w:hAnsi="標楷體"/>
          <w:color w:val="000000" w:themeColor="text1"/>
        </w:rPr>
      </w:pPr>
      <w:r w:rsidRPr="004A4852">
        <w:rPr>
          <w:rFonts w:hAnsi="標楷體" w:hint="eastAsia"/>
          <w:color w:val="000000" w:themeColor="text1"/>
        </w:rPr>
        <w:lastRenderedPageBreak/>
        <w:t>不符合快速納入之新上櫃股票，若在</w:t>
      </w:r>
      <w:proofErr w:type="gramStart"/>
      <w:r w:rsidRPr="004A4852">
        <w:rPr>
          <w:rFonts w:hAnsi="標楷體" w:hint="eastAsia"/>
          <w:color w:val="000000" w:themeColor="text1"/>
        </w:rPr>
        <w:t>成分股季審核</w:t>
      </w:r>
      <w:proofErr w:type="gramEnd"/>
      <w:r w:rsidRPr="004A4852">
        <w:rPr>
          <w:rFonts w:hAnsi="標楷體" w:hint="eastAsia"/>
          <w:color w:val="000000" w:themeColor="text1"/>
        </w:rPr>
        <w:t>前已上櫃達20個交易日以上，且每</w:t>
      </w:r>
      <w:proofErr w:type="gramStart"/>
      <w:r w:rsidRPr="004A4852">
        <w:rPr>
          <w:rFonts w:hAnsi="標楷體" w:hint="eastAsia"/>
          <w:color w:val="000000" w:themeColor="text1"/>
        </w:rPr>
        <w:t>個</w:t>
      </w:r>
      <w:proofErr w:type="gramEnd"/>
      <w:r w:rsidRPr="004A4852">
        <w:rPr>
          <w:rFonts w:hAnsi="標楷體" w:hint="eastAsia"/>
          <w:color w:val="000000" w:themeColor="text1"/>
        </w:rPr>
        <w:t>月之週轉率</w:t>
      </w:r>
      <w:proofErr w:type="gramStart"/>
      <w:r w:rsidRPr="004A4852">
        <w:rPr>
          <w:rFonts w:hAnsi="標楷體" w:hint="eastAsia"/>
          <w:color w:val="000000" w:themeColor="text1"/>
        </w:rPr>
        <w:t>均達依</w:t>
      </w:r>
      <w:proofErr w:type="gramEnd"/>
      <w:r w:rsidRPr="004A4852">
        <w:rPr>
          <w:rFonts w:hAnsi="標楷體" w:hint="eastAsia"/>
          <w:color w:val="000000" w:themeColor="text1"/>
        </w:rPr>
        <w:t>公眾流通量減項調整後股數的3%，便可參加</w:t>
      </w:r>
      <w:proofErr w:type="gramStart"/>
      <w:r w:rsidRPr="004A4852">
        <w:rPr>
          <w:rFonts w:hAnsi="標楷體" w:hint="eastAsia"/>
          <w:color w:val="000000" w:themeColor="text1"/>
        </w:rPr>
        <w:t>成分股季審核</w:t>
      </w:r>
      <w:proofErr w:type="gramEnd"/>
      <w:r w:rsidRPr="004A4852">
        <w:rPr>
          <w:rFonts w:hAnsi="標楷體" w:hint="eastAsia"/>
          <w:color w:val="000000" w:themeColor="text1"/>
        </w:rPr>
        <w:t>，否則將列入下一次季審核名單。</w:t>
      </w:r>
    </w:p>
    <w:p w:rsidR="009B1042" w:rsidRPr="004A4852" w:rsidRDefault="009B1042" w:rsidP="00ED6551">
      <w:pPr>
        <w:pStyle w:val="a5"/>
        <w:widowControl/>
        <w:numPr>
          <w:ilvl w:val="0"/>
          <w:numId w:val="70"/>
        </w:numPr>
        <w:spacing w:line="400" w:lineRule="exact"/>
        <w:ind w:left="2410" w:hanging="142"/>
        <w:jc w:val="both"/>
        <w:rPr>
          <w:rFonts w:hAnsi="標楷體"/>
          <w:color w:val="000000" w:themeColor="text1"/>
        </w:rPr>
      </w:pPr>
      <w:r w:rsidRPr="004A4852">
        <w:rPr>
          <w:rFonts w:hAnsi="標楷體" w:hint="eastAsia"/>
          <w:color w:val="000000" w:themeColor="text1"/>
        </w:rPr>
        <w:t>若一成分股公司停止買賣後恢復交易或重整、與另一家非成分股公司因合併、收購或分割而恢復交易，不應被視為新上櫃股票。</w:t>
      </w:r>
    </w:p>
    <w:p w:rsidR="009B6006" w:rsidRPr="004A4852" w:rsidRDefault="009B1042" w:rsidP="00ED6551">
      <w:pPr>
        <w:widowControl/>
        <w:numPr>
          <w:ilvl w:val="0"/>
          <w:numId w:val="65"/>
        </w:numPr>
        <w:spacing w:line="400" w:lineRule="exact"/>
        <w:jc w:val="both"/>
        <w:rPr>
          <w:rFonts w:ascii="標楷體" w:hAnsi="標楷體"/>
          <w:color w:val="000000" w:themeColor="text1"/>
        </w:rPr>
      </w:pPr>
      <w:r w:rsidRPr="004A4852">
        <w:rPr>
          <w:rFonts w:ascii="標楷體" w:hAnsi="標楷體" w:hint="eastAsia"/>
          <w:color w:val="000000" w:themeColor="text1"/>
        </w:rPr>
        <w:t>變更交易方法之成分股</w:t>
      </w:r>
    </w:p>
    <w:p w:rsidR="009B1042" w:rsidRPr="004A4852" w:rsidRDefault="009B1042" w:rsidP="00F40F07">
      <w:pPr>
        <w:widowControl/>
        <w:spacing w:line="400" w:lineRule="exact"/>
        <w:ind w:left="1920"/>
        <w:jc w:val="both"/>
        <w:rPr>
          <w:rFonts w:ascii="標楷體" w:hAnsi="標楷體"/>
          <w:color w:val="000000" w:themeColor="text1"/>
        </w:rPr>
      </w:pPr>
      <w:r w:rsidRPr="004A4852">
        <w:rPr>
          <w:rFonts w:ascii="標楷體" w:hAnsi="標楷體" w:hint="eastAsia"/>
          <w:color w:val="000000" w:themeColor="text1"/>
        </w:rPr>
        <w:t>若成分股公司經本中心公告變更交易方法，則該成分股將自變更交易方法後第5個交易日收市後，自成分股名單中刪除，所產生的缺額將於下次季審核時遞補。</w:t>
      </w:r>
    </w:p>
    <w:p w:rsidR="009B1042" w:rsidRPr="004A4852" w:rsidRDefault="009B1042" w:rsidP="00ED6551">
      <w:pPr>
        <w:widowControl/>
        <w:numPr>
          <w:ilvl w:val="0"/>
          <w:numId w:val="65"/>
        </w:numPr>
        <w:spacing w:line="400" w:lineRule="exact"/>
        <w:jc w:val="both"/>
        <w:rPr>
          <w:rFonts w:ascii="標楷體" w:hAnsi="標楷體"/>
          <w:color w:val="000000" w:themeColor="text1"/>
        </w:rPr>
      </w:pPr>
      <w:r w:rsidRPr="004A4852">
        <w:rPr>
          <w:rFonts w:ascii="標楷體" w:hAnsi="標楷體" w:hint="eastAsia"/>
          <w:color w:val="000000" w:themeColor="text1"/>
        </w:rPr>
        <w:t>成分股停止買賣</w:t>
      </w:r>
    </w:p>
    <w:p w:rsidR="009B1042" w:rsidRPr="004A4852" w:rsidRDefault="009B1042" w:rsidP="00CB62D3">
      <w:pPr>
        <w:pStyle w:val="a5"/>
        <w:widowControl/>
        <w:numPr>
          <w:ilvl w:val="0"/>
          <w:numId w:val="73"/>
        </w:numPr>
        <w:spacing w:line="400" w:lineRule="exact"/>
        <w:ind w:left="2410" w:hanging="142"/>
        <w:jc w:val="both"/>
        <w:rPr>
          <w:rFonts w:hAnsi="標楷體"/>
          <w:color w:val="000000" w:themeColor="text1"/>
        </w:rPr>
      </w:pPr>
      <w:r w:rsidRPr="004A4852">
        <w:rPr>
          <w:rFonts w:hAnsi="標楷體" w:hint="eastAsia"/>
          <w:color w:val="000000" w:themeColor="text1"/>
        </w:rPr>
        <w:t>若一成分股因減資(包括彌補虧損、現金返還股東及分割等原因)、股份轉換而停止買賣則可保留在指數中直到恢復。另成分股除因違反本中心業務規則相關條文被處以停止買賣，將於停止買賣日從指數中刪除外，得以停止買賣前最後交易日之收盤價(若當日無成交，則為當日開始交易基準價)保留在指數內達10個交易日。</w:t>
      </w:r>
    </w:p>
    <w:p w:rsidR="009B1042" w:rsidRPr="004A4852" w:rsidRDefault="009B1042" w:rsidP="00CB62D3">
      <w:pPr>
        <w:pStyle w:val="a5"/>
        <w:widowControl/>
        <w:numPr>
          <w:ilvl w:val="0"/>
          <w:numId w:val="73"/>
        </w:numPr>
        <w:spacing w:line="400" w:lineRule="exact"/>
        <w:ind w:left="2410" w:hanging="142"/>
        <w:jc w:val="both"/>
        <w:rPr>
          <w:rFonts w:hAnsi="標楷體"/>
          <w:color w:val="000000" w:themeColor="text1"/>
        </w:rPr>
      </w:pPr>
      <w:r w:rsidRPr="004A4852">
        <w:rPr>
          <w:rFonts w:hAnsi="標楷體" w:hint="eastAsia"/>
          <w:color w:val="000000" w:themeColor="text1"/>
        </w:rPr>
        <w:t>若成分股停止買賣超過第10個交易日，該成分股將於第10個交易日收市後，以停止買賣前最後交易日之收盤價(若當日無成交，則為當日開始交易基準價)從指數中刪除。</w:t>
      </w:r>
    </w:p>
    <w:p w:rsidR="009B1042" w:rsidRPr="004A4852" w:rsidRDefault="009B1042" w:rsidP="00CB62D3">
      <w:pPr>
        <w:pStyle w:val="a5"/>
        <w:widowControl/>
        <w:numPr>
          <w:ilvl w:val="0"/>
          <w:numId w:val="73"/>
        </w:numPr>
        <w:spacing w:line="400" w:lineRule="exact"/>
        <w:ind w:left="2410" w:hanging="142"/>
        <w:jc w:val="both"/>
        <w:rPr>
          <w:rFonts w:hAnsi="標楷體"/>
          <w:color w:val="000000" w:themeColor="text1"/>
        </w:rPr>
      </w:pPr>
      <w:r w:rsidRPr="004A4852">
        <w:rPr>
          <w:rFonts w:hAnsi="標楷體" w:hint="eastAsia"/>
          <w:color w:val="000000" w:themeColor="text1"/>
        </w:rPr>
        <w:t>當停止買賣成分股自指數中刪除時，所產生的缺額將於下次季審核時遞補。</w:t>
      </w:r>
    </w:p>
    <w:p w:rsidR="009B1042" w:rsidRPr="004A4852" w:rsidRDefault="009B1042" w:rsidP="00CB62D3">
      <w:pPr>
        <w:pStyle w:val="a5"/>
        <w:widowControl/>
        <w:numPr>
          <w:ilvl w:val="0"/>
          <w:numId w:val="73"/>
        </w:numPr>
        <w:spacing w:line="400" w:lineRule="exact"/>
        <w:ind w:left="2410" w:hanging="142"/>
        <w:jc w:val="both"/>
        <w:rPr>
          <w:rFonts w:hAnsi="標楷體"/>
          <w:color w:val="000000" w:themeColor="text1"/>
        </w:rPr>
      </w:pPr>
      <w:r w:rsidRPr="004A4852">
        <w:rPr>
          <w:rFonts w:hAnsi="標楷體" w:hint="eastAsia"/>
          <w:color w:val="000000" w:themeColor="text1"/>
        </w:rPr>
        <w:t>成分股若因第五節規定停止買賣並自成分股名單中刪除，待恢復交易後，將列入下一次季審核。</w:t>
      </w:r>
    </w:p>
    <w:p w:rsidR="003218A6" w:rsidRPr="004A4852" w:rsidRDefault="003218A6" w:rsidP="00072EC4">
      <w:pPr>
        <w:pStyle w:val="a5"/>
        <w:numPr>
          <w:ilvl w:val="0"/>
          <w:numId w:val="36"/>
        </w:numPr>
        <w:spacing w:line="400" w:lineRule="exact"/>
        <w:jc w:val="both"/>
        <w:rPr>
          <w:rFonts w:hAnsi="標楷體"/>
          <w:color w:val="000000" w:themeColor="text1"/>
        </w:rPr>
      </w:pPr>
      <w:r w:rsidRPr="004A4852">
        <w:rPr>
          <w:rFonts w:hAnsi="標楷體" w:hint="eastAsia"/>
          <w:color w:val="000000" w:themeColor="text1"/>
        </w:rPr>
        <w:t>過去績效表現</w:t>
      </w:r>
    </w:p>
    <w:p w:rsidR="003218A6" w:rsidRPr="004A4852" w:rsidRDefault="00C4745B" w:rsidP="003218A6">
      <w:pPr>
        <w:pStyle w:val="a5"/>
        <w:spacing w:line="400" w:lineRule="exact"/>
        <w:ind w:left="720"/>
        <w:jc w:val="both"/>
        <w:rPr>
          <w:rFonts w:hAnsi="標楷體"/>
          <w:color w:val="000000" w:themeColor="text1"/>
        </w:rPr>
      </w:pPr>
      <w:r>
        <w:rPr>
          <w:rFonts w:hAnsi="標楷體" w:hint="eastAsia"/>
          <w:color w:val="000000" w:themeColor="text1"/>
        </w:rPr>
        <w:t>102/12/31 ~ 108/1</w:t>
      </w:r>
      <w:r>
        <w:rPr>
          <w:rFonts w:hAnsi="標楷體"/>
          <w:color w:val="000000" w:themeColor="text1"/>
        </w:rPr>
        <w:t>1</w:t>
      </w:r>
      <w:r w:rsidR="008F53F3" w:rsidRPr="004A4852">
        <w:rPr>
          <w:rFonts w:hAnsi="標楷體" w:hint="eastAsia"/>
          <w:color w:val="000000" w:themeColor="text1"/>
        </w:rPr>
        <w:t>/3</w:t>
      </w:r>
      <w:r>
        <w:rPr>
          <w:rFonts w:hAnsi="標楷體"/>
          <w:color w:val="000000" w:themeColor="text1"/>
        </w:rPr>
        <w:t>0</w:t>
      </w:r>
      <w:r w:rsidR="008F53F3" w:rsidRPr="004A4852">
        <w:rPr>
          <w:rFonts w:hAnsi="標楷體" w:hint="eastAsia"/>
          <w:color w:val="000000" w:themeColor="text1"/>
        </w:rPr>
        <w:t>指數績效(含回溯測試)之歷史資料如下圖</w:t>
      </w:r>
    </w:p>
    <w:p w:rsidR="008F53F3" w:rsidRPr="004A4852" w:rsidRDefault="00087A26" w:rsidP="008F53F3">
      <w:pPr>
        <w:pStyle w:val="a5"/>
        <w:ind w:left="720"/>
        <w:jc w:val="both"/>
        <w:rPr>
          <w:rFonts w:hAnsi="標楷體"/>
          <w:color w:val="000000" w:themeColor="text1"/>
        </w:rPr>
      </w:pPr>
      <w:r>
        <w:rPr>
          <w:rFonts w:ascii="Calibri" w:cs="Calibri"/>
          <w:noProof/>
          <w:color w:val="1F497D"/>
        </w:rPr>
        <w:drawing>
          <wp:inline distT="0" distB="0" distL="0" distR="0">
            <wp:extent cx="4581525" cy="2752725"/>
            <wp:effectExtent l="0" t="0" r="9525" b="9525"/>
            <wp:docPr id="8" name="圖片 8" descr="cid:image003.png@01D5B71D.F85F2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cid:image003.png@01D5B71D.F85F2FE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rsidR="003218A6" w:rsidRPr="004A4852" w:rsidRDefault="003218A6" w:rsidP="00D669AD">
      <w:pPr>
        <w:spacing w:line="320" w:lineRule="exact"/>
        <w:ind w:leftChars="295" w:left="708"/>
        <w:rPr>
          <w:color w:val="000000" w:themeColor="text1"/>
        </w:rPr>
      </w:pPr>
      <w:proofErr w:type="gramStart"/>
      <w:r w:rsidRPr="004A4852">
        <w:rPr>
          <w:rFonts w:hint="eastAsia"/>
          <w:color w:val="000000" w:themeColor="text1"/>
        </w:rPr>
        <w:t>註</w:t>
      </w:r>
      <w:proofErr w:type="gramEnd"/>
      <w:r w:rsidRPr="004A4852">
        <w:rPr>
          <w:rFonts w:hint="eastAsia"/>
          <w:color w:val="000000" w:themeColor="text1"/>
        </w:rPr>
        <w:t>：</w:t>
      </w:r>
      <w:r w:rsidR="008F53F3" w:rsidRPr="004A4852">
        <w:rPr>
          <w:rFonts w:hint="eastAsia"/>
          <w:color w:val="000000" w:themeColor="text1"/>
        </w:rPr>
        <w:t>指數價格皆調整為以</w:t>
      </w:r>
      <w:r w:rsidR="008F53F3" w:rsidRPr="004A4852">
        <w:rPr>
          <w:rFonts w:hint="eastAsia"/>
          <w:color w:val="000000" w:themeColor="text1"/>
        </w:rPr>
        <w:t>102/12/31</w:t>
      </w:r>
      <w:r w:rsidR="008F53F3" w:rsidRPr="004A4852">
        <w:rPr>
          <w:rFonts w:hint="eastAsia"/>
          <w:color w:val="000000" w:themeColor="text1"/>
        </w:rPr>
        <w:t>收盤價格為</w:t>
      </w:r>
      <w:r w:rsidR="008F53F3" w:rsidRPr="004A4852">
        <w:rPr>
          <w:rFonts w:hint="eastAsia"/>
          <w:color w:val="000000" w:themeColor="text1"/>
        </w:rPr>
        <w:t>100</w:t>
      </w:r>
      <w:r w:rsidR="008F53F3" w:rsidRPr="004A4852">
        <w:rPr>
          <w:rFonts w:hint="eastAsia"/>
          <w:color w:val="000000" w:themeColor="text1"/>
        </w:rPr>
        <w:t>點</w:t>
      </w:r>
      <w:r w:rsidRPr="004A4852">
        <w:rPr>
          <w:rFonts w:hint="eastAsia"/>
          <w:color w:val="000000" w:themeColor="text1"/>
        </w:rPr>
        <w:t>。</w:t>
      </w:r>
    </w:p>
    <w:p w:rsidR="000B16E3" w:rsidRPr="004A4852" w:rsidRDefault="004623FF" w:rsidP="00D669AD">
      <w:pPr>
        <w:spacing w:line="320" w:lineRule="exact"/>
        <w:ind w:leftChars="295" w:left="708"/>
        <w:rPr>
          <w:color w:val="000000" w:themeColor="text1"/>
        </w:rPr>
      </w:pPr>
      <w:r w:rsidRPr="004A4852">
        <w:rPr>
          <w:rFonts w:hint="eastAsia"/>
          <w:color w:val="000000" w:themeColor="text1"/>
        </w:rPr>
        <w:t>資料來源：</w:t>
      </w:r>
      <w:r w:rsidR="00166450" w:rsidRPr="004A4852">
        <w:rPr>
          <w:rFonts w:hint="eastAsia"/>
          <w:color w:val="000000" w:themeColor="text1"/>
        </w:rPr>
        <w:t>財團法人中華民國證券櫃檯買賣中心</w:t>
      </w:r>
    </w:p>
    <w:p w:rsidR="00E23276" w:rsidRPr="004A4852" w:rsidRDefault="00E23276" w:rsidP="00072EC4">
      <w:pPr>
        <w:pStyle w:val="a5"/>
        <w:numPr>
          <w:ilvl w:val="0"/>
          <w:numId w:val="36"/>
        </w:numPr>
        <w:spacing w:beforeLines="20" w:before="72" w:line="400" w:lineRule="exact"/>
        <w:ind w:hanging="482"/>
        <w:jc w:val="both"/>
        <w:rPr>
          <w:rFonts w:hAnsi="標楷體"/>
          <w:color w:val="000000" w:themeColor="text1"/>
        </w:rPr>
      </w:pPr>
      <w:r w:rsidRPr="004A4852">
        <w:rPr>
          <w:rFonts w:hAnsi="標楷體" w:hint="eastAsia"/>
          <w:color w:val="000000" w:themeColor="text1"/>
        </w:rPr>
        <w:lastRenderedPageBreak/>
        <w:t>標的指數</w:t>
      </w:r>
      <w:r w:rsidR="00E50E19" w:rsidRPr="004A4852">
        <w:rPr>
          <w:rFonts w:hAnsi="標楷體" w:hint="eastAsia"/>
          <w:color w:val="000000" w:themeColor="text1"/>
        </w:rPr>
        <w:t>符合發行處理準則第二條第三項之說明</w:t>
      </w:r>
      <w:r w:rsidRPr="004A4852">
        <w:rPr>
          <w:rFonts w:hAnsi="標楷體" w:hint="eastAsia"/>
          <w:color w:val="000000" w:themeColor="text1"/>
        </w:rPr>
        <w:t>：</w:t>
      </w:r>
    </w:p>
    <w:p w:rsidR="00D2262E" w:rsidRPr="004A4852" w:rsidRDefault="00FB1B4B" w:rsidP="00ED6551">
      <w:pPr>
        <w:pStyle w:val="a5"/>
        <w:numPr>
          <w:ilvl w:val="0"/>
          <w:numId w:val="38"/>
        </w:numPr>
        <w:spacing w:line="400" w:lineRule="exact"/>
        <w:ind w:leftChars="300" w:left="1200" w:hangingChars="200" w:hanging="480"/>
        <w:jc w:val="both"/>
        <w:rPr>
          <w:rFonts w:ascii="Arial" w:hAnsi="Arial" w:cs="Arial"/>
          <w:color w:val="000000" w:themeColor="text1"/>
          <w:kern w:val="0"/>
          <w:szCs w:val="24"/>
        </w:rPr>
      </w:pPr>
      <w:r w:rsidRPr="004A4852">
        <w:rPr>
          <w:rFonts w:ascii="Arial" w:hAnsi="Arial" w:cs="Arial" w:hint="eastAsia"/>
          <w:color w:val="000000" w:themeColor="text1"/>
          <w:kern w:val="0"/>
          <w:szCs w:val="24"/>
        </w:rPr>
        <w:t>指數編製者應具有編製指數之專業能力及經驗</w:t>
      </w:r>
    </w:p>
    <w:p w:rsidR="00E23276" w:rsidRPr="004A4852" w:rsidRDefault="00D2262E" w:rsidP="00D2262E">
      <w:pPr>
        <w:pStyle w:val="a5"/>
        <w:spacing w:line="400" w:lineRule="exact"/>
        <w:ind w:left="1200" w:firstLine="240"/>
        <w:jc w:val="both"/>
        <w:rPr>
          <w:rFonts w:hAnsi="標楷體"/>
          <w:color w:val="000000" w:themeColor="text1"/>
        </w:rPr>
      </w:pPr>
      <w:proofErr w:type="gramStart"/>
      <w:r w:rsidRPr="004A4852">
        <w:rPr>
          <w:rFonts w:hAnsi="標楷體" w:hint="eastAsia"/>
          <w:color w:val="000000" w:themeColor="text1"/>
        </w:rPr>
        <w:t>富櫃</w:t>
      </w:r>
      <w:proofErr w:type="gramEnd"/>
      <w:r w:rsidRPr="004A4852">
        <w:rPr>
          <w:rFonts w:hAnsi="標楷體" w:hint="eastAsia"/>
          <w:color w:val="000000" w:themeColor="text1"/>
        </w:rPr>
        <w:t>200報酬指數編制者為櫃買中心，為台灣證券市場重要參與者之一，代表性</w:t>
      </w:r>
      <w:proofErr w:type="gramStart"/>
      <w:r w:rsidRPr="004A4852">
        <w:rPr>
          <w:rFonts w:hAnsi="標楷體" w:hint="eastAsia"/>
          <w:color w:val="000000" w:themeColor="text1"/>
        </w:rPr>
        <w:t>包括富櫃五十</w:t>
      </w:r>
      <w:proofErr w:type="gramEnd"/>
      <w:r w:rsidRPr="004A4852">
        <w:rPr>
          <w:rFonts w:hAnsi="標楷體" w:hint="eastAsia"/>
          <w:color w:val="000000" w:themeColor="text1"/>
        </w:rPr>
        <w:t>指數、台灣指標公債指數、</w:t>
      </w:r>
      <w:proofErr w:type="gramStart"/>
      <w:r w:rsidRPr="004A4852">
        <w:rPr>
          <w:rFonts w:hAnsi="標楷體" w:hint="eastAsia"/>
          <w:color w:val="000000" w:themeColor="text1"/>
        </w:rPr>
        <w:t>線上遊戲</w:t>
      </w:r>
      <w:proofErr w:type="gramEnd"/>
      <w:r w:rsidRPr="004A4852">
        <w:rPr>
          <w:rFonts w:hAnsi="標楷體" w:hint="eastAsia"/>
          <w:color w:val="000000" w:themeColor="text1"/>
        </w:rPr>
        <w:t>業指數、高</w:t>
      </w:r>
      <w:proofErr w:type="gramStart"/>
      <w:r w:rsidRPr="004A4852">
        <w:rPr>
          <w:rFonts w:hAnsi="標楷體" w:hint="eastAsia"/>
          <w:color w:val="000000" w:themeColor="text1"/>
        </w:rPr>
        <w:t>殖</w:t>
      </w:r>
      <w:proofErr w:type="gramEnd"/>
      <w:r w:rsidRPr="004A4852">
        <w:rPr>
          <w:rFonts w:hAnsi="標楷體" w:hint="eastAsia"/>
          <w:color w:val="000000" w:themeColor="text1"/>
        </w:rPr>
        <w:t>利率指數、勞工就業88指數、薪酬指數、櫃買-中銀寶島債券指數等，</w:t>
      </w:r>
      <w:proofErr w:type="gramStart"/>
      <w:r w:rsidRPr="004A4852">
        <w:rPr>
          <w:rFonts w:hAnsi="標楷體" w:hint="eastAsia"/>
          <w:color w:val="000000" w:themeColor="text1"/>
        </w:rPr>
        <w:t>以及富櫃</w:t>
      </w:r>
      <w:proofErr w:type="gramEnd"/>
      <w:r w:rsidRPr="004A4852">
        <w:rPr>
          <w:rFonts w:hAnsi="標楷體" w:hint="eastAsia"/>
          <w:color w:val="000000" w:themeColor="text1"/>
        </w:rPr>
        <w:t>200指數。</w:t>
      </w:r>
    </w:p>
    <w:p w:rsidR="00D2262E" w:rsidRPr="004A4852" w:rsidRDefault="00FB1B4B" w:rsidP="00ED6551">
      <w:pPr>
        <w:pStyle w:val="a5"/>
        <w:numPr>
          <w:ilvl w:val="0"/>
          <w:numId w:val="38"/>
        </w:numPr>
        <w:spacing w:line="400" w:lineRule="exact"/>
        <w:ind w:leftChars="300" w:left="1200" w:hangingChars="200" w:hanging="480"/>
        <w:jc w:val="both"/>
        <w:rPr>
          <w:rFonts w:ascii="Arial" w:hAnsi="Arial" w:cs="Arial"/>
          <w:color w:val="000000" w:themeColor="text1"/>
          <w:kern w:val="0"/>
          <w:szCs w:val="24"/>
        </w:rPr>
      </w:pPr>
      <w:r w:rsidRPr="004A4852">
        <w:rPr>
          <w:rFonts w:ascii="Arial" w:hAnsi="Arial" w:cs="Arial" w:hint="eastAsia"/>
          <w:color w:val="000000" w:themeColor="text1"/>
          <w:kern w:val="0"/>
          <w:szCs w:val="24"/>
        </w:rPr>
        <w:t>指數應對所界定之市場具有代表性</w:t>
      </w:r>
    </w:p>
    <w:p w:rsidR="00E23276" w:rsidRPr="004A4852" w:rsidRDefault="00D2262E" w:rsidP="00D2262E">
      <w:pPr>
        <w:pStyle w:val="a5"/>
        <w:spacing w:line="400" w:lineRule="exact"/>
        <w:ind w:left="1200" w:firstLine="240"/>
        <w:jc w:val="both"/>
        <w:rPr>
          <w:rFonts w:ascii="Arial" w:hAnsi="Arial" w:cs="Arial"/>
          <w:color w:val="000000" w:themeColor="text1"/>
          <w:kern w:val="0"/>
          <w:szCs w:val="24"/>
        </w:rPr>
      </w:pPr>
      <w:r w:rsidRPr="004A4852">
        <w:rPr>
          <w:rFonts w:ascii="Arial" w:hAnsi="Arial" w:cs="Arial" w:hint="eastAsia"/>
          <w:color w:val="000000" w:themeColor="text1"/>
          <w:kern w:val="0"/>
          <w:szCs w:val="24"/>
        </w:rPr>
        <w:t>櫃</w:t>
      </w:r>
      <w:proofErr w:type="gramStart"/>
      <w:r w:rsidRPr="004A4852">
        <w:rPr>
          <w:rFonts w:ascii="Arial" w:hAnsi="Arial" w:cs="Arial" w:hint="eastAsia"/>
          <w:color w:val="000000" w:themeColor="text1"/>
          <w:kern w:val="0"/>
          <w:szCs w:val="24"/>
        </w:rPr>
        <w:t>買富櫃</w:t>
      </w:r>
      <w:proofErr w:type="gramEnd"/>
      <w:r w:rsidRPr="004A4852">
        <w:rPr>
          <w:rFonts w:ascii="Arial" w:hAnsi="Arial" w:cs="Arial" w:hint="eastAsia"/>
          <w:color w:val="000000" w:themeColor="text1"/>
          <w:kern w:val="0"/>
          <w:szCs w:val="24"/>
        </w:rPr>
        <w:t>200</w:t>
      </w:r>
      <w:r w:rsidRPr="004A4852">
        <w:rPr>
          <w:rFonts w:ascii="Arial" w:hAnsi="Arial" w:cs="Arial" w:hint="eastAsia"/>
          <w:color w:val="000000" w:themeColor="text1"/>
          <w:kern w:val="0"/>
          <w:szCs w:val="24"/>
        </w:rPr>
        <w:t>報酬指數採取流通量加權方式篩選具有流動性</w:t>
      </w:r>
      <w:r w:rsidRPr="00EF0105">
        <w:rPr>
          <w:rFonts w:ascii="Arial" w:hAnsi="Arial" w:cs="Arial" w:hint="eastAsia"/>
          <w:color w:val="000000" w:themeColor="text1"/>
          <w:kern w:val="0"/>
          <w:szCs w:val="24"/>
        </w:rPr>
        <w:t>且</w:t>
      </w:r>
      <w:r w:rsidR="003D4D55" w:rsidRPr="00EF0105">
        <w:rPr>
          <w:rFonts w:ascii="Arial" w:hAnsi="Arial" w:cs="Arial" w:hint="eastAsia"/>
          <w:color w:val="000000" w:themeColor="text1"/>
          <w:kern w:val="0"/>
          <w:szCs w:val="24"/>
        </w:rPr>
        <w:t>市</w:t>
      </w:r>
      <w:r w:rsidRPr="00EF0105">
        <w:rPr>
          <w:rFonts w:ascii="Arial" w:hAnsi="Arial" w:cs="Arial" w:hint="eastAsia"/>
          <w:color w:val="000000" w:themeColor="text1"/>
          <w:kern w:val="0"/>
          <w:szCs w:val="24"/>
        </w:rPr>
        <w:t>值規模</w:t>
      </w:r>
      <w:r w:rsidRPr="004A4852">
        <w:rPr>
          <w:rFonts w:ascii="Arial" w:hAnsi="Arial" w:cs="Arial" w:hint="eastAsia"/>
          <w:color w:val="000000" w:themeColor="text1"/>
          <w:kern w:val="0"/>
          <w:szCs w:val="24"/>
        </w:rPr>
        <w:t>最大的</w:t>
      </w:r>
      <w:r w:rsidRPr="004A4852">
        <w:rPr>
          <w:rFonts w:ascii="Arial" w:hAnsi="Arial" w:cs="Arial" w:hint="eastAsia"/>
          <w:color w:val="000000" w:themeColor="text1"/>
          <w:kern w:val="0"/>
          <w:szCs w:val="24"/>
        </w:rPr>
        <w:t>200</w:t>
      </w:r>
      <w:r w:rsidRPr="004A4852">
        <w:rPr>
          <w:rFonts w:ascii="Arial" w:hAnsi="Arial" w:cs="Arial" w:hint="eastAsia"/>
          <w:color w:val="000000" w:themeColor="text1"/>
          <w:kern w:val="0"/>
          <w:szCs w:val="24"/>
        </w:rPr>
        <w:t>檔上櫃股票，並適度提高基期點數之設定，希冀建立有效追蹤整體上櫃市場走勢之指標，同時增進指數商品化之可能性，期能提供市場參與者投資我國中小型股票的最佳參考指標，該指數應對所界定之市場具有代表性。</w:t>
      </w:r>
    </w:p>
    <w:p w:rsidR="00E23276" w:rsidRPr="004A4852" w:rsidRDefault="00FB1B4B" w:rsidP="00ED6551">
      <w:pPr>
        <w:pStyle w:val="a5"/>
        <w:numPr>
          <w:ilvl w:val="0"/>
          <w:numId w:val="38"/>
        </w:numPr>
        <w:spacing w:line="400" w:lineRule="exact"/>
        <w:ind w:leftChars="300" w:left="1200" w:hangingChars="200" w:hanging="480"/>
        <w:jc w:val="both"/>
        <w:rPr>
          <w:rFonts w:ascii="Arial" w:hAnsi="Arial" w:cs="Arial"/>
          <w:color w:val="000000" w:themeColor="text1"/>
          <w:kern w:val="0"/>
          <w:szCs w:val="24"/>
        </w:rPr>
      </w:pPr>
      <w:r w:rsidRPr="004A4852">
        <w:rPr>
          <w:rFonts w:ascii="Arial" w:hAnsi="Arial" w:cs="Arial" w:hint="eastAsia"/>
          <w:color w:val="000000" w:themeColor="text1"/>
          <w:kern w:val="0"/>
          <w:szCs w:val="24"/>
        </w:rPr>
        <w:t>指數成分應具備分散性及流通性</w:t>
      </w:r>
    </w:p>
    <w:p w:rsidR="00D2262E" w:rsidRPr="004A4852" w:rsidRDefault="00E23276" w:rsidP="00ED6551">
      <w:pPr>
        <w:numPr>
          <w:ilvl w:val="0"/>
          <w:numId w:val="43"/>
        </w:numPr>
        <w:spacing w:line="400" w:lineRule="exact"/>
        <w:jc w:val="both"/>
        <w:rPr>
          <w:rFonts w:ascii="標楷體" w:hAnsi="標楷體"/>
          <w:color w:val="000000" w:themeColor="text1"/>
        </w:rPr>
      </w:pPr>
      <w:r w:rsidRPr="004A4852">
        <w:rPr>
          <w:rFonts w:ascii="標楷體" w:hAnsi="標楷體" w:hint="eastAsia"/>
          <w:color w:val="000000" w:themeColor="text1"/>
        </w:rPr>
        <w:t>分散性</w:t>
      </w:r>
    </w:p>
    <w:p w:rsidR="004D34A4" w:rsidRPr="004A4852" w:rsidRDefault="004D34A4" w:rsidP="00D2262E">
      <w:pPr>
        <w:spacing w:line="400" w:lineRule="exact"/>
        <w:ind w:left="1440" w:firstLine="403"/>
        <w:jc w:val="both"/>
        <w:rPr>
          <w:rFonts w:ascii="標楷體" w:hAnsi="標楷體"/>
          <w:color w:val="000000" w:themeColor="text1"/>
        </w:rPr>
      </w:pPr>
      <w:proofErr w:type="gramStart"/>
      <w:r w:rsidRPr="004A4852">
        <w:rPr>
          <w:rFonts w:ascii="標楷體" w:hAnsi="標楷體" w:hint="eastAsia"/>
          <w:color w:val="000000" w:themeColor="text1"/>
        </w:rPr>
        <w:t>富櫃</w:t>
      </w:r>
      <w:proofErr w:type="gramEnd"/>
      <w:r w:rsidRPr="004A4852">
        <w:rPr>
          <w:rFonts w:ascii="標楷體" w:hAnsi="標楷體" w:hint="eastAsia"/>
          <w:color w:val="000000" w:themeColor="text1"/>
        </w:rPr>
        <w:t>200指數之成分股為200檔，符合</w:t>
      </w:r>
      <w:proofErr w:type="gramStart"/>
      <w:r w:rsidRPr="004A4852">
        <w:rPr>
          <w:rFonts w:ascii="標楷體" w:hAnsi="標楷體" w:hint="eastAsia"/>
          <w:color w:val="000000" w:themeColor="text1"/>
        </w:rPr>
        <w:t>”</w:t>
      </w:r>
      <w:proofErr w:type="gramEnd"/>
      <w:r w:rsidRPr="004A4852">
        <w:rPr>
          <w:rFonts w:ascii="標楷體" w:hAnsi="標楷體" w:hint="eastAsia"/>
          <w:color w:val="000000" w:themeColor="text1"/>
        </w:rPr>
        <w:t>財團法人中華民國證券櫃檯買賣中心認可指數投資證券之標的指數資格應行注意事項</w:t>
      </w:r>
      <w:proofErr w:type="gramStart"/>
      <w:r w:rsidRPr="004A4852">
        <w:rPr>
          <w:rFonts w:ascii="標楷體" w:hAnsi="標楷體" w:hint="eastAsia"/>
          <w:color w:val="000000" w:themeColor="text1"/>
        </w:rPr>
        <w:t>”</w:t>
      </w:r>
      <w:proofErr w:type="gramEnd"/>
      <w:r w:rsidRPr="004A4852">
        <w:rPr>
          <w:rFonts w:ascii="標楷體" w:hAnsi="標楷體" w:hint="eastAsia"/>
          <w:color w:val="000000" w:themeColor="text1"/>
        </w:rPr>
        <w:t>中成分股需至少10檔之規定。</w:t>
      </w:r>
    </w:p>
    <w:p w:rsidR="006C11FC" w:rsidRPr="004A4852" w:rsidRDefault="004D34A4" w:rsidP="00D2262E">
      <w:pPr>
        <w:spacing w:line="400" w:lineRule="exact"/>
        <w:ind w:left="1440" w:firstLine="403"/>
        <w:jc w:val="both"/>
        <w:rPr>
          <w:rFonts w:hAnsi="標楷體"/>
          <w:color w:val="000000" w:themeColor="text1"/>
        </w:rPr>
      </w:pPr>
      <w:r w:rsidRPr="004A4852">
        <w:rPr>
          <w:rFonts w:ascii="標楷體" w:hAnsi="標楷體" w:hint="eastAsia"/>
          <w:color w:val="000000" w:themeColor="text1"/>
        </w:rPr>
        <w:t>回測過去6季之收盤指數成分股，權重最高者為108年9月27日的穩</w:t>
      </w:r>
      <w:proofErr w:type="gramStart"/>
      <w:r w:rsidRPr="004A4852">
        <w:rPr>
          <w:rFonts w:ascii="標楷體" w:hAnsi="標楷體" w:hint="eastAsia"/>
          <w:color w:val="000000" w:themeColor="text1"/>
        </w:rPr>
        <w:t>懋</w:t>
      </w:r>
      <w:proofErr w:type="gramEnd"/>
      <w:r w:rsidRPr="004A4852">
        <w:rPr>
          <w:rFonts w:ascii="標楷體" w:hAnsi="標楷體" w:hint="eastAsia"/>
          <w:color w:val="000000" w:themeColor="text1"/>
        </w:rPr>
        <w:t>（權重為7.26%），低於</w:t>
      </w:r>
      <w:proofErr w:type="gramStart"/>
      <w:r w:rsidRPr="004A4852">
        <w:rPr>
          <w:rFonts w:ascii="標楷體" w:hAnsi="標楷體" w:hint="eastAsia"/>
          <w:color w:val="000000" w:themeColor="text1"/>
        </w:rPr>
        <w:t>”</w:t>
      </w:r>
      <w:proofErr w:type="gramEnd"/>
      <w:r w:rsidRPr="004A4852">
        <w:rPr>
          <w:rFonts w:ascii="標楷體" w:hAnsi="標楷體" w:hint="eastAsia"/>
          <w:color w:val="000000" w:themeColor="text1"/>
        </w:rPr>
        <w:t>財團法人中華民國證券櫃檯買賣中心認可指數投資證券之標的指數資格應行注意事項</w:t>
      </w:r>
      <w:proofErr w:type="gramStart"/>
      <w:r w:rsidRPr="004A4852">
        <w:rPr>
          <w:rFonts w:ascii="標楷體" w:hAnsi="標楷體" w:hint="eastAsia"/>
          <w:color w:val="000000" w:themeColor="text1"/>
        </w:rPr>
        <w:t>”</w:t>
      </w:r>
      <w:proofErr w:type="gramEnd"/>
      <w:r w:rsidRPr="004A4852">
        <w:rPr>
          <w:rFonts w:ascii="標楷體" w:hAnsi="標楷體" w:hint="eastAsia"/>
          <w:color w:val="000000" w:themeColor="text1"/>
        </w:rPr>
        <w:t>中規定，權重最高者不得高於30%之規定，未來依編制規則，定期選取200檔成分股，並以市值及公眾流通量作調整計算權重，具備足夠之分散性</w:t>
      </w:r>
      <w:r w:rsidR="00A4602D" w:rsidRPr="004A4852">
        <w:rPr>
          <w:rFonts w:ascii="標楷體" w:hAnsi="標楷體" w:hint="eastAsia"/>
          <w:color w:val="000000" w:themeColor="text1"/>
        </w:rPr>
        <w:t>。</w:t>
      </w:r>
    </w:p>
    <w:p w:rsidR="00D2262E" w:rsidRPr="004A4852" w:rsidRDefault="00E23276" w:rsidP="00ED6551">
      <w:pPr>
        <w:numPr>
          <w:ilvl w:val="0"/>
          <w:numId w:val="43"/>
        </w:numPr>
        <w:spacing w:line="400" w:lineRule="exact"/>
        <w:jc w:val="both"/>
        <w:rPr>
          <w:rFonts w:ascii="標楷體" w:hAnsi="標楷體"/>
          <w:color w:val="000000" w:themeColor="text1"/>
        </w:rPr>
      </w:pPr>
      <w:r w:rsidRPr="004A4852">
        <w:rPr>
          <w:rFonts w:ascii="標楷體" w:hAnsi="標楷體" w:hint="eastAsia"/>
          <w:color w:val="000000" w:themeColor="text1"/>
        </w:rPr>
        <w:t>流通性</w:t>
      </w:r>
    </w:p>
    <w:p w:rsidR="00D2262E" w:rsidRPr="004A4852" w:rsidRDefault="00D2262E" w:rsidP="00D2262E">
      <w:pPr>
        <w:spacing w:line="400" w:lineRule="exact"/>
        <w:ind w:left="1440" w:firstLine="480"/>
        <w:jc w:val="both"/>
        <w:rPr>
          <w:rFonts w:ascii="標楷體" w:hAnsi="標楷體"/>
          <w:color w:val="000000" w:themeColor="text1"/>
        </w:rPr>
      </w:pPr>
      <w:r w:rsidRPr="004A4852">
        <w:rPr>
          <w:rFonts w:ascii="標楷體" w:hAnsi="標楷體" w:hint="eastAsia"/>
          <w:color w:val="000000" w:themeColor="text1"/>
        </w:rPr>
        <w:t>依指數編制規則，流動性不足之成分股將會於定期審查中刪除；新增成分股時，也會檢視過去12個月之流動性狀況。</w:t>
      </w:r>
    </w:p>
    <w:p w:rsidR="00D2262E" w:rsidRPr="004A4852" w:rsidRDefault="00D2262E" w:rsidP="00D2262E">
      <w:pPr>
        <w:spacing w:line="400" w:lineRule="exact"/>
        <w:ind w:left="1440" w:firstLine="480"/>
        <w:jc w:val="both"/>
        <w:rPr>
          <w:rFonts w:ascii="標楷體" w:hAnsi="標楷體"/>
          <w:color w:val="000000" w:themeColor="text1"/>
        </w:rPr>
      </w:pPr>
      <w:r w:rsidRPr="004A4852">
        <w:rPr>
          <w:rFonts w:ascii="標楷體" w:hAnsi="標楷體" w:hint="eastAsia"/>
          <w:color w:val="000000" w:themeColor="text1"/>
        </w:rPr>
        <w:t>回測過去6季</w:t>
      </w:r>
      <w:proofErr w:type="gramStart"/>
      <w:r w:rsidRPr="004A4852">
        <w:rPr>
          <w:rFonts w:ascii="標楷體" w:hAnsi="標楷體" w:hint="eastAsia"/>
          <w:color w:val="000000" w:themeColor="text1"/>
        </w:rPr>
        <w:t>季</w:t>
      </w:r>
      <w:proofErr w:type="gramEnd"/>
      <w:r w:rsidRPr="004A4852">
        <w:rPr>
          <w:rFonts w:ascii="標楷體" w:hAnsi="標楷體" w:hint="eastAsia"/>
          <w:color w:val="000000" w:themeColor="text1"/>
        </w:rPr>
        <w:t>底之月份，假設當月ETN賣出金額為3億，ETN</w:t>
      </w:r>
      <w:proofErr w:type="gramStart"/>
      <w:r w:rsidRPr="004A4852">
        <w:rPr>
          <w:rFonts w:ascii="標楷體" w:hAnsi="標楷體" w:hint="eastAsia"/>
          <w:color w:val="000000" w:themeColor="text1"/>
        </w:rPr>
        <w:t>每日需避險</w:t>
      </w:r>
      <w:proofErr w:type="gramEnd"/>
      <w:r w:rsidRPr="004A4852">
        <w:rPr>
          <w:rFonts w:ascii="標楷體" w:hAnsi="標楷體" w:hint="eastAsia"/>
          <w:color w:val="000000" w:themeColor="text1"/>
        </w:rPr>
        <w:t>金額除以成分股當月平均每日成交金額做為流動性使用率，使用率最高的成分股如下表。</w:t>
      </w:r>
    </w:p>
    <w:p w:rsidR="00D2262E" w:rsidRPr="004A4852" w:rsidRDefault="00D2262E" w:rsidP="00D2262E">
      <w:pPr>
        <w:spacing w:line="400" w:lineRule="exact"/>
        <w:ind w:left="1920"/>
        <w:jc w:val="both"/>
        <w:rPr>
          <w:rFonts w:ascii="標楷體" w:hAnsi="標楷體"/>
          <w:color w:val="000000" w:themeColor="text1"/>
        </w:rPr>
      </w:pPr>
      <w:r w:rsidRPr="004A4852">
        <w:rPr>
          <w:rFonts w:ascii="標楷體" w:hAnsi="標楷體" w:hint="eastAsia"/>
          <w:color w:val="000000" w:themeColor="text1"/>
        </w:rPr>
        <w:t xml:space="preserve">流動性使用率 = </w:t>
      </w:r>
      <w:proofErr w:type="gramStart"/>
      <w:r w:rsidRPr="004A4852">
        <w:rPr>
          <w:rFonts w:ascii="標楷體" w:hAnsi="標楷體" w:hint="eastAsia"/>
          <w:color w:val="000000" w:themeColor="text1"/>
        </w:rPr>
        <w:t>每日需避險</w:t>
      </w:r>
      <w:proofErr w:type="gramEnd"/>
      <w:r w:rsidRPr="004A4852">
        <w:rPr>
          <w:rFonts w:ascii="標楷體" w:hAnsi="標楷體" w:hint="eastAsia"/>
          <w:color w:val="000000" w:themeColor="text1"/>
        </w:rPr>
        <w:t>金額 / 平均每日成交金額</w:t>
      </w:r>
    </w:p>
    <w:tbl>
      <w:tblPr>
        <w:tblStyle w:val="af4"/>
        <w:tblW w:w="0" w:type="auto"/>
        <w:tblInd w:w="1413" w:type="dxa"/>
        <w:tblLook w:val="04A0" w:firstRow="1" w:lastRow="0" w:firstColumn="1" w:lastColumn="0" w:noHBand="0" w:noVBand="1"/>
      </w:tblPr>
      <w:tblGrid>
        <w:gridCol w:w="1701"/>
        <w:gridCol w:w="1838"/>
        <w:gridCol w:w="1985"/>
        <w:gridCol w:w="2268"/>
      </w:tblGrid>
      <w:tr w:rsidR="001D1581" w:rsidRPr="004A4852" w:rsidTr="007A02BA">
        <w:tc>
          <w:tcPr>
            <w:tcW w:w="1701" w:type="dxa"/>
            <w:shd w:val="clear" w:color="auto" w:fill="D9D9D9" w:themeFill="background1" w:themeFillShade="D9"/>
            <w:vAlign w:val="center"/>
          </w:tcPr>
          <w:p w:rsidR="00D2262E" w:rsidRPr="004A4852" w:rsidRDefault="00D2262E" w:rsidP="00743BAB">
            <w:pPr>
              <w:jc w:val="center"/>
              <w:rPr>
                <w:color w:val="000000" w:themeColor="text1"/>
              </w:rPr>
            </w:pPr>
            <w:r w:rsidRPr="004A4852">
              <w:rPr>
                <w:rFonts w:hint="eastAsia"/>
                <w:color w:val="000000" w:themeColor="text1"/>
              </w:rPr>
              <w:t>月份</w:t>
            </w:r>
          </w:p>
        </w:tc>
        <w:tc>
          <w:tcPr>
            <w:tcW w:w="1838" w:type="dxa"/>
            <w:shd w:val="clear" w:color="auto" w:fill="D9D9D9" w:themeFill="background1" w:themeFillShade="D9"/>
            <w:vAlign w:val="center"/>
          </w:tcPr>
          <w:p w:rsidR="00D2262E" w:rsidRPr="004A4852" w:rsidRDefault="00D2262E" w:rsidP="00743BAB">
            <w:pPr>
              <w:jc w:val="center"/>
              <w:rPr>
                <w:color w:val="000000" w:themeColor="text1"/>
              </w:rPr>
            </w:pPr>
            <w:r w:rsidRPr="004A4852">
              <w:rPr>
                <w:rFonts w:hint="eastAsia"/>
                <w:color w:val="000000" w:themeColor="text1"/>
              </w:rPr>
              <w:t>成分股代號</w:t>
            </w:r>
          </w:p>
        </w:tc>
        <w:tc>
          <w:tcPr>
            <w:tcW w:w="1985" w:type="dxa"/>
            <w:shd w:val="clear" w:color="auto" w:fill="D9D9D9" w:themeFill="background1" w:themeFillShade="D9"/>
            <w:vAlign w:val="center"/>
          </w:tcPr>
          <w:p w:rsidR="00D2262E" w:rsidRPr="004A4852" w:rsidRDefault="00D2262E" w:rsidP="00743BAB">
            <w:pPr>
              <w:jc w:val="center"/>
              <w:rPr>
                <w:color w:val="000000" w:themeColor="text1"/>
              </w:rPr>
            </w:pPr>
            <w:r w:rsidRPr="004A4852">
              <w:rPr>
                <w:rFonts w:hint="eastAsia"/>
                <w:color w:val="000000" w:themeColor="text1"/>
              </w:rPr>
              <w:t>成分股名稱</w:t>
            </w:r>
          </w:p>
        </w:tc>
        <w:tc>
          <w:tcPr>
            <w:tcW w:w="2268" w:type="dxa"/>
            <w:shd w:val="clear" w:color="auto" w:fill="D9D9D9" w:themeFill="background1" w:themeFillShade="D9"/>
            <w:vAlign w:val="center"/>
          </w:tcPr>
          <w:p w:rsidR="00D2262E" w:rsidRPr="004A4852" w:rsidRDefault="00D2262E" w:rsidP="00743BAB">
            <w:pPr>
              <w:jc w:val="center"/>
              <w:rPr>
                <w:color w:val="000000" w:themeColor="text1"/>
              </w:rPr>
            </w:pPr>
            <w:r w:rsidRPr="004A4852">
              <w:rPr>
                <w:rFonts w:hint="eastAsia"/>
                <w:color w:val="000000" w:themeColor="text1"/>
              </w:rPr>
              <w:t>流動性使用率</w:t>
            </w:r>
          </w:p>
        </w:tc>
      </w:tr>
      <w:tr w:rsidR="004A6AA8" w:rsidRPr="004A4852" w:rsidTr="007A02BA">
        <w:tc>
          <w:tcPr>
            <w:tcW w:w="1701" w:type="dxa"/>
          </w:tcPr>
          <w:p w:rsidR="004A6AA8" w:rsidRPr="004A4852" w:rsidRDefault="004A6AA8" w:rsidP="004A6AA8">
            <w:pPr>
              <w:jc w:val="center"/>
            </w:pPr>
            <w:r w:rsidRPr="004A4852">
              <w:rPr>
                <w:rFonts w:hint="eastAsia"/>
              </w:rPr>
              <w:t>108</w:t>
            </w:r>
            <w:r w:rsidRPr="004A4852">
              <w:rPr>
                <w:rFonts w:hint="eastAsia"/>
              </w:rPr>
              <w:t>年</w:t>
            </w:r>
            <w:r w:rsidRPr="004A4852">
              <w:rPr>
                <w:rFonts w:hint="eastAsia"/>
              </w:rPr>
              <w:t>9</w:t>
            </w:r>
            <w:r w:rsidRPr="004A4852">
              <w:rPr>
                <w:rFonts w:hint="eastAsia"/>
              </w:rPr>
              <w:t>月</w:t>
            </w:r>
          </w:p>
        </w:tc>
        <w:tc>
          <w:tcPr>
            <w:tcW w:w="1838" w:type="dxa"/>
            <w:vAlign w:val="center"/>
          </w:tcPr>
          <w:p w:rsidR="004A6AA8" w:rsidRPr="004A4852" w:rsidRDefault="004A6AA8" w:rsidP="004A6AA8">
            <w:pPr>
              <w:jc w:val="center"/>
              <w:rPr>
                <w:color w:val="000000" w:themeColor="text1"/>
              </w:rPr>
            </w:pPr>
            <w:r w:rsidRPr="004A4852">
              <w:rPr>
                <w:rFonts w:hint="eastAsia"/>
                <w:color w:val="000000" w:themeColor="text1"/>
              </w:rPr>
              <w:t>6016</w:t>
            </w:r>
          </w:p>
        </w:tc>
        <w:tc>
          <w:tcPr>
            <w:tcW w:w="1985" w:type="dxa"/>
            <w:vAlign w:val="center"/>
          </w:tcPr>
          <w:p w:rsidR="004A6AA8" w:rsidRPr="004A4852" w:rsidRDefault="004A6AA8" w:rsidP="004A6AA8">
            <w:pPr>
              <w:jc w:val="center"/>
              <w:rPr>
                <w:color w:val="000000" w:themeColor="text1"/>
              </w:rPr>
            </w:pPr>
            <w:r w:rsidRPr="004A4852">
              <w:rPr>
                <w:rFonts w:hint="eastAsia"/>
                <w:color w:val="000000" w:themeColor="text1"/>
              </w:rPr>
              <w:t>康和證</w:t>
            </w:r>
          </w:p>
        </w:tc>
        <w:tc>
          <w:tcPr>
            <w:tcW w:w="2268" w:type="dxa"/>
            <w:vAlign w:val="center"/>
          </w:tcPr>
          <w:p w:rsidR="004A6AA8" w:rsidRPr="004A4852" w:rsidRDefault="004A6AA8" w:rsidP="004A6AA8">
            <w:pPr>
              <w:jc w:val="center"/>
              <w:rPr>
                <w:color w:val="000000" w:themeColor="text1"/>
              </w:rPr>
            </w:pPr>
            <w:r w:rsidRPr="004A4852">
              <w:rPr>
                <w:rFonts w:hint="eastAsia"/>
                <w:color w:val="000000" w:themeColor="text1"/>
              </w:rPr>
              <w:t>1.94%</w:t>
            </w:r>
          </w:p>
        </w:tc>
      </w:tr>
      <w:tr w:rsidR="004A6AA8" w:rsidRPr="004A4852" w:rsidTr="007A02BA">
        <w:tc>
          <w:tcPr>
            <w:tcW w:w="1701" w:type="dxa"/>
          </w:tcPr>
          <w:p w:rsidR="004A6AA8" w:rsidRPr="004A4852" w:rsidRDefault="004A6AA8" w:rsidP="004A6AA8">
            <w:pPr>
              <w:jc w:val="center"/>
            </w:pPr>
            <w:r w:rsidRPr="004A4852">
              <w:rPr>
                <w:rFonts w:hint="eastAsia"/>
              </w:rPr>
              <w:t>108</w:t>
            </w:r>
            <w:r w:rsidRPr="004A4852">
              <w:rPr>
                <w:rFonts w:hint="eastAsia"/>
              </w:rPr>
              <w:t>年</w:t>
            </w:r>
            <w:r w:rsidRPr="004A4852">
              <w:rPr>
                <w:rFonts w:hint="eastAsia"/>
              </w:rPr>
              <w:t>6</w:t>
            </w:r>
            <w:r w:rsidRPr="004A4852">
              <w:rPr>
                <w:rFonts w:hint="eastAsia"/>
              </w:rPr>
              <w:t>月</w:t>
            </w:r>
          </w:p>
        </w:tc>
        <w:tc>
          <w:tcPr>
            <w:tcW w:w="1838" w:type="dxa"/>
            <w:vAlign w:val="center"/>
          </w:tcPr>
          <w:p w:rsidR="004A6AA8" w:rsidRPr="004A4852" w:rsidRDefault="004A6AA8" w:rsidP="004A6AA8">
            <w:pPr>
              <w:jc w:val="center"/>
              <w:rPr>
                <w:color w:val="000000" w:themeColor="text1"/>
              </w:rPr>
            </w:pPr>
            <w:r w:rsidRPr="004A4852">
              <w:rPr>
                <w:rFonts w:hint="eastAsia"/>
                <w:color w:val="000000" w:themeColor="text1"/>
              </w:rPr>
              <w:t>8415</w:t>
            </w:r>
          </w:p>
        </w:tc>
        <w:tc>
          <w:tcPr>
            <w:tcW w:w="1985" w:type="dxa"/>
            <w:vAlign w:val="center"/>
          </w:tcPr>
          <w:p w:rsidR="004A6AA8" w:rsidRPr="004A4852" w:rsidRDefault="004A6AA8" w:rsidP="004A6AA8">
            <w:pPr>
              <w:jc w:val="center"/>
              <w:rPr>
                <w:color w:val="000000" w:themeColor="text1"/>
              </w:rPr>
            </w:pPr>
            <w:r w:rsidRPr="004A4852">
              <w:rPr>
                <w:rFonts w:hint="eastAsia"/>
                <w:color w:val="000000" w:themeColor="text1"/>
              </w:rPr>
              <w:t>大國鋼</w:t>
            </w:r>
          </w:p>
        </w:tc>
        <w:tc>
          <w:tcPr>
            <w:tcW w:w="2268" w:type="dxa"/>
            <w:vAlign w:val="center"/>
          </w:tcPr>
          <w:p w:rsidR="004A6AA8" w:rsidRPr="004A4852" w:rsidRDefault="004A6AA8" w:rsidP="004A6AA8">
            <w:pPr>
              <w:jc w:val="center"/>
              <w:rPr>
                <w:color w:val="000000" w:themeColor="text1"/>
              </w:rPr>
            </w:pPr>
            <w:r w:rsidRPr="004A4852">
              <w:rPr>
                <w:rFonts w:hint="eastAsia"/>
                <w:color w:val="000000" w:themeColor="text1"/>
              </w:rPr>
              <w:t>3.29</w:t>
            </w:r>
            <w:r w:rsidRPr="004A4852">
              <w:rPr>
                <w:color w:val="000000" w:themeColor="text1"/>
              </w:rPr>
              <w:t>%</w:t>
            </w:r>
          </w:p>
        </w:tc>
      </w:tr>
      <w:tr w:rsidR="004A6AA8" w:rsidRPr="004A4852" w:rsidTr="007A02BA">
        <w:tc>
          <w:tcPr>
            <w:tcW w:w="1701" w:type="dxa"/>
          </w:tcPr>
          <w:p w:rsidR="004A6AA8" w:rsidRPr="004A4852" w:rsidRDefault="004A6AA8" w:rsidP="004A6AA8">
            <w:pPr>
              <w:jc w:val="center"/>
            </w:pPr>
            <w:r w:rsidRPr="004A4852">
              <w:rPr>
                <w:rFonts w:hint="eastAsia"/>
              </w:rPr>
              <w:t>108</w:t>
            </w:r>
            <w:r w:rsidRPr="004A4852">
              <w:rPr>
                <w:rFonts w:hint="eastAsia"/>
              </w:rPr>
              <w:t>年</w:t>
            </w:r>
            <w:r w:rsidRPr="004A4852">
              <w:rPr>
                <w:rFonts w:hint="eastAsia"/>
              </w:rPr>
              <w:t>3</w:t>
            </w:r>
            <w:r w:rsidRPr="004A4852">
              <w:rPr>
                <w:rFonts w:hint="eastAsia"/>
              </w:rPr>
              <w:t>月</w:t>
            </w:r>
          </w:p>
        </w:tc>
        <w:tc>
          <w:tcPr>
            <w:tcW w:w="1838" w:type="dxa"/>
            <w:vAlign w:val="center"/>
          </w:tcPr>
          <w:p w:rsidR="004A6AA8" w:rsidRPr="004A4852" w:rsidRDefault="004A6AA8" w:rsidP="004A6AA8">
            <w:pPr>
              <w:jc w:val="center"/>
              <w:rPr>
                <w:color w:val="000000" w:themeColor="text1"/>
              </w:rPr>
            </w:pPr>
            <w:r w:rsidRPr="004A4852">
              <w:rPr>
                <w:rFonts w:hint="eastAsia"/>
                <w:color w:val="000000" w:themeColor="text1"/>
              </w:rPr>
              <w:t>6016</w:t>
            </w:r>
          </w:p>
        </w:tc>
        <w:tc>
          <w:tcPr>
            <w:tcW w:w="1985" w:type="dxa"/>
            <w:vAlign w:val="center"/>
          </w:tcPr>
          <w:p w:rsidR="004A6AA8" w:rsidRPr="004A4852" w:rsidRDefault="004A6AA8" w:rsidP="004A6AA8">
            <w:pPr>
              <w:jc w:val="center"/>
              <w:rPr>
                <w:color w:val="000000" w:themeColor="text1"/>
              </w:rPr>
            </w:pPr>
            <w:r w:rsidRPr="004A4852">
              <w:rPr>
                <w:rFonts w:hint="eastAsia"/>
                <w:color w:val="000000" w:themeColor="text1"/>
              </w:rPr>
              <w:t>康和證</w:t>
            </w:r>
          </w:p>
        </w:tc>
        <w:tc>
          <w:tcPr>
            <w:tcW w:w="2268" w:type="dxa"/>
            <w:vAlign w:val="center"/>
          </w:tcPr>
          <w:p w:rsidR="004A6AA8" w:rsidRPr="004A4852" w:rsidRDefault="004A6AA8" w:rsidP="004A6AA8">
            <w:pPr>
              <w:jc w:val="center"/>
              <w:rPr>
                <w:color w:val="000000" w:themeColor="text1"/>
              </w:rPr>
            </w:pPr>
            <w:r w:rsidRPr="004A4852">
              <w:rPr>
                <w:rFonts w:hint="eastAsia"/>
                <w:color w:val="000000" w:themeColor="text1"/>
              </w:rPr>
              <w:t>2.73%</w:t>
            </w:r>
          </w:p>
        </w:tc>
      </w:tr>
      <w:tr w:rsidR="004A6AA8" w:rsidRPr="004A4852" w:rsidTr="007A02BA">
        <w:tc>
          <w:tcPr>
            <w:tcW w:w="1701" w:type="dxa"/>
          </w:tcPr>
          <w:p w:rsidR="004A6AA8" w:rsidRPr="004A4852" w:rsidRDefault="004A6AA8" w:rsidP="004A6AA8">
            <w:pPr>
              <w:jc w:val="center"/>
            </w:pPr>
            <w:r w:rsidRPr="004A4852">
              <w:rPr>
                <w:rFonts w:hint="eastAsia"/>
              </w:rPr>
              <w:t>107</w:t>
            </w:r>
            <w:r w:rsidRPr="004A4852">
              <w:rPr>
                <w:rFonts w:hint="eastAsia"/>
              </w:rPr>
              <w:t>年</w:t>
            </w:r>
            <w:r w:rsidRPr="004A4852">
              <w:rPr>
                <w:rFonts w:hint="eastAsia"/>
              </w:rPr>
              <w:t>12</w:t>
            </w:r>
            <w:r w:rsidRPr="004A4852">
              <w:rPr>
                <w:rFonts w:hint="eastAsia"/>
              </w:rPr>
              <w:t>月</w:t>
            </w:r>
          </w:p>
        </w:tc>
        <w:tc>
          <w:tcPr>
            <w:tcW w:w="1838" w:type="dxa"/>
            <w:vAlign w:val="center"/>
          </w:tcPr>
          <w:p w:rsidR="004A6AA8" w:rsidRPr="004A4852" w:rsidRDefault="004A6AA8" w:rsidP="004A6AA8">
            <w:pPr>
              <w:jc w:val="center"/>
              <w:rPr>
                <w:color w:val="000000" w:themeColor="text1"/>
              </w:rPr>
            </w:pPr>
            <w:r w:rsidRPr="004A4852">
              <w:rPr>
                <w:rFonts w:hint="eastAsia"/>
                <w:color w:val="000000" w:themeColor="text1"/>
              </w:rPr>
              <w:t>6535</w:t>
            </w:r>
          </w:p>
        </w:tc>
        <w:tc>
          <w:tcPr>
            <w:tcW w:w="1985" w:type="dxa"/>
            <w:vAlign w:val="center"/>
          </w:tcPr>
          <w:p w:rsidR="004A6AA8" w:rsidRPr="004A4852" w:rsidRDefault="004A6AA8" w:rsidP="004A6AA8">
            <w:pPr>
              <w:jc w:val="center"/>
              <w:rPr>
                <w:color w:val="000000" w:themeColor="text1"/>
              </w:rPr>
            </w:pPr>
            <w:proofErr w:type="gramStart"/>
            <w:r w:rsidRPr="004A4852">
              <w:rPr>
                <w:rFonts w:hint="eastAsia"/>
                <w:color w:val="000000" w:themeColor="text1"/>
              </w:rPr>
              <w:t>順藥</w:t>
            </w:r>
            <w:proofErr w:type="gramEnd"/>
          </w:p>
        </w:tc>
        <w:tc>
          <w:tcPr>
            <w:tcW w:w="2268" w:type="dxa"/>
            <w:vAlign w:val="center"/>
          </w:tcPr>
          <w:p w:rsidR="004A6AA8" w:rsidRPr="004A4852" w:rsidRDefault="004A6AA8" w:rsidP="004A6AA8">
            <w:pPr>
              <w:jc w:val="center"/>
              <w:rPr>
                <w:color w:val="000000" w:themeColor="text1"/>
              </w:rPr>
            </w:pPr>
            <w:r w:rsidRPr="004A4852">
              <w:rPr>
                <w:rFonts w:hint="eastAsia"/>
                <w:color w:val="000000" w:themeColor="text1"/>
              </w:rPr>
              <w:t>2.53%</w:t>
            </w:r>
          </w:p>
        </w:tc>
      </w:tr>
      <w:tr w:rsidR="004A6AA8" w:rsidRPr="004A4852" w:rsidTr="007A02BA">
        <w:tc>
          <w:tcPr>
            <w:tcW w:w="1701" w:type="dxa"/>
          </w:tcPr>
          <w:p w:rsidR="004A6AA8" w:rsidRPr="004A4852" w:rsidRDefault="004A6AA8" w:rsidP="004A6AA8">
            <w:pPr>
              <w:jc w:val="center"/>
            </w:pPr>
            <w:r w:rsidRPr="004A4852">
              <w:rPr>
                <w:rFonts w:hint="eastAsia"/>
              </w:rPr>
              <w:t>107</w:t>
            </w:r>
            <w:r w:rsidRPr="004A4852">
              <w:rPr>
                <w:rFonts w:hint="eastAsia"/>
              </w:rPr>
              <w:t>年</w:t>
            </w:r>
            <w:r w:rsidRPr="004A4852">
              <w:rPr>
                <w:rFonts w:hint="eastAsia"/>
              </w:rPr>
              <w:t>9</w:t>
            </w:r>
            <w:r w:rsidRPr="004A4852">
              <w:rPr>
                <w:rFonts w:hint="eastAsia"/>
              </w:rPr>
              <w:t>月</w:t>
            </w:r>
          </w:p>
        </w:tc>
        <w:tc>
          <w:tcPr>
            <w:tcW w:w="1838" w:type="dxa"/>
            <w:vAlign w:val="center"/>
          </w:tcPr>
          <w:p w:rsidR="004A6AA8" w:rsidRPr="004A4852" w:rsidRDefault="004A6AA8" w:rsidP="004A6AA8">
            <w:pPr>
              <w:jc w:val="center"/>
              <w:rPr>
                <w:color w:val="000000" w:themeColor="text1"/>
              </w:rPr>
            </w:pPr>
            <w:r w:rsidRPr="004A4852">
              <w:rPr>
                <w:rFonts w:hint="eastAsia"/>
                <w:color w:val="000000" w:themeColor="text1"/>
              </w:rPr>
              <w:t>5009</w:t>
            </w:r>
          </w:p>
        </w:tc>
        <w:tc>
          <w:tcPr>
            <w:tcW w:w="1985" w:type="dxa"/>
            <w:vAlign w:val="center"/>
          </w:tcPr>
          <w:p w:rsidR="004A6AA8" w:rsidRPr="004A4852" w:rsidRDefault="004A6AA8" w:rsidP="004A6AA8">
            <w:pPr>
              <w:jc w:val="center"/>
              <w:rPr>
                <w:color w:val="000000" w:themeColor="text1"/>
              </w:rPr>
            </w:pPr>
            <w:r w:rsidRPr="004A4852">
              <w:rPr>
                <w:rFonts w:hint="eastAsia"/>
                <w:color w:val="000000" w:themeColor="text1"/>
              </w:rPr>
              <w:t>榮剛</w:t>
            </w:r>
          </w:p>
        </w:tc>
        <w:tc>
          <w:tcPr>
            <w:tcW w:w="2268" w:type="dxa"/>
            <w:vAlign w:val="center"/>
          </w:tcPr>
          <w:p w:rsidR="004A6AA8" w:rsidRPr="004A4852" w:rsidRDefault="004A6AA8" w:rsidP="004A6AA8">
            <w:pPr>
              <w:jc w:val="center"/>
              <w:rPr>
                <w:color w:val="000000" w:themeColor="text1"/>
              </w:rPr>
            </w:pPr>
            <w:r w:rsidRPr="004A4852">
              <w:rPr>
                <w:rFonts w:hint="eastAsia"/>
                <w:color w:val="000000" w:themeColor="text1"/>
              </w:rPr>
              <w:t>2.12%</w:t>
            </w:r>
          </w:p>
        </w:tc>
      </w:tr>
      <w:tr w:rsidR="004A6AA8" w:rsidRPr="004A4852" w:rsidTr="007A02BA">
        <w:tc>
          <w:tcPr>
            <w:tcW w:w="1701" w:type="dxa"/>
          </w:tcPr>
          <w:p w:rsidR="004A6AA8" w:rsidRPr="004A4852" w:rsidRDefault="004A6AA8" w:rsidP="004A6AA8">
            <w:pPr>
              <w:jc w:val="center"/>
            </w:pPr>
            <w:r w:rsidRPr="004A4852">
              <w:rPr>
                <w:rFonts w:hint="eastAsia"/>
              </w:rPr>
              <w:t>107</w:t>
            </w:r>
            <w:r w:rsidRPr="004A4852">
              <w:rPr>
                <w:rFonts w:hint="eastAsia"/>
              </w:rPr>
              <w:t>年</w:t>
            </w:r>
            <w:r w:rsidRPr="004A4852">
              <w:rPr>
                <w:rFonts w:hint="eastAsia"/>
              </w:rPr>
              <w:t>6</w:t>
            </w:r>
            <w:r w:rsidRPr="004A4852">
              <w:rPr>
                <w:rFonts w:hint="eastAsia"/>
              </w:rPr>
              <w:t>月</w:t>
            </w:r>
          </w:p>
        </w:tc>
        <w:tc>
          <w:tcPr>
            <w:tcW w:w="1838" w:type="dxa"/>
            <w:vAlign w:val="center"/>
          </w:tcPr>
          <w:p w:rsidR="004A6AA8" w:rsidRPr="004A4852" w:rsidRDefault="004A6AA8" w:rsidP="004A6AA8">
            <w:pPr>
              <w:jc w:val="center"/>
              <w:rPr>
                <w:color w:val="000000" w:themeColor="text1"/>
              </w:rPr>
            </w:pPr>
            <w:r w:rsidRPr="004A4852">
              <w:rPr>
                <w:rFonts w:hint="eastAsia"/>
                <w:color w:val="000000" w:themeColor="text1"/>
              </w:rPr>
              <w:t>6263</w:t>
            </w:r>
          </w:p>
        </w:tc>
        <w:tc>
          <w:tcPr>
            <w:tcW w:w="1985" w:type="dxa"/>
            <w:vAlign w:val="center"/>
          </w:tcPr>
          <w:p w:rsidR="004A6AA8" w:rsidRPr="004A4852" w:rsidRDefault="004A6AA8" w:rsidP="004A6AA8">
            <w:pPr>
              <w:jc w:val="center"/>
              <w:rPr>
                <w:color w:val="000000" w:themeColor="text1"/>
              </w:rPr>
            </w:pPr>
            <w:r w:rsidRPr="004A4852">
              <w:rPr>
                <w:rFonts w:hint="eastAsia"/>
                <w:color w:val="000000" w:themeColor="text1"/>
              </w:rPr>
              <w:t>普</w:t>
            </w:r>
            <w:proofErr w:type="gramStart"/>
            <w:r w:rsidRPr="004A4852">
              <w:rPr>
                <w:rFonts w:hint="eastAsia"/>
                <w:color w:val="000000" w:themeColor="text1"/>
              </w:rPr>
              <w:t>萊</w:t>
            </w:r>
            <w:proofErr w:type="gramEnd"/>
            <w:r w:rsidRPr="004A4852">
              <w:rPr>
                <w:rFonts w:hint="eastAsia"/>
                <w:color w:val="000000" w:themeColor="text1"/>
              </w:rPr>
              <w:t>德</w:t>
            </w:r>
          </w:p>
        </w:tc>
        <w:tc>
          <w:tcPr>
            <w:tcW w:w="2268" w:type="dxa"/>
            <w:vAlign w:val="center"/>
          </w:tcPr>
          <w:p w:rsidR="004A6AA8" w:rsidRPr="004A4852" w:rsidRDefault="004A6AA8" w:rsidP="004A6AA8">
            <w:pPr>
              <w:jc w:val="center"/>
              <w:rPr>
                <w:color w:val="000000" w:themeColor="text1"/>
              </w:rPr>
            </w:pPr>
            <w:r w:rsidRPr="004A4852">
              <w:rPr>
                <w:rFonts w:hint="eastAsia"/>
                <w:color w:val="000000" w:themeColor="text1"/>
              </w:rPr>
              <w:t>0.67%</w:t>
            </w:r>
          </w:p>
        </w:tc>
      </w:tr>
    </w:tbl>
    <w:p w:rsidR="00D2262E" w:rsidRPr="004A4852" w:rsidRDefault="00D2262E" w:rsidP="00D2262E">
      <w:pPr>
        <w:spacing w:line="400" w:lineRule="exact"/>
        <w:ind w:left="1440" w:firstLine="480"/>
        <w:jc w:val="both"/>
        <w:rPr>
          <w:rFonts w:ascii="標楷體" w:hAnsi="標楷體"/>
          <w:color w:val="000000" w:themeColor="text1"/>
        </w:rPr>
      </w:pPr>
      <w:r w:rsidRPr="004A4852">
        <w:rPr>
          <w:rFonts w:ascii="標楷體" w:hAnsi="標楷體" w:hint="eastAsia"/>
          <w:color w:val="000000" w:themeColor="text1"/>
        </w:rPr>
        <w:t>觀察上表之流動性使用率皆低於10%，足見每日避險金額占成交金額之比率極低，避險交易執行沒有問題，所有成分股之流動性皆遠超過避險所需。</w:t>
      </w:r>
    </w:p>
    <w:p w:rsidR="00E23276" w:rsidRPr="004A4852" w:rsidRDefault="00FB1B4B" w:rsidP="00ED6551">
      <w:pPr>
        <w:pStyle w:val="a5"/>
        <w:numPr>
          <w:ilvl w:val="0"/>
          <w:numId w:val="38"/>
        </w:numPr>
        <w:spacing w:line="400" w:lineRule="exact"/>
        <w:ind w:leftChars="300" w:left="1200" w:hangingChars="200" w:hanging="480"/>
        <w:jc w:val="both"/>
        <w:rPr>
          <w:rFonts w:ascii="Arial" w:hAnsi="Arial" w:cs="Arial"/>
          <w:color w:val="000000" w:themeColor="text1"/>
          <w:kern w:val="0"/>
          <w:szCs w:val="24"/>
        </w:rPr>
      </w:pPr>
      <w:r w:rsidRPr="004A4852">
        <w:rPr>
          <w:rFonts w:ascii="Arial" w:hAnsi="Arial" w:cs="Arial" w:hint="eastAsia"/>
          <w:color w:val="000000" w:themeColor="text1"/>
          <w:kern w:val="0"/>
          <w:szCs w:val="24"/>
        </w:rPr>
        <w:t>指數資訊應充分揭露並易於取得</w:t>
      </w:r>
    </w:p>
    <w:p w:rsidR="00E23276" w:rsidRPr="004A4852" w:rsidRDefault="000E1058" w:rsidP="00E23276">
      <w:pPr>
        <w:pStyle w:val="a5"/>
        <w:spacing w:line="400" w:lineRule="exact"/>
        <w:ind w:left="1200"/>
        <w:jc w:val="both"/>
        <w:rPr>
          <w:rFonts w:ascii="Arial" w:hAnsi="Arial" w:cs="Arial"/>
          <w:color w:val="000000" w:themeColor="text1"/>
          <w:kern w:val="0"/>
          <w:szCs w:val="24"/>
        </w:rPr>
      </w:pPr>
      <w:r w:rsidRPr="004A4852">
        <w:rPr>
          <w:rFonts w:ascii="Arial" w:hAnsi="Arial" w:cs="Arial" w:hint="eastAsia"/>
          <w:color w:val="000000" w:themeColor="text1"/>
          <w:kern w:val="0"/>
          <w:szCs w:val="24"/>
        </w:rPr>
        <w:t>指數編制及歷史價格</w:t>
      </w:r>
      <w:r w:rsidR="00FB1B4B" w:rsidRPr="004A4852">
        <w:rPr>
          <w:rFonts w:ascii="Arial" w:hAnsi="Arial" w:cs="Arial" w:hint="eastAsia"/>
          <w:color w:val="000000" w:themeColor="text1"/>
          <w:kern w:val="0"/>
          <w:szCs w:val="24"/>
        </w:rPr>
        <w:t>資訊</w:t>
      </w:r>
      <w:r w:rsidRPr="004A4852">
        <w:rPr>
          <w:rFonts w:ascii="Arial" w:hAnsi="Arial" w:cs="Arial" w:hint="eastAsia"/>
          <w:color w:val="000000" w:themeColor="text1"/>
          <w:kern w:val="0"/>
          <w:szCs w:val="24"/>
        </w:rPr>
        <w:t>揭露於</w:t>
      </w:r>
      <w:r w:rsidR="00D2262E" w:rsidRPr="004A4852">
        <w:rPr>
          <w:rFonts w:ascii="Arial" w:hAnsi="Arial" w:cs="Arial" w:hint="eastAsia"/>
          <w:color w:val="000000" w:themeColor="text1"/>
          <w:kern w:val="0"/>
          <w:szCs w:val="24"/>
        </w:rPr>
        <w:t>櫃買中心</w:t>
      </w:r>
      <w:r w:rsidRPr="004A4852">
        <w:rPr>
          <w:rFonts w:ascii="Arial" w:hAnsi="Arial" w:cs="Arial" w:hint="eastAsia"/>
          <w:color w:val="000000" w:themeColor="text1"/>
          <w:kern w:val="0"/>
          <w:szCs w:val="24"/>
        </w:rPr>
        <w:t>網站，指數即時行情資訊</w:t>
      </w:r>
      <w:r w:rsidR="00B40977" w:rsidRPr="004A4852">
        <w:rPr>
          <w:rFonts w:ascii="Arial" w:hAnsi="Arial" w:cs="Arial" w:hint="eastAsia"/>
          <w:color w:val="000000" w:themeColor="text1"/>
          <w:kern w:val="0"/>
          <w:szCs w:val="24"/>
        </w:rPr>
        <w:t>亦</w:t>
      </w:r>
      <w:r w:rsidRPr="004A4852">
        <w:rPr>
          <w:rFonts w:ascii="Arial" w:hAnsi="Arial" w:cs="Arial" w:hint="eastAsia"/>
          <w:color w:val="000000" w:themeColor="text1"/>
          <w:kern w:val="0"/>
          <w:szCs w:val="24"/>
        </w:rPr>
        <w:t>可於</w:t>
      </w:r>
      <w:r w:rsidR="00B40977" w:rsidRPr="004A4852">
        <w:rPr>
          <w:rFonts w:ascii="Arial" w:hAnsi="Arial" w:cs="Arial" w:hint="eastAsia"/>
          <w:color w:val="000000" w:themeColor="text1"/>
          <w:kern w:val="0"/>
          <w:szCs w:val="24"/>
        </w:rPr>
        <w:t>櫃買</w:t>
      </w:r>
      <w:r w:rsidR="00B40977" w:rsidRPr="004A4852">
        <w:rPr>
          <w:rFonts w:ascii="Arial" w:hAnsi="Arial" w:cs="Arial" w:hint="eastAsia"/>
          <w:color w:val="000000" w:themeColor="text1"/>
          <w:kern w:val="0"/>
          <w:szCs w:val="24"/>
        </w:rPr>
        <w:lastRenderedPageBreak/>
        <w:t>中心</w:t>
      </w:r>
      <w:r w:rsidRPr="004A4852">
        <w:rPr>
          <w:rFonts w:ascii="Arial" w:hAnsi="Arial" w:cs="Arial" w:hint="eastAsia"/>
          <w:color w:val="000000" w:themeColor="text1"/>
          <w:kern w:val="0"/>
          <w:szCs w:val="24"/>
        </w:rPr>
        <w:t>網站查詢。</w:t>
      </w:r>
    </w:p>
    <w:p w:rsidR="00E23276" w:rsidRPr="004A4852" w:rsidRDefault="00FB1B4B" w:rsidP="00ED6551">
      <w:pPr>
        <w:pStyle w:val="a5"/>
        <w:numPr>
          <w:ilvl w:val="0"/>
          <w:numId w:val="38"/>
        </w:numPr>
        <w:spacing w:line="400" w:lineRule="exact"/>
        <w:ind w:leftChars="300" w:left="1200" w:hangingChars="200" w:hanging="480"/>
        <w:jc w:val="both"/>
        <w:rPr>
          <w:rFonts w:ascii="Arial" w:hAnsi="Arial" w:cs="Arial"/>
          <w:color w:val="000000" w:themeColor="text1"/>
          <w:kern w:val="0"/>
          <w:szCs w:val="24"/>
        </w:rPr>
      </w:pPr>
      <w:r w:rsidRPr="004A4852">
        <w:rPr>
          <w:rFonts w:ascii="Arial" w:hAnsi="Arial" w:cs="Arial" w:hint="eastAsia"/>
          <w:color w:val="000000" w:themeColor="text1"/>
          <w:kern w:val="0"/>
          <w:szCs w:val="24"/>
        </w:rPr>
        <w:t>無違反法令規定或不宜列為標的指數之情事</w:t>
      </w:r>
    </w:p>
    <w:p w:rsidR="006E1A45" w:rsidRPr="004A4852" w:rsidRDefault="00D22BFA" w:rsidP="006E1A45">
      <w:pPr>
        <w:pStyle w:val="a5"/>
        <w:spacing w:line="400" w:lineRule="exact"/>
        <w:ind w:left="1200"/>
        <w:jc w:val="both"/>
        <w:rPr>
          <w:rFonts w:ascii="Arial" w:hAnsi="Arial" w:cs="Arial"/>
          <w:color w:val="000000" w:themeColor="text1"/>
          <w:kern w:val="0"/>
          <w:szCs w:val="24"/>
        </w:rPr>
      </w:pPr>
      <w:r w:rsidRPr="004A4852">
        <w:rPr>
          <w:rFonts w:ascii="Arial" w:hAnsi="Arial" w:cs="Arial" w:hint="eastAsia"/>
          <w:color w:val="000000" w:themeColor="text1"/>
          <w:kern w:val="0"/>
          <w:szCs w:val="24"/>
        </w:rPr>
        <w:t>櫃</w:t>
      </w:r>
      <w:proofErr w:type="gramStart"/>
      <w:r w:rsidRPr="004A4852">
        <w:rPr>
          <w:rFonts w:ascii="Arial" w:hAnsi="Arial" w:cs="Arial" w:hint="eastAsia"/>
          <w:color w:val="000000" w:themeColor="text1"/>
          <w:kern w:val="0"/>
          <w:szCs w:val="24"/>
        </w:rPr>
        <w:t>買富櫃</w:t>
      </w:r>
      <w:proofErr w:type="gramEnd"/>
      <w:r w:rsidRPr="004A4852">
        <w:rPr>
          <w:rFonts w:ascii="Arial" w:hAnsi="Arial" w:cs="Arial" w:hint="eastAsia"/>
          <w:color w:val="000000" w:themeColor="text1"/>
          <w:kern w:val="0"/>
          <w:szCs w:val="24"/>
        </w:rPr>
        <w:t>200</w:t>
      </w:r>
      <w:r w:rsidRPr="004A4852">
        <w:rPr>
          <w:rFonts w:ascii="Arial" w:hAnsi="Arial" w:cs="Arial" w:hint="eastAsia"/>
          <w:color w:val="000000" w:themeColor="text1"/>
          <w:kern w:val="0"/>
          <w:szCs w:val="24"/>
        </w:rPr>
        <w:t>報酬指數無違反法令規定或不宜列為標的指數之情事</w:t>
      </w:r>
      <w:r w:rsidR="006E1A45" w:rsidRPr="004A4852">
        <w:rPr>
          <w:rFonts w:ascii="Arial" w:hAnsi="Arial" w:cs="Arial" w:hint="eastAsia"/>
          <w:color w:val="000000" w:themeColor="text1"/>
          <w:kern w:val="0"/>
          <w:szCs w:val="24"/>
        </w:rPr>
        <w:t>。</w:t>
      </w:r>
    </w:p>
    <w:p w:rsidR="00627C27" w:rsidRPr="004A4852" w:rsidRDefault="00627C27" w:rsidP="00ED6551">
      <w:pPr>
        <w:pStyle w:val="a5"/>
        <w:numPr>
          <w:ilvl w:val="0"/>
          <w:numId w:val="38"/>
        </w:numPr>
        <w:spacing w:line="400" w:lineRule="exact"/>
        <w:ind w:leftChars="300" w:left="1200" w:hangingChars="200" w:hanging="480"/>
        <w:jc w:val="both"/>
        <w:rPr>
          <w:rFonts w:ascii="Arial" w:hAnsi="Arial" w:cs="Arial"/>
          <w:color w:val="000000" w:themeColor="text1"/>
          <w:kern w:val="0"/>
          <w:szCs w:val="24"/>
        </w:rPr>
      </w:pPr>
      <w:r w:rsidRPr="004A4852">
        <w:rPr>
          <w:rFonts w:ascii="Arial" w:hAnsi="Arial" w:cs="Arial" w:hint="eastAsia"/>
          <w:color w:val="000000" w:themeColor="text1"/>
          <w:kern w:val="0"/>
          <w:szCs w:val="24"/>
        </w:rPr>
        <w:t>指數成</w:t>
      </w:r>
      <w:r w:rsidR="000746A5" w:rsidRPr="004A4852">
        <w:rPr>
          <w:rFonts w:ascii="Arial" w:hAnsi="Arial" w:cs="Arial" w:hint="eastAsia"/>
          <w:color w:val="000000" w:themeColor="text1"/>
          <w:kern w:val="0"/>
          <w:szCs w:val="24"/>
        </w:rPr>
        <w:t>分</w:t>
      </w:r>
      <w:r w:rsidRPr="004A4852">
        <w:rPr>
          <w:rFonts w:ascii="Arial" w:hAnsi="Arial" w:cs="Arial" w:hint="eastAsia"/>
          <w:color w:val="000000" w:themeColor="text1"/>
          <w:kern w:val="0"/>
          <w:szCs w:val="24"/>
        </w:rPr>
        <w:t>股於</w:t>
      </w:r>
      <w:r w:rsidR="00062237" w:rsidRPr="004A4852">
        <w:rPr>
          <w:rFonts w:ascii="Arial" w:hAnsi="Arial" w:cs="Arial" w:hint="eastAsia"/>
          <w:color w:val="000000" w:themeColor="text1"/>
          <w:kern w:val="0"/>
          <w:szCs w:val="24"/>
        </w:rPr>
        <w:t>櫃買中心</w:t>
      </w:r>
      <w:r w:rsidRPr="004A4852">
        <w:rPr>
          <w:rFonts w:ascii="Arial" w:hAnsi="Arial" w:cs="Arial" w:hint="eastAsia"/>
          <w:color w:val="000000" w:themeColor="text1"/>
          <w:kern w:val="0"/>
          <w:szCs w:val="24"/>
        </w:rPr>
        <w:t>掛牌，未涉及</w:t>
      </w:r>
      <w:r w:rsidR="00F42DA0" w:rsidRPr="004A4852">
        <w:rPr>
          <w:rFonts w:ascii="Arial" w:hAnsi="Arial" w:cs="Arial" w:hint="eastAsia"/>
          <w:color w:val="000000" w:themeColor="text1"/>
          <w:kern w:val="0"/>
          <w:szCs w:val="24"/>
        </w:rPr>
        <w:t>新臺幣</w:t>
      </w:r>
      <w:r w:rsidR="00F91732" w:rsidRPr="004A4852">
        <w:rPr>
          <w:rFonts w:ascii="Arial" w:hAnsi="Arial" w:cs="Arial" w:hint="eastAsia"/>
          <w:color w:val="000000" w:themeColor="text1"/>
          <w:kern w:val="0"/>
          <w:szCs w:val="24"/>
        </w:rPr>
        <w:t>匯率指標。</w:t>
      </w:r>
    </w:p>
    <w:p w:rsidR="00E23276" w:rsidRPr="004A4852" w:rsidRDefault="00E23276" w:rsidP="00072EC4">
      <w:pPr>
        <w:pStyle w:val="a5"/>
        <w:numPr>
          <w:ilvl w:val="0"/>
          <w:numId w:val="36"/>
        </w:numPr>
        <w:spacing w:line="400" w:lineRule="exact"/>
        <w:ind w:hanging="482"/>
        <w:jc w:val="both"/>
        <w:rPr>
          <w:rFonts w:hAnsi="標楷體"/>
          <w:color w:val="000000" w:themeColor="text1"/>
        </w:rPr>
      </w:pPr>
      <w:r w:rsidRPr="004A4852">
        <w:rPr>
          <w:rFonts w:hAnsi="標楷體" w:hint="eastAsia"/>
          <w:color w:val="000000" w:themeColor="text1"/>
        </w:rPr>
        <w:t>發生有關標的指數之重大事項並對投資人權益有重大影響時之通知及公告方式</w:t>
      </w:r>
    </w:p>
    <w:p w:rsidR="0060033B" w:rsidRPr="004A4852" w:rsidRDefault="0060033B" w:rsidP="00ED6551">
      <w:pPr>
        <w:pStyle w:val="a5"/>
        <w:numPr>
          <w:ilvl w:val="0"/>
          <w:numId w:val="58"/>
        </w:numPr>
        <w:spacing w:line="400" w:lineRule="exact"/>
        <w:ind w:left="1276" w:hanging="502"/>
        <w:jc w:val="both"/>
        <w:rPr>
          <w:color w:val="000000" w:themeColor="text1"/>
          <w:szCs w:val="24"/>
        </w:rPr>
      </w:pPr>
      <w:r w:rsidRPr="004A4852">
        <w:rPr>
          <w:rFonts w:hint="eastAsia"/>
          <w:color w:val="000000" w:themeColor="text1"/>
          <w:szCs w:val="24"/>
        </w:rPr>
        <w:t>指數授權契約終止、變更標的指數或指數提供者。</w:t>
      </w:r>
    </w:p>
    <w:p w:rsidR="0060033B" w:rsidRPr="004A4852" w:rsidRDefault="0060033B" w:rsidP="00ED6551">
      <w:pPr>
        <w:pStyle w:val="a5"/>
        <w:numPr>
          <w:ilvl w:val="0"/>
          <w:numId w:val="58"/>
        </w:numPr>
        <w:spacing w:line="400" w:lineRule="exact"/>
        <w:ind w:left="1276" w:hanging="502"/>
        <w:jc w:val="both"/>
        <w:rPr>
          <w:color w:val="000000" w:themeColor="text1"/>
          <w:szCs w:val="24"/>
        </w:rPr>
      </w:pPr>
      <w:r w:rsidRPr="004A4852">
        <w:rPr>
          <w:rFonts w:hint="eastAsia"/>
          <w:color w:val="000000" w:themeColor="text1"/>
          <w:szCs w:val="24"/>
        </w:rPr>
        <w:t>指數編製機構變更指數計算方式、停止編製指數。</w:t>
      </w:r>
    </w:p>
    <w:p w:rsidR="0060033B" w:rsidRPr="004A4852" w:rsidRDefault="0060033B" w:rsidP="00ED6551">
      <w:pPr>
        <w:pStyle w:val="a5"/>
        <w:numPr>
          <w:ilvl w:val="0"/>
          <w:numId w:val="58"/>
        </w:numPr>
        <w:spacing w:line="400" w:lineRule="exact"/>
        <w:ind w:left="1276" w:hanging="502"/>
        <w:jc w:val="both"/>
        <w:rPr>
          <w:color w:val="000000" w:themeColor="text1"/>
          <w:szCs w:val="24"/>
        </w:rPr>
      </w:pPr>
      <w:r w:rsidRPr="004A4852">
        <w:rPr>
          <w:rFonts w:hint="eastAsia"/>
          <w:color w:val="000000" w:themeColor="text1"/>
          <w:szCs w:val="24"/>
        </w:rPr>
        <w:t>指數授權契約之重要內容、指數之編製及計算方式等發生重大變更，致公開說明書內容變更而重大影響投資人權益者，應依證券商發行指數投資證券處理準則第16條規定經金管會核准並公告。</w:t>
      </w:r>
    </w:p>
    <w:p w:rsidR="0060033B" w:rsidRPr="004A4852" w:rsidRDefault="0060033B" w:rsidP="00ED6551">
      <w:pPr>
        <w:pStyle w:val="a5"/>
        <w:numPr>
          <w:ilvl w:val="0"/>
          <w:numId w:val="58"/>
        </w:numPr>
        <w:spacing w:line="400" w:lineRule="exact"/>
        <w:ind w:left="1276" w:hanging="502"/>
        <w:jc w:val="both"/>
        <w:rPr>
          <w:rFonts w:hAnsi="標楷體" w:cs="Arial"/>
          <w:color w:val="000000" w:themeColor="text1"/>
          <w:szCs w:val="24"/>
        </w:rPr>
      </w:pPr>
      <w:r w:rsidRPr="004A4852">
        <w:rPr>
          <w:rFonts w:hint="eastAsia"/>
          <w:color w:val="000000" w:themeColor="text1"/>
          <w:szCs w:val="24"/>
        </w:rPr>
        <w:t>符合櫃買中心「對上櫃指數投資證券重大訊息之查證暨公開處理程序」規範之重大訊息項目者。</w:t>
      </w:r>
    </w:p>
    <w:p w:rsidR="00E23276" w:rsidRPr="004A4852" w:rsidRDefault="00501F3E" w:rsidP="00ED6551">
      <w:pPr>
        <w:pStyle w:val="a5"/>
        <w:numPr>
          <w:ilvl w:val="0"/>
          <w:numId w:val="58"/>
        </w:numPr>
        <w:spacing w:line="400" w:lineRule="exact"/>
        <w:ind w:left="1276" w:hanging="502"/>
        <w:jc w:val="both"/>
        <w:rPr>
          <w:color w:val="000000" w:themeColor="text1"/>
          <w:szCs w:val="24"/>
        </w:rPr>
      </w:pPr>
      <w:r w:rsidRPr="004A4852">
        <w:rPr>
          <w:rFonts w:hint="eastAsia"/>
          <w:color w:val="000000" w:themeColor="text1"/>
          <w:szCs w:val="24"/>
        </w:rPr>
        <w:t>通知及公告方式：</w:t>
      </w:r>
      <w:r w:rsidR="004B3E4D" w:rsidRPr="004A4852">
        <w:rPr>
          <w:rFonts w:hint="eastAsia"/>
          <w:color w:val="000000" w:themeColor="text1"/>
          <w:szCs w:val="24"/>
        </w:rPr>
        <w:t>發行人應於事實發生日之即日起算二日內向主管機關申報並於事實發生日或傳播媒體報導日之次一營業日交易時間開始前公告。</w:t>
      </w:r>
      <w:r w:rsidRPr="004A4852">
        <w:rPr>
          <w:rFonts w:hint="eastAsia"/>
          <w:color w:val="000000" w:themeColor="text1"/>
          <w:szCs w:val="24"/>
        </w:rPr>
        <w:t>另有關標的指數累積漲跌幅度、指數成分股等之相關資訊，應定期傳輸於</w:t>
      </w:r>
      <w:r w:rsidR="00D667EA" w:rsidRPr="004A4852">
        <w:rPr>
          <w:rFonts w:hint="eastAsia"/>
          <w:color w:val="000000" w:themeColor="text1"/>
          <w:szCs w:val="24"/>
        </w:rPr>
        <w:t>財團法人中華民國證券櫃檯買賣中心</w:t>
      </w:r>
      <w:r w:rsidRPr="004A4852">
        <w:rPr>
          <w:rFonts w:hint="eastAsia"/>
          <w:color w:val="000000" w:themeColor="text1"/>
          <w:szCs w:val="24"/>
        </w:rPr>
        <w:t>、公開資訊觀測站，或</w:t>
      </w:r>
      <w:proofErr w:type="gramStart"/>
      <w:r w:rsidRPr="004A4852">
        <w:rPr>
          <w:rFonts w:hint="eastAsia"/>
          <w:color w:val="000000" w:themeColor="text1"/>
          <w:szCs w:val="24"/>
        </w:rPr>
        <w:t>其他依金管</w:t>
      </w:r>
      <w:proofErr w:type="gramEnd"/>
      <w:r w:rsidRPr="004A4852">
        <w:rPr>
          <w:rFonts w:hint="eastAsia"/>
          <w:color w:val="000000" w:themeColor="text1"/>
          <w:szCs w:val="24"/>
        </w:rPr>
        <w:t>會所指定之方式公告。</w:t>
      </w:r>
    </w:p>
    <w:p w:rsidR="00E23276" w:rsidRPr="004A4852" w:rsidRDefault="00E23276" w:rsidP="00072EC4">
      <w:pPr>
        <w:pStyle w:val="a5"/>
        <w:numPr>
          <w:ilvl w:val="0"/>
          <w:numId w:val="36"/>
        </w:numPr>
        <w:spacing w:line="400" w:lineRule="exact"/>
        <w:ind w:hanging="482"/>
        <w:jc w:val="both"/>
        <w:rPr>
          <w:rFonts w:hAnsi="標楷體"/>
          <w:color w:val="000000" w:themeColor="text1"/>
        </w:rPr>
      </w:pPr>
      <w:r w:rsidRPr="004A4852">
        <w:rPr>
          <w:rFonts w:hAnsi="標楷體" w:hint="eastAsia"/>
          <w:color w:val="000000" w:themeColor="text1"/>
        </w:rPr>
        <w:t>指數投資證券之配息方式或指標價值之調整方式</w:t>
      </w:r>
    </w:p>
    <w:p w:rsidR="00E23276" w:rsidRPr="004A4852" w:rsidRDefault="00A8078F" w:rsidP="00E23276">
      <w:pPr>
        <w:pStyle w:val="a5"/>
        <w:spacing w:line="400" w:lineRule="exact"/>
        <w:ind w:left="720"/>
        <w:jc w:val="both"/>
        <w:rPr>
          <w:rFonts w:hAnsi="標楷體"/>
          <w:color w:val="000000" w:themeColor="text1"/>
        </w:rPr>
      </w:pPr>
      <w:r w:rsidRPr="004A4852">
        <w:rPr>
          <w:rFonts w:hAnsi="標楷體" w:hint="eastAsia"/>
          <w:color w:val="000000" w:themeColor="text1"/>
        </w:rPr>
        <w:t>本指數投資證券標的指數為報酬指數，非價格指數，</w:t>
      </w:r>
      <w:r w:rsidR="00E23276" w:rsidRPr="004A4852">
        <w:rPr>
          <w:rFonts w:hAnsi="標楷體" w:hint="eastAsia"/>
          <w:color w:val="000000" w:themeColor="text1"/>
        </w:rPr>
        <w:t>不適用</w:t>
      </w:r>
      <w:r w:rsidRPr="004A4852">
        <w:rPr>
          <w:rFonts w:hAnsi="標楷體" w:hint="eastAsia"/>
          <w:color w:val="000000" w:themeColor="text1"/>
        </w:rPr>
        <w:t>本項說明</w:t>
      </w:r>
      <w:r w:rsidR="00E23276" w:rsidRPr="004A4852">
        <w:rPr>
          <w:rFonts w:hAnsi="標楷體" w:hint="eastAsia"/>
          <w:color w:val="000000" w:themeColor="text1"/>
        </w:rPr>
        <w:t>。</w:t>
      </w:r>
    </w:p>
    <w:p w:rsidR="00E23276" w:rsidRPr="004A4852" w:rsidRDefault="00E23276" w:rsidP="00710D27">
      <w:pPr>
        <w:pStyle w:val="2"/>
        <w:numPr>
          <w:ilvl w:val="0"/>
          <w:numId w:val="4"/>
        </w:numPr>
        <w:tabs>
          <w:tab w:val="left" w:pos="709"/>
        </w:tabs>
        <w:spacing w:before="180" w:afterLines="0"/>
        <w:ind w:left="563" w:hangingChars="201" w:hanging="563"/>
        <w:rPr>
          <w:rFonts w:cs="Arial"/>
          <w:b w:val="0"/>
          <w:color w:val="000000" w:themeColor="text1"/>
        </w:rPr>
      </w:pPr>
      <w:bookmarkStart w:id="15" w:name="_Toc533245939"/>
      <w:bookmarkStart w:id="16" w:name="_Toc25244929"/>
      <w:r w:rsidRPr="004A4852">
        <w:rPr>
          <w:rFonts w:cs="Arial" w:hint="eastAsia"/>
          <w:b w:val="0"/>
          <w:color w:val="000000" w:themeColor="text1"/>
        </w:rPr>
        <w:t>估計指標價值及指標價值之計算方法、揭露方式及與交易價格差異原因</w:t>
      </w:r>
      <w:bookmarkEnd w:id="15"/>
      <w:bookmarkEnd w:id="16"/>
    </w:p>
    <w:p w:rsidR="00E23276" w:rsidRPr="004A4852" w:rsidRDefault="00E23276" w:rsidP="00710D27">
      <w:pPr>
        <w:pStyle w:val="a5"/>
        <w:numPr>
          <w:ilvl w:val="0"/>
          <w:numId w:val="31"/>
        </w:numPr>
        <w:spacing w:line="400" w:lineRule="exact"/>
        <w:jc w:val="both"/>
        <w:rPr>
          <w:rFonts w:hAnsi="標楷體"/>
          <w:color w:val="000000" w:themeColor="text1"/>
        </w:rPr>
      </w:pPr>
      <w:r w:rsidRPr="004A4852">
        <w:rPr>
          <w:rFonts w:hAnsi="標楷體" w:hint="eastAsia"/>
          <w:color w:val="000000" w:themeColor="text1"/>
        </w:rPr>
        <w:t>指標價值及估計指標價值計算方法如下：</w:t>
      </w:r>
    </w:p>
    <w:p w:rsidR="00E23276" w:rsidRPr="004A4852" w:rsidRDefault="00E23276" w:rsidP="00E23276">
      <w:pPr>
        <w:pStyle w:val="a5"/>
        <w:spacing w:line="400" w:lineRule="exact"/>
        <w:ind w:left="720"/>
        <w:jc w:val="both"/>
        <w:rPr>
          <w:rFonts w:hAnsi="標楷體"/>
          <w:color w:val="000000" w:themeColor="text1"/>
        </w:rPr>
      </w:pPr>
      <w:r w:rsidRPr="004A4852">
        <w:rPr>
          <w:rFonts w:hAnsi="標楷體" w:hint="eastAsia"/>
          <w:color w:val="000000" w:themeColor="text1"/>
        </w:rPr>
        <w:t>指標價值計算方法如下：</w:t>
      </w:r>
    </w:p>
    <w:p w:rsidR="00E23276" w:rsidRPr="004A4852" w:rsidRDefault="00E23276" w:rsidP="00E23276">
      <w:pPr>
        <w:spacing w:line="360" w:lineRule="auto"/>
        <w:jc w:val="both"/>
        <w:rPr>
          <w:rFonts w:ascii="標楷體" w:hAnsi="標楷體" w:cs="Arial"/>
          <w:color w:val="000000" w:themeColor="text1"/>
        </w:rPr>
      </w:pPr>
      <m:oMathPara>
        <m:oMath>
          <m:r>
            <m:rPr>
              <m:nor/>
            </m:rPr>
            <w:rPr>
              <w:rFonts w:ascii="標楷體" w:hAnsi="標楷體" w:cs="Cambria Math" w:hint="eastAsia"/>
              <w:color w:val="000000" w:themeColor="text1"/>
            </w:rPr>
            <m:t>投資手續費</m:t>
          </m:r>
          <m:r>
            <m:rPr>
              <m:sty m:val="p"/>
            </m:rPr>
            <w:rPr>
              <w:rFonts w:ascii="Cambria Math" w:hAnsi="Cambria Math" w:cs="Cambria Math"/>
              <w:color w:val="000000" w:themeColor="text1"/>
            </w:rPr>
            <m:t>=</m:t>
          </m:r>
          <m:r>
            <m:rPr>
              <m:sty m:val="p"/>
            </m:rPr>
            <w:rPr>
              <w:rFonts w:ascii="Cambria Math" w:hAnsi="Cambria Math" w:cs="Cambria Math" w:hint="eastAsia"/>
              <w:color w:val="000000" w:themeColor="text1"/>
            </w:rPr>
            <m:t>前一日指標價值</m:t>
          </m:r>
          <m:r>
            <m:rPr>
              <m:sty m:val="p"/>
            </m:rPr>
            <w:rPr>
              <w:rFonts w:ascii="Cambria Math" w:hAnsi="Cambria Math" w:cs="Cambria Math"/>
              <w:color w:val="000000" w:themeColor="text1"/>
            </w:rPr>
            <m:t>×</m:t>
          </m:r>
          <m:r>
            <m:rPr>
              <m:sty m:val="p"/>
            </m:rPr>
            <w:rPr>
              <w:rFonts w:ascii="Cambria Math" w:hAnsi="Cambria Math" w:cs="Cambria Math" w:hint="eastAsia"/>
              <w:color w:val="000000" w:themeColor="text1"/>
            </w:rPr>
            <m:t>距前一交易日之日曆日數</m:t>
          </m:r>
          <m:r>
            <m:rPr>
              <m:sty m:val="p"/>
            </m:rPr>
            <w:rPr>
              <w:rFonts w:ascii="Cambria Math" w:hAnsi="Cambria Math" w:cs="Cambria Math"/>
              <w:color w:val="000000" w:themeColor="text1"/>
            </w:rPr>
            <m:t>×</m:t>
          </m:r>
          <m:f>
            <m:fPr>
              <m:ctrlPr>
                <w:rPr>
                  <w:rFonts w:ascii="Cambria Math" w:hAnsi="Cambria Math" w:cs="Arial"/>
                  <w:color w:val="000000" w:themeColor="text1"/>
                </w:rPr>
              </m:ctrlPr>
            </m:fPr>
            <m:num>
              <m:r>
                <m:rPr>
                  <m:nor/>
                </m:rPr>
                <w:rPr>
                  <w:rFonts w:ascii="標楷體" w:hAnsi="標楷體" w:cs="Arial" w:hint="eastAsia"/>
                  <w:color w:val="000000" w:themeColor="text1"/>
                </w:rPr>
                <m:t>投資手續費率</m:t>
              </m:r>
            </m:num>
            <m:den>
              <m:r>
                <w:rPr>
                  <w:rFonts w:ascii="Cambria Math" w:hAnsi="Cambria Math" w:cs="Arial"/>
                  <w:color w:val="000000" w:themeColor="text1"/>
                </w:rPr>
                <m:t>365</m:t>
              </m:r>
            </m:den>
          </m:f>
        </m:oMath>
      </m:oMathPara>
    </w:p>
    <w:p w:rsidR="00E23276" w:rsidRPr="004A4852" w:rsidRDefault="00E23276" w:rsidP="0060573D">
      <w:pPr>
        <w:spacing w:line="360" w:lineRule="auto"/>
        <w:ind w:leftChars="413" w:left="991"/>
        <w:jc w:val="both"/>
        <w:rPr>
          <w:rFonts w:ascii="標楷體" w:hAnsi="標楷體" w:cs="Arial"/>
          <w:color w:val="000000" w:themeColor="text1"/>
        </w:rPr>
      </w:pPr>
      <m:oMathPara>
        <m:oMathParaPr>
          <m:jc m:val="left"/>
        </m:oMathParaPr>
        <m:oMath>
          <m:r>
            <m:rPr>
              <m:nor/>
            </m:rPr>
            <w:rPr>
              <w:rFonts w:ascii="標楷體" w:hAnsi="標楷體" w:cs="Cambria Math" w:hint="eastAsia"/>
              <w:color w:val="000000" w:themeColor="text1"/>
            </w:rPr>
            <m:t>指標價值</m:t>
          </m:r>
          <m:r>
            <m:rPr>
              <m:sty m:val="p"/>
            </m:rPr>
            <w:rPr>
              <w:rFonts w:ascii="Cambria Math" w:hAnsi="Cambria Math" w:cs="Cambria Math"/>
              <w:color w:val="000000" w:themeColor="text1"/>
            </w:rPr>
            <m:t>=</m:t>
          </m:r>
          <m:r>
            <m:rPr>
              <m:sty m:val="p"/>
            </m:rPr>
            <w:rPr>
              <w:rFonts w:ascii="Cambria Math" w:hAnsi="Cambria Math" w:cs="Cambria Math" w:hint="eastAsia"/>
              <w:color w:val="000000" w:themeColor="text1"/>
            </w:rPr>
            <m:t>前一日指標價值</m:t>
          </m:r>
          <m:r>
            <m:rPr>
              <m:sty m:val="p"/>
            </m:rPr>
            <w:rPr>
              <w:rFonts w:ascii="Cambria Math" w:hAnsi="Cambria Math" w:cs="Cambria Math"/>
              <w:color w:val="000000" w:themeColor="text1"/>
            </w:rPr>
            <m:t>×</m:t>
          </m:r>
          <m:f>
            <m:fPr>
              <m:ctrlPr>
                <w:rPr>
                  <w:rFonts w:ascii="Cambria Math" w:hAnsi="Cambria Math" w:cs="Arial"/>
                  <w:color w:val="000000" w:themeColor="text1"/>
                </w:rPr>
              </m:ctrlPr>
            </m:fPr>
            <m:num>
              <m:r>
                <m:rPr>
                  <m:nor/>
                </m:rPr>
                <w:rPr>
                  <w:rFonts w:ascii="標楷體" w:hAnsi="標楷體" w:cs="Arial" w:hint="eastAsia"/>
                  <w:color w:val="000000" w:themeColor="text1"/>
                </w:rPr>
                <m:t>今日指數收盤價</m:t>
              </m:r>
            </m:num>
            <m:den>
              <m:r>
                <m:rPr>
                  <m:nor/>
                </m:rPr>
                <w:rPr>
                  <w:rFonts w:ascii="標楷體" w:hAnsi="標楷體" w:cs="Arial" w:hint="eastAsia"/>
                  <w:color w:val="000000" w:themeColor="text1"/>
                </w:rPr>
                <m:t>前一日指數收盤價</m:t>
              </m:r>
            </m:den>
          </m:f>
          <m:r>
            <w:rPr>
              <w:rFonts w:ascii="Cambria Math" w:hAnsi="Cambria Math" w:cs="Arial"/>
              <w:color w:val="000000" w:themeColor="text1"/>
            </w:rPr>
            <m:t>-</m:t>
          </m:r>
          <m:r>
            <m:rPr>
              <m:nor/>
            </m:rPr>
            <w:rPr>
              <w:rFonts w:ascii="標楷體" w:hAnsi="標楷體" w:cs="Arial" w:hint="eastAsia"/>
              <w:color w:val="000000" w:themeColor="text1"/>
            </w:rPr>
            <m:t>投資手續費</m:t>
          </m:r>
        </m:oMath>
      </m:oMathPara>
    </w:p>
    <w:p w:rsidR="00E23276" w:rsidRPr="004A4852" w:rsidRDefault="0060573D" w:rsidP="00E23276">
      <w:pPr>
        <w:spacing w:line="400" w:lineRule="exact"/>
        <w:ind w:leftChars="300" w:left="720"/>
        <w:jc w:val="both"/>
        <w:rPr>
          <w:rFonts w:ascii="Arial" w:hAnsi="Arial" w:cs="Arial"/>
          <w:color w:val="000000" w:themeColor="text1"/>
        </w:rPr>
      </w:pPr>
      <w:proofErr w:type="gramStart"/>
      <w:r w:rsidRPr="004A4852">
        <w:rPr>
          <w:rFonts w:ascii="Arial" w:hAnsi="Arial" w:cs="Arial" w:hint="eastAsia"/>
          <w:color w:val="000000" w:themeColor="text1"/>
        </w:rPr>
        <w:t>註</w:t>
      </w:r>
      <w:proofErr w:type="gramEnd"/>
      <w:r w:rsidRPr="004A4852">
        <w:rPr>
          <w:rFonts w:ascii="Arial" w:hAnsi="Arial" w:cs="Arial" w:hint="eastAsia"/>
          <w:color w:val="000000" w:themeColor="text1"/>
        </w:rPr>
        <w:t>：</w:t>
      </w:r>
      <w:r w:rsidR="00E23276" w:rsidRPr="004A4852">
        <w:rPr>
          <w:rFonts w:ascii="Arial" w:hAnsi="Arial" w:cs="Arial" w:hint="eastAsia"/>
          <w:color w:val="000000" w:themeColor="text1"/>
        </w:rPr>
        <w:t>投資手續費及指標價值計算至小數點後第五位，四捨五入至第四位。</w:t>
      </w:r>
    </w:p>
    <w:p w:rsidR="00E23276" w:rsidRPr="004A4852" w:rsidRDefault="00E23276" w:rsidP="00E23276">
      <w:pPr>
        <w:pStyle w:val="a5"/>
        <w:spacing w:line="400" w:lineRule="exact"/>
        <w:ind w:left="720"/>
        <w:jc w:val="both"/>
        <w:rPr>
          <w:rFonts w:hAnsi="標楷體"/>
          <w:color w:val="000000" w:themeColor="text1"/>
        </w:rPr>
      </w:pPr>
    </w:p>
    <w:p w:rsidR="00E23276" w:rsidRPr="004A4852" w:rsidRDefault="00E23276" w:rsidP="00E23276">
      <w:pPr>
        <w:pStyle w:val="a5"/>
        <w:spacing w:line="400" w:lineRule="exact"/>
        <w:ind w:left="720"/>
        <w:jc w:val="both"/>
        <w:rPr>
          <w:rFonts w:hAnsi="標楷體"/>
          <w:color w:val="000000" w:themeColor="text1"/>
        </w:rPr>
      </w:pPr>
      <w:r w:rsidRPr="004A4852">
        <w:rPr>
          <w:rFonts w:hAnsi="標楷體" w:hint="eastAsia"/>
          <w:color w:val="000000" w:themeColor="text1"/>
        </w:rPr>
        <w:t>估計指標價值計算方法如下：</w:t>
      </w:r>
    </w:p>
    <w:p w:rsidR="00E23276" w:rsidRPr="004A4852" w:rsidRDefault="00E23276" w:rsidP="00E23276">
      <w:pPr>
        <w:spacing w:line="360" w:lineRule="auto"/>
        <w:jc w:val="both"/>
        <w:rPr>
          <w:rFonts w:ascii="標楷體" w:hAnsi="標楷體" w:cs="Arial"/>
          <w:color w:val="000000" w:themeColor="text1"/>
        </w:rPr>
      </w:pPr>
      <m:oMathPara>
        <m:oMath>
          <m:r>
            <m:rPr>
              <m:nor/>
            </m:rPr>
            <w:rPr>
              <w:rFonts w:ascii="標楷體" w:hAnsi="標楷體" w:cs="Cambria Math" w:hint="eastAsia"/>
              <w:color w:val="000000" w:themeColor="text1"/>
            </w:rPr>
            <m:t>投資手續費</m:t>
          </m:r>
          <m:r>
            <m:rPr>
              <m:sty m:val="p"/>
            </m:rPr>
            <w:rPr>
              <w:rFonts w:ascii="Cambria Math" w:hAnsi="Cambria Math" w:cs="Cambria Math"/>
              <w:color w:val="000000" w:themeColor="text1"/>
            </w:rPr>
            <m:t>=</m:t>
          </m:r>
          <m:r>
            <m:rPr>
              <m:sty m:val="p"/>
            </m:rPr>
            <w:rPr>
              <w:rFonts w:ascii="Cambria Math" w:hAnsi="Cambria Math" w:cs="Cambria Math" w:hint="eastAsia"/>
              <w:color w:val="000000" w:themeColor="text1"/>
            </w:rPr>
            <m:t>前一日指標價值</m:t>
          </m:r>
          <m:r>
            <m:rPr>
              <m:sty m:val="p"/>
            </m:rPr>
            <w:rPr>
              <w:rFonts w:ascii="Cambria Math" w:hAnsi="Cambria Math" w:cs="Cambria Math"/>
              <w:color w:val="000000" w:themeColor="text1"/>
            </w:rPr>
            <m:t>×</m:t>
          </m:r>
          <m:r>
            <m:rPr>
              <m:sty m:val="p"/>
            </m:rPr>
            <w:rPr>
              <w:rFonts w:ascii="Cambria Math" w:hAnsi="Cambria Math" w:cs="Cambria Math" w:hint="eastAsia"/>
              <w:color w:val="000000" w:themeColor="text1"/>
            </w:rPr>
            <m:t>距前一交易日之日曆日數</m:t>
          </m:r>
          <m:r>
            <m:rPr>
              <m:sty m:val="p"/>
            </m:rPr>
            <w:rPr>
              <w:rFonts w:ascii="Cambria Math" w:hAnsi="Cambria Math" w:cs="Cambria Math"/>
              <w:color w:val="000000" w:themeColor="text1"/>
            </w:rPr>
            <m:t>×</m:t>
          </m:r>
          <m:f>
            <m:fPr>
              <m:ctrlPr>
                <w:rPr>
                  <w:rFonts w:ascii="Cambria Math" w:hAnsi="Cambria Math" w:cs="Arial"/>
                  <w:color w:val="000000" w:themeColor="text1"/>
                </w:rPr>
              </m:ctrlPr>
            </m:fPr>
            <m:num>
              <m:r>
                <m:rPr>
                  <m:nor/>
                </m:rPr>
                <w:rPr>
                  <w:rFonts w:ascii="標楷體" w:hAnsi="標楷體" w:cs="Arial" w:hint="eastAsia"/>
                  <w:color w:val="000000" w:themeColor="text1"/>
                </w:rPr>
                <m:t>投資手續費率</m:t>
              </m:r>
            </m:num>
            <m:den>
              <m:r>
                <w:rPr>
                  <w:rFonts w:ascii="Cambria Math" w:hAnsi="Cambria Math" w:cs="Arial"/>
                  <w:color w:val="000000" w:themeColor="text1"/>
                </w:rPr>
                <m:t>365</m:t>
              </m:r>
            </m:den>
          </m:f>
        </m:oMath>
      </m:oMathPara>
    </w:p>
    <w:p w:rsidR="00E23276" w:rsidRPr="004A4852" w:rsidRDefault="00E23276" w:rsidP="0060573D">
      <w:pPr>
        <w:spacing w:line="360" w:lineRule="auto"/>
        <w:ind w:leftChars="221" w:left="530"/>
        <w:jc w:val="both"/>
        <w:rPr>
          <w:rFonts w:ascii="標楷體" w:hAnsi="標楷體" w:cs="Arial"/>
          <w:color w:val="000000" w:themeColor="text1"/>
        </w:rPr>
      </w:pPr>
      <m:oMathPara>
        <m:oMathParaPr>
          <m:jc m:val="left"/>
        </m:oMathParaPr>
        <m:oMath>
          <m:r>
            <m:rPr>
              <m:nor/>
            </m:rPr>
            <w:rPr>
              <w:rFonts w:ascii="標楷體" w:hAnsi="標楷體" w:cs="Cambria Math" w:hint="eastAsia"/>
              <w:color w:val="000000" w:themeColor="text1"/>
            </w:rPr>
            <m:t>估計指標價值</m:t>
          </m:r>
          <m:r>
            <m:rPr>
              <m:sty m:val="p"/>
            </m:rPr>
            <w:rPr>
              <w:rFonts w:ascii="Cambria Math" w:hAnsi="Cambria Math" w:cs="Cambria Math"/>
              <w:color w:val="000000" w:themeColor="text1"/>
            </w:rPr>
            <m:t>=</m:t>
          </m:r>
          <m:r>
            <m:rPr>
              <m:sty m:val="p"/>
            </m:rPr>
            <w:rPr>
              <w:rFonts w:ascii="Cambria Math" w:hAnsi="Cambria Math" w:cs="Cambria Math" w:hint="eastAsia"/>
              <w:color w:val="000000" w:themeColor="text1"/>
            </w:rPr>
            <m:t>前一日指標價值</m:t>
          </m:r>
          <m:r>
            <m:rPr>
              <m:sty m:val="p"/>
            </m:rPr>
            <w:rPr>
              <w:rFonts w:ascii="Cambria Math" w:hAnsi="Cambria Math" w:cs="Cambria Math"/>
              <w:color w:val="000000" w:themeColor="text1"/>
            </w:rPr>
            <m:t>×</m:t>
          </m:r>
          <m:f>
            <m:fPr>
              <m:ctrlPr>
                <w:rPr>
                  <w:rFonts w:ascii="Cambria Math" w:hAnsi="Cambria Math" w:cs="Arial"/>
                  <w:color w:val="000000" w:themeColor="text1"/>
                </w:rPr>
              </m:ctrlPr>
            </m:fPr>
            <m:num>
              <m:r>
                <m:rPr>
                  <m:nor/>
                </m:rPr>
                <w:rPr>
                  <w:rFonts w:ascii="標楷體" w:hAnsi="標楷體" w:cs="Arial" w:hint="eastAsia"/>
                  <w:color w:val="000000" w:themeColor="text1"/>
                </w:rPr>
                <m:t>即時指數點數</m:t>
              </m:r>
            </m:num>
            <m:den>
              <m:r>
                <m:rPr>
                  <m:nor/>
                </m:rPr>
                <w:rPr>
                  <w:rFonts w:ascii="標楷體" w:hAnsi="標楷體" w:cs="Arial" w:hint="eastAsia"/>
                  <w:color w:val="000000" w:themeColor="text1"/>
                </w:rPr>
                <m:t>前一日指數收盤價</m:t>
              </m:r>
            </m:den>
          </m:f>
          <m:r>
            <w:rPr>
              <w:rFonts w:ascii="Cambria Math" w:hAnsi="Cambria Math" w:cs="Arial"/>
              <w:color w:val="000000" w:themeColor="text1"/>
            </w:rPr>
            <m:t>-</m:t>
          </m:r>
          <m:r>
            <m:rPr>
              <m:nor/>
            </m:rPr>
            <w:rPr>
              <w:rFonts w:ascii="標楷體" w:hAnsi="標楷體" w:cs="Arial" w:hint="eastAsia"/>
              <w:color w:val="000000" w:themeColor="text1"/>
            </w:rPr>
            <m:t>投資手續費</m:t>
          </m:r>
        </m:oMath>
      </m:oMathPara>
    </w:p>
    <w:p w:rsidR="00E23276" w:rsidRPr="004A4852" w:rsidRDefault="0060573D" w:rsidP="0001791C">
      <w:pPr>
        <w:spacing w:line="420" w:lineRule="exact"/>
        <w:ind w:leftChars="300" w:left="720"/>
        <w:jc w:val="both"/>
        <w:rPr>
          <w:rFonts w:ascii="Arial" w:hAnsi="Arial" w:cs="Arial"/>
          <w:color w:val="000000" w:themeColor="text1"/>
        </w:rPr>
      </w:pPr>
      <w:proofErr w:type="gramStart"/>
      <w:r w:rsidRPr="004A4852">
        <w:rPr>
          <w:rFonts w:ascii="Arial" w:hAnsi="Arial" w:cs="Arial" w:hint="eastAsia"/>
          <w:color w:val="000000" w:themeColor="text1"/>
        </w:rPr>
        <w:t>註</w:t>
      </w:r>
      <w:proofErr w:type="gramEnd"/>
      <w:r w:rsidRPr="004A4852">
        <w:rPr>
          <w:rFonts w:ascii="Arial" w:hAnsi="Arial" w:cs="Arial" w:hint="eastAsia"/>
          <w:color w:val="000000" w:themeColor="text1"/>
        </w:rPr>
        <w:t>：</w:t>
      </w:r>
      <w:r w:rsidR="00E23276" w:rsidRPr="004A4852">
        <w:rPr>
          <w:rFonts w:ascii="Arial" w:hAnsi="Arial" w:cs="Arial" w:hint="eastAsia"/>
          <w:color w:val="000000" w:themeColor="text1"/>
        </w:rPr>
        <w:t>投資手續費及指標價值計算至小數點後第五位，四捨五入至第四位。</w:t>
      </w:r>
    </w:p>
    <w:p w:rsidR="00E23276" w:rsidRPr="004A4852" w:rsidRDefault="00E23276" w:rsidP="00710D27">
      <w:pPr>
        <w:pStyle w:val="a5"/>
        <w:numPr>
          <w:ilvl w:val="0"/>
          <w:numId w:val="31"/>
        </w:numPr>
        <w:spacing w:beforeLines="10" w:before="36" w:line="400" w:lineRule="exact"/>
        <w:ind w:hanging="482"/>
        <w:jc w:val="both"/>
        <w:rPr>
          <w:rFonts w:hAnsi="標楷體"/>
          <w:color w:val="000000" w:themeColor="text1"/>
        </w:rPr>
      </w:pPr>
      <w:r w:rsidRPr="004A4852">
        <w:rPr>
          <w:rFonts w:hAnsi="標楷體" w:hint="eastAsia"/>
          <w:color w:val="000000" w:themeColor="text1"/>
        </w:rPr>
        <w:t>揭露方式</w:t>
      </w:r>
    </w:p>
    <w:p w:rsidR="00E23276" w:rsidRPr="004A4852" w:rsidRDefault="00E23276" w:rsidP="00E23276">
      <w:pPr>
        <w:pStyle w:val="a5"/>
        <w:spacing w:line="400" w:lineRule="exact"/>
        <w:ind w:leftChars="295" w:left="708"/>
        <w:jc w:val="both"/>
        <w:rPr>
          <w:rFonts w:ascii="Arial" w:hAnsi="Arial" w:cs="Arial"/>
          <w:color w:val="000000" w:themeColor="text1"/>
          <w:kern w:val="0"/>
          <w:szCs w:val="24"/>
        </w:rPr>
      </w:pPr>
      <w:r w:rsidRPr="004A4852">
        <w:rPr>
          <w:rFonts w:ascii="Arial" w:hAnsi="Arial" w:cs="Arial" w:hint="eastAsia"/>
          <w:color w:val="000000" w:themeColor="text1"/>
          <w:kern w:val="0"/>
          <w:szCs w:val="24"/>
        </w:rPr>
        <w:t>投資人可在</w:t>
      </w:r>
      <w:r w:rsidR="00F66CDD" w:rsidRPr="004A4852">
        <w:rPr>
          <w:rFonts w:ascii="Arial" w:hAnsi="Arial" w:cs="Arial" w:hint="eastAsia"/>
          <w:color w:val="000000" w:themeColor="text1"/>
          <w:kern w:val="0"/>
          <w:szCs w:val="24"/>
        </w:rPr>
        <w:t>臺灣</w:t>
      </w:r>
      <w:r w:rsidRPr="004A4852">
        <w:rPr>
          <w:rFonts w:ascii="Arial" w:hAnsi="Arial" w:cs="Arial" w:hint="eastAsia"/>
          <w:color w:val="000000" w:themeColor="text1"/>
          <w:kern w:val="0"/>
          <w:szCs w:val="24"/>
        </w:rPr>
        <w:t>證券交易所</w:t>
      </w:r>
      <w:r w:rsidR="00455FB4" w:rsidRPr="004A4852">
        <w:rPr>
          <w:rFonts w:ascii="Arial" w:hAnsi="Arial" w:cs="Arial" w:hint="eastAsia"/>
          <w:color w:val="000000" w:themeColor="text1"/>
          <w:kern w:val="0"/>
          <w:szCs w:val="24"/>
        </w:rPr>
        <w:t>「</w:t>
      </w:r>
      <w:r w:rsidRPr="004A4852">
        <w:rPr>
          <w:rFonts w:ascii="Arial" w:hAnsi="Arial" w:cs="Arial" w:hint="eastAsia"/>
          <w:color w:val="000000" w:themeColor="text1"/>
          <w:kern w:val="0"/>
          <w:szCs w:val="24"/>
        </w:rPr>
        <w:t>基本市</w:t>
      </w:r>
      <w:proofErr w:type="gramStart"/>
      <w:r w:rsidRPr="004A4852">
        <w:rPr>
          <w:rFonts w:ascii="Arial" w:hAnsi="Arial" w:cs="Arial" w:hint="eastAsia"/>
          <w:color w:val="000000" w:themeColor="text1"/>
          <w:kern w:val="0"/>
          <w:szCs w:val="24"/>
        </w:rPr>
        <w:t>況</w:t>
      </w:r>
      <w:proofErr w:type="gramEnd"/>
      <w:r w:rsidRPr="004A4852">
        <w:rPr>
          <w:rFonts w:ascii="Arial" w:hAnsi="Arial" w:cs="Arial" w:hint="eastAsia"/>
          <w:color w:val="000000" w:themeColor="text1"/>
          <w:kern w:val="0"/>
          <w:szCs w:val="24"/>
        </w:rPr>
        <w:t>報導網站</w:t>
      </w:r>
      <w:r w:rsidR="008D55BB" w:rsidRPr="004A4852">
        <w:rPr>
          <w:rFonts w:ascii="Arial" w:hAnsi="Arial" w:cs="Arial" w:hint="eastAsia"/>
          <w:color w:val="000000" w:themeColor="text1"/>
          <w:kern w:val="0"/>
          <w:szCs w:val="24"/>
        </w:rPr>
        <w:t>/</w:t>
      </w:r>
      <w:r w:rsidR="008D55BB" w:rsidRPr="004A4852">
        <w:rPr>
          <w:rFonts w:ascii="Arial" w:hAnsi="Arial" w:cs="Arial" w:hint="eastAsia"/>
          <w:color w:val="000000" w:themeColor="text1"/>
          <w:kern w:val="0"/>
          <w:szCs w:val="24"/>
        </w:rPr>
        <w:t>各項專區</w:t>
      </w:r>
      <w:r w:rsidR="008D55BB" w:rsidRPr="004A4852">
        <w:rPr>
          <w:rFonts w:ascii="Arial" w:hAnsi="Arial" w:cs="Arial" w:hint="eastAsia"/>
          <w:color w:val="000000" w:themeColor="text1"/>
          <w:kern w:val="0"/>
          <w:szCs w:val="24"/>
        </w:rPr>
        <w:t>/</w:t>
      </w:r>
      <w:r w:rsidR="00EB64B4" w:rsidRPr="004A4852">
        <w:rPr>
          <w:rFonts w:hAnsi="標楷體" w:cs="Arial" w:hint="eastAsia"/>
          <w:color w:val="000000" w:themeColor="text1"/>
          <w:kern w:val="0"/>
          <w:szCs w:val="24"/>
        </w:rPr>
        <w:t>ETN</w:t>
      </w:r>
      <w:r w:rsidR="00EB64B4" w:rsidRPr="004A4852">
        <w:rPr>
          <w:rFonts w:ascii="Arial" w:hAnsi="Arial" w:cs="Arial" w:hint="eastAsia"/>
          <w:color w:val="000000" w:themeColor="text1"/>
          <w:kern w:val="0"/>
          <w:szCs w:val="24"/>
        </w:rPr>
        <w:t>行情</w:t>
      </w:r>
      <w:r w:rsidR="008D55BB" w:rsidRPr="004A4852">
        <w:rPr>
          <w:rFonts w:ascii="Arial" w:hAnsi="Arial" w:cs="Arial" w:hint="eastAsia"/>
          <w:color w:val="000000" w:themeColor="text1"/>
          <w:kern w:val="0"/>
          <w:szCs w:val="24"/>
        </w:rPr>
        <w:t>」</w:t>
      </w:r>
      <w:r w:rsidR="00455FB4" w:rsidRPr="004A4852">
        <w:rPr>
          <w:rFonts w:ascii="Arial" w:hAnsi="Arial" w:cs="Arial" w:hint="eastAsia"/>
          <w:color w:val="000000" w:themeColor="text1"/>
          <w:kern w:val="0"/>
          <w:szCs w:val="24"/>
        </w:rPr>
        <w:t>及</w:t>
      </w:r>
      <w:r w:rsidR="00DE299C" w:rsidRPr="004A4852">
        <w:rPr>
          <w:rFonts w:ascii="Arial" w:hAnsi="Arial" w:cs="Arial" w:hint="eastAsia"/>
          <w:color w:val="000000" w:themeColor="text1"/>
          <w:kern w:val="0"/>
          <w:szCs w:val="24"/>
        </w:rPr>
        <w:t>「</w:t>
      </w:r>
      <w:r w:rsidR="00455FB4" w:rsidRPr="004A4852">
        <w:rPr>
          <w:rFonts w:ascii="Arial" w:hAnsi="Arial" w:cs="Arial" w:hint="eastAsia"/>
          <w:color w:val="000000" w:themeColor="text1"/>
          <w:kern w:val="0"/>
          <w:szCs w:val="24"/>
        </w:rPr>
        <w:t>本公司</w:t>
      </w:r>
      <w:r w:rsidR="00DE299C" w:rsidRPr="004A4852">
        <w:rPr>
          <w:rFonts w:ascii="Arial" w:hAnsi="Arial" w:cs="Arial" w:hint="eastAsia"/>
          <w:color w:val="000000" w:themeColor="text1"/>
          <w:kern w:val="0"/>
          <w:szCs w:val="24"/>
        </w:rPr>
        <w:t>指</w:t>
      </w:r>
      <w:r w:rsidR="00DE299C" w:rsidRPr="004A4852">
        <w:rPr>
          <w:rFonts w:ascii="Arial" w:hAnsi="Arial" w:cs="Arial" w:hint="eastAsia"/>
          <w:color w:val="000000" w:themeColor="text1"/>
          <w:kern w:val="0"/>
          <w:szCs w:val="24"/>
        </w:rPr>
        <w:lastRenderedPageBreak/>
        <w:t>數投資證券</w:t>
      </w:r>
      <w:r w:rsidR="00455FB4" w:rsidRPr="004A4852">
        <w:rPr>
          <w:rFonts w:ascii="Arial" w:hAnsi="Arial" w:cs="Arial" w:hint="eastAsia"/>
          <w:color w:val="000000" w:themeColor="text1"/>
          <w:kern w:val="0"/>
          <w:szCs w:val="24"/>
        </w:rPr>
        <w:t>網</w:t>
      </w:r>
      <w:r w:rsidR="00E20DDD" w:rsidRPr="004A4852">
        <w:rPr>
          <w:rFonts w:ascii="Arial" w:hAnsi="Arial" w:cs="Arial" w:hint="eastAsia"/>
          <w:color w:val="000000" w:themeColor="text1"/>
          <w:kern w:val="0"/>
          <w:szCs w:val="24"/>
        </w:rPr>
        <w:t>/</w:t>
      </w:r>
      <w:r w:rsidR="00E20DDD" w:rsidRPr="004A4852">
        <w:rPr>
          <w:rFonts w:ascii="Arial" w:hAnsi="Arial" w:cs="Arial" w:hint="eastAsia"/>
          <w:color w:val="000000" w:themeColor="text1"/>
          <w:kern w:val="0"/>
          <w:szCs w:val="24"/>
        </w:rPr>
        <w:t>首頁</w:t>
      </w:r>
      <w:r w:rsidR="00DE299C" w:rsidRPr="004A4852">
        <w:rPr>
          <w:rFonts w:ascii="Arial" w:hAnsi="Arial" w:cs="Arial" w:hint="eastAsia"/>
          <w:color w:val="000000" w:themeColor="text1"/>
          <w:kern w:val="0"/>
          <w:szCs w:val="24"/>
        </w:rPr>
        <w:t>」</w:t>
      </w:r>
      <w:r w:rsidR="0096784D" w:rsidRPr="004A4852">
        <w:rPr>
          <w:rFonts w:ascii="Arial" w:hAnsi="Arial" w:cs="Arial" w:hint="eastAsia"/>
          <w:color w:val="000000" w:themeColor="text1"/>
          <w:kern w:val="0"/>
          <w:szCs w:val="24"/>
        </w:rPr>
        <w:t>查詢估計指標價值及收盤指標價值，網址如下。</w:t>
      </w:r>
    </w:p>
    <w:p w:rsidR="00455FB4" w:rsidRPr="004A4852" w:rsidRDefault="00455FB4" w:rsidP="003529E3">
      <w:pPr>
        <w:pStyle w:val="a5"/>
        <w:spacing w:line="420" w:lineRule="exact"/>
        <w:ind w:leftChars="295" w:left="708" w:rightChars="-57" w:right="-137"/>
        <w:jc w:val="both"/>
        <w:rPr>
          <w:rFonts w:ascii="Arial" w:hAnsi="Arial" w:cs="Arial"/>
          <w:color w:val="000000" w:themeColor="text1"/>
          <w:kern w:val="0"/>
          <w:szCs w:val="24"/>
        </w:rPr>
      </w:pPr>
      <w:r w:rsidRPr="004A4852">
        <w:rPr>
          <w:rFonts w:ascii="Arial" w:hAnsi="Arial" w:cs="Arial" w:hint="eastAsia"/>
          <w:color w:val="000000" w:themeColor="text1"/>
          <w:kern w:val="0"/>
          <w:szCs w:val="24"/>
        </w:rPr>
        <w:t>基本市</w:t>
      </w:r>
      <w:proofErr w:type="gramStart"/>
      <w:r w:rsidRPr="004A4852">
        <w:rPr>
          <w:rFonts w:ascii="Arial" w:hAnsi="Arial" w:cs="Arial" w:hint="eastAsia"/>
          <w:color w:val="000000" w:themeColor="text1"/>
          <w:kern w:val="0"/>
          <w:szCs w:val="24"/>
        </w:rPr>
        <w:t>況</w:t>
      </w:r>
      <w:proofErr w:type="gramEnd"/>
      <w:r w:rsidRPr="004A4852">
        <w:rPr>
          <w:rFonts w:ascii="Arial" w:hAnsi="Arial" w:cs="Arial" w:hint="eastAsia"/>
          <w:color w:val="000000" w:themeColor="text1"/>
          <w:kern w:val="0"/>
          <w:szCs w:val="24"/>
        </w:rPr>
        <w:t>報導網站：</w:t>
      </w:r>
    </w:p>
    <w:p w:rsidR="00E23276" w:rsidRPr="004A4852" w:rsidRDefault="00501B8A" w:rsidP="003529E3">
      <w:pPr>
        <w:pStyle w:val="a5"/>
        <w:spacing w:line="420" w:lineRule="exact"/>
        <w:ind w:leftChars="295" w:left="708" w:rightChars="-57" w:right="-137"/>
        <w:jc w:val="both"/>
        <w:rPr>
          <w:rFonts w:ascii="Arial" w:hAnsi="Arial" w:cs="Arial"/>
          <w:color w:val="000000" w:themeColor="text1"/>
          <w:kern w:val="0"/>
          <w:szCs w:val="24"/>
        </w:rPr>
      </w:pPr>
      <w:hyperlink r:id="rId19" w:history="1">
        <w:r w:rsidR="00C8354B" w:rsidRPr="004A4852">
          <w:rPr>
            <w:rStyle w:val="af"/>
            <w:rFonts w:ascii="Arial" w:hAnsi="Arial" w:cs="Arial"/>
            <w:color w:val="000000" w:themeColor="text1"/>
            <w:kern w:val="0"/>
            <w:szCs w:val="24"/>
          </w:rPr>
          <w:t>http://mis.twse.com.tw/stock/group.jsp?ind=TIDX&amp;ex=tse&amp;currPage=0&amp;type=fixed</w:t>
        </w:r>
      </w:hyperlink>
    </w:p>
    <w:p w:rsidR="00485C75" w:rsidRPr="004A4852" w:rsidRDefault="00455FB4" w:rsidP="003529E3">
      <w:pPr>
        <w:pStyle w:val="a5"/>
        <w:spacing w:line="420" w:lineRule="exact"/>
        <w:ind w:left="720"/>
        <w:jc w:val="both"/>
        <w:rPr>
          <w:rFonts w:hAnsi="標楷體"/>
          <w:color w:val="000000" w:themeColor="text1"/>
        </w:rPr>
      </w:pPr>
      <w:r w:rsidRPr="004A4852">
        <w:rPr>
          <w:rFonts w:hAnsi="標楷體" w:hint="eastAsia"/>
          <w:color w:val="000000" w:themeColor="text1"/>
        </w:rPr>
        <w:t>元大證券</w:t>
      </w:r>
      <w:r w:rsidR="00DE299C" w:rsidRPr="004A4852">
        <w:rPr>
          <w:rFonts w:hAnsi="標楷體" w:hint="eastAsia"/>
          <w:color w:val="000000" w:themeColor="text1"/>
        </w:rPr>
        <w:t>指數投資證券</w:t>
      </w:r>
      <w:r w:rsidRPr="004A4852">
        <w:rPr>
          <w:rFonts w:hAnsi="標楷體" w:hint="eastAsia"/>
          <w:color w:val="000000" w:themeColor="text1"/>
        </w:rPr>
        <w:t>網：</w:t>
      </w:r>
    </w:p>
    <w:p w:rsidR="00C8354B" w:rsidRPr="004A4852" w:rsidRDefault="00501B8A" w:rsidP="003529E3">
      <w:pPr>
        <w:pStyle w:val="a5"/>
        <w:spacing w:line="420" w:lineRule="exact"/>
        <w:ind w:left="720"/>
        <w:jc w:val="both"/>
        <w:rPr>
          <w:rFonts w:ascii="Arial" w:hAnsi="Arial" w:cs="Arial"/>
          <w:color w:val="000000" w:themeColor="text1"/>
          <w:kern w:val="0"/>
          <w:szCs w:val="24"/>
        </w:rPr>
      </w:pPr>
      <w:hyperlink r:id="rId20" w:history="1">
        <w:r w:rsidR="00C8354B" w:rsidRPr="004A4852">
          <w:rPr>
            <w:rStyle w:val="af"/>
            <w:rFonts w:ascii="Arial" w:hAnsi="Arial" w:cs="Arial"/>
            <w:color w:val="000000" w:themeColor="text1"/>
            <w:kern w:val="0"/>
            <w:szCs w:val="24"/>
          </w:rPr>
          <w:t>http://www.warrantwin.com.tw/prod/ETN</w:t>
        </w:r>
      </w:hyperlink>
    </w:p>
    <w:p w:rsidR="00E23276" w:rsidRPr="004A4852" w:rsidRDefault="00262DE5" w:rsidP="00710D27">
      <w:pPr>
        <w:pStyle w:val="a5"/>
        <w:numPr>
          <w:ilvl w:val="0"/>
          <w:numId w:val="31"/>
        </w:numPr>
        <w:spacing w:beforeLines="10" w:before="36" w:line="400" w:lineRule="exact"/>
        <w:ind w:hanging="482"/>
        <w:jc w:val="both"/>
        <w:rPr>
          <w:rFonts w:hAnsi="標楷體"/>
          <w:color w:val="000000" w:themeColor="text1"/>
        </w:rPr>
      </w:pPr>
      <w:r w:rsidRPr="004A4852">
        <w:rPr>
          <w:rFonts w:hint="eastAsia"/>
          <w:color w:val="000000" w:themeColor="text1"/>
          <w:kern w:val="0"/>
        </w:rPr>
        <w:t>指標價值與</w:t>
      </w:r>
      <w:r w:rsidR="00E23276" w:rsidRPr="004A4852">
        <w:rPr>
          <w:rFonts w:hAnsi="標楷體" w:hint="eastAsia"/>
          <w:color w:val="000000" w:themeColor="text1"/>
        </w:rPr>
        <w:t>交易價格差異原因</w:t>
      </w:r>
    </w:p>
    <w:p w:rsidR="00E23276" w:rsidRPr="004A4852" w:rsidRDefault="00E23276" w:rsidP="00E23276">
      <w:pPr>
        <w:pStyle w:val="a5"/>
        <w:spacing w:line="400" w:lineRule="exact"/>
        <w:ind w:leftChars="295" w:left="708"/>
        <w:jc w:val="both"/>
        <w:rPr>
          <w:rFonts w:ascii="Arial" w:hAnsi="Arial" w:cs="Arial"/>
          <w:color w:val="000000" w:themeColor="text1"/>
          <w:kern w:val="0"/>
          <w:szCs w:val="24"/>
        </w:rPr>
      </w:pPr>
      <w:r w:rsidRPr="004A4852">
        <w:rPr>
          <w:rFonts w:ascii="Arial" w:hAnsi="Arial" w:cs="Arial" w:hint="eastAsia"/>
          <w:color w:val="000000" w:themeColor="text1"/>
          <w:kern w:val="0"/>
          <w:szCs w:val="24"/>
        </w:rPr>
        <w:t>指數投資證券可能因</w:t>
      </w:r>
      <w:r w:rsidR="0050215E" w:rsidRPr="004A4852">
        <w:rPr>
          <w:rFonts w:hAnsi="標楷體" w:cs="Arial" w:hint="eastAsia"/>
          <w:color w:val="000000" w:themeColor="text1"/>
          <w:kern w:val="0"/>
          <w:szCs w:val="24"/>
        </w:rPr>
        <w:t>(</w:t>
      </w:r>
      <w:r w:rsidR="0050215E" w:rsidRPr="004A4852">
        <w:rPr>
          <w:rFonts w:ascii="Arial" w:hAnsi="Arial" w:cs="Arial" w:hint="eastAsia"/>
          <w:color w:val="000000" w:themeColor="text1"/>
          <w:kern w:val="0"/>
          <w:szCs w:val="24"/>
        </w:rPr>
        <w:t>但不限於</w:t>
      </w:r>
      <w:r w:rsidR="0050215E" w:rsidRPr="004A4852">
        <w:rPr>
          <w:rFonts w:hAnsi="標楷體" w:cs="Arial" w:hint="eastAsia"/>
          <w:color w:val="000000" w:themeColor="text1"/>
          <w:kern w:val="0"/>
          <w:szCs w:val="24"/>
        </w:rPr>
        <w:t>)</w:t>
      </w:r>
      <w:r w:rsidRPr="004A4852">
        <w:rPr>
          <w:rFonts w:ascii="Arial" w:hAnsi="Arial" w:cs="Arial" w:hint="eastAsia"/>
          <w:color w:val="000000" w:themeColor="text1"/>
          <w:kern w:val="0"/>
          <w:szCs w:val="24"/>
        </w:rPr>
        <w:t>以下原因，發生交易價格與估計指標價值有異：</w:t>
      </w:r>
    </w:p>
    <w:p w:rsidR="00E23276" w:rsidRPr="004A4852" w:rsidRDefault="00262DE5" w:rsidP="00710D27">
      <w:pPr>
        <w:pStyle w:val="a5"/>
        <w:numPr>
          <w:ilvl w:val="0"/>
          <w:numId w:val="33"/>
        </w:numPr>
        <w:spacing w:line="400" w:lineRule="exact"/>
        <w:ind w:leftChars="300" w:left="1200" w:hangingChars="200" w:hanging="480"/>
        <w:jc w:val="both"/>
        <w:rPr>
          <w:rFonts w:ascii="Arial" w:hAnsi="Arial" w:cs="Arial"/>
          <w:color w:val="000000" w:themeColor="text1"/>
          <w:kern w:val="0"/>
          <w:szCs w:val="24"/>
        </w:rPr>
      </w:pPr>
      <w:r w:rsidRPr="004A4852">
        <w:rPr>
          <w:rFonts w:hint="eastAsia"/>
          <w:color w:val="000000" w:themeColor="text1"/>
          <w:kern w:val="0"/>
        </w:rPr>
        <w:t>如指數投資證券盤中交易</w:t>
      </w:r>
      <w:proofErr w:type="gramStart"/>
      <w:r w:rsidRPr="004A4852">
        <w:rPr>
          <w:rFonts w:hint="eastAsia"/>
          <w:color w:val="000000" w:themeColor="text1"/>
          <w:kern w:val="0"/>
        </w:rPr>
        <w:t>不</w:t>
      </w:r>
      <w:proofErr w:type="gramEnd"/>
      <w:r w:rsidRPr="004A4852">
        <w:rPr>
          <w:rFonts w:hint="eastAsia"/>
          <w:color w:val="000000" w:themeColor="text1"/>
          <w:kern w:val="0"/>
        </w:rPr>
        <w:t>熱絡，導致前次成交時間與預估指標價值計算時點間隔過長，也可能導致交易價格與估計指標價值發生差異</w:t>
      </w:r>
      <w:r w:rsidR="003529E3" w:rsidRPr="004A4852">
        <w:rPr>
          <w:rFonts w:hint="eastAsia"/>
          <w:color w:val="000000" w:themeColor="text1"/>
          <w:kern w:val="0"/>
        </w:rPr>
        <w:t>，</w:t>
      </w:r>
      <w:r w:rsidRPr="004A4852">
        <w:rPr>
          <w:rFonts w:hint="eastAsia"/>
          <w:color w:val="000000" w:themeColor="text1"/>
          <w:kern w:val="0"/>
        </w:rPr>
        <w:t>盤後公布之指標價值與交易價格</w:t>
      </w:r>
      <w:r w:rsidR="003529E3" w:rsidRPr="004A4852">
        <w:rPr>
          <w:rFonts w:hint="eastAsia"/>
          <w:color w:val="000000" w:themeColor="text1"/>
          <w:kern w:val="0"/>
        </w:rPr>
        <w:t>亦</w:t>
      </w:r>
      <w:r w:rsidRPr="004A4852">
        <w:rPr>
          <w:rFonts w:hint="eastAsia"/>
          <w:color w:val="000000" w:themeColor="text1"/>
          <w:kern w:val="0"/>
        </w:rPr>
        <w:t>可能存在誤差</w:t>
      </w:r>
      <w:r w:rsidR="003529E3" w:rsidRPr="004A4852">
        <w:rPr>
          <w:rFonts w:hint="eastAsia"/>
          <w:color w:val="000000" w:themeColor="text1"/>
          <w:kern w:val="0"/>
        </w:rPr>
        <w:t>。</w:t>
      </w:r>
    </w:p>
    <w:p w:rsidR="003529E3" w:rsidRPr="004A4852" w:rsidRDefault="003529E3" w:rsidP="00710D27">
      <w:pPr>
        <w:pStyle w:val="a5"/>
        <w:numPr>
          <w:ilvl w:val="0"/>
          <w:numId w:val="33"/>
        </w:numPr>
        <w:spacing w:line="400" w:lineRule="exact"/>
        <w:ind w:leftChars="300" w:left="1200" w:hangingChars="200" w:hanging="480"/>
        <w:jc w:val="both"/>
        <w:rPr>
          <w:rFonts w:ascii="Calibri" w:cs="新細明體"/>
          <w:color w:val="000000" w:themeColor="text1"/>
          <w:sz w:val="20"/>
          <w:szCs w:val="20"/>
        </w:rPr>
      </w:pPr>
      <w:r w:rsidRPr="004A4852">
        <w:rPr>
          <w:rFonts w:hint="eastAsia"/>
          <w:color w:val="000000" w:themeColor="text1"/>
        </w:rPr>
        <w:t>發行人反應標的指數成分股買賣價差及交易成本。</w:t>
      </w:r>
    </w:p>
    <w:p w:rsidR="003529E3" w:rsidRPr="004A4852" w:rsidRDefault="003529E3" w:rsidP="00710D27">
      <w:pPr>
        <w:pStyle w:val="a5"/>
        <w:numPr>
          <w:ilvl w:val="0"/>
          <w:numId w:val="33"/>
        </w:numPr>
        <w:spacing w:line="400" w:lineRule="exact"/>
        <w:ind w:leftChars="300" w:left="1200" w:hangingChars="200" w:hanging="480"/>
        <w:jc w:val="both"/>
        <w:rPr>
          <w:rFonts w:hAnsi="標楷體"/>
          <w:color w:val="000000" w:themeColor="text1"/>
        </w:rPr>
      </w:pPr>
      <w:r w:rsidRPr="004A4852">
        <w:rPr>
          <w:rFonts w:hint="eastAsia"/>
          <w:color w:val="000000" w:themeColor="text1"/>
        </w:rPr>
        <w:t>標的指數成分股漲停或跌停、分盤交易、或暫停交易等發行人無法即時避險情況。</w:t>
      </w:r>
    </w:p>
    <w:p w:rsidR="003529E3" w:rsidRPr="004A4852" w:rsidRDefault="003529E3" w:rsidP="00710D27">
      <w:pPr>
        <w:pStyle w:val="a5"/>
        <w:numPr>
          <w:ilvl w:val="0"/>
          <w:numId w:val="33"/>
        </w:numPr>
        <w:spacing w:line="400" w:lineRule="exact"/>
        <w:ind w:leftChars="300" w:left="1200" w:hangingChars="200" w:hanging="480"/>
        <w:jc w:val="both"/>
        <w:rPr>
          <w:rFonts w:ascii="Arial" w:hAnsi="Arial" w:cs="Arial"/>
          <w:color w:val="000000" w:themeColor="text1"/>
        </w:rPr>
      </w:pPr>
      <w:r w:rsidRPr="004A4852">
        <w:rPr>
          <w:rFonts w:hint="eastAsia"/>
          <w:color w:val="000000" w:themeColor="text1"/>
        </w:rPr>
        <w:t>其他技術性問題。</w:t>
      </w:r>
    </w:p>
    <w:p w:rsidR="00E23276" w:rsidRPr="004A4852" w:rsidRDefault="00E23276" w:rsidP="00710D27">
      <w:pPr>
        <w:pStyle w:val="2"/>
        <w:numPr>
          <w:ilvl w:val="0"/>
          <w:numId w:val="4"/>
        </w:numPr>
        <w:tabs>
          <w:tab w:val="left" w:pos="709"/>
        </w:tabs>
        <w:spacing w:beforeLines="60" w:before="216" w:afterLines="0"/>
        <w:ind w:left="563" w:hangingChars="201" w:hanging="563"/>
        <w:rPr>
          <w:rFonts w:cs="Arial"/>
          <w:b w:val="0"/>
          <w:color w:val="000000" w:themeColor="text1"/>
        </w:rPr>
      </w:pPr>
      <w:bookmarkStart w:id="17" w:name="_Toc533245940"/>
      <w:bookmarkStart w:id="18" w:name="_Toc25244930"/>
      <w:r w:rsidRPr="004A4852">
        <w:rPr>
          <w:rFonts w:cs="Arial" w:hint="eastAsia"/>
          <w:b w:val="0"/>
          <w:color w:val="000000" w:themeColor="text1"/>
        </w:rPr>
        <w:t>收益分配方式</w:t>
      </w:r>
      <w:bookmarkEnd w:id="17"/>
      <w:bookmarkEnd w:id="18"/>
    </w:p>
    <w:p w:rsidR="00E23276" w:rsidRPr="004A4852" w:rsidRDefault="00E23276" w:rsidP="00A43304">
      <w:pPr>
        <w:pStyle w:val="a5"/>
        <w:spacing w:line="400" w:lineRule="exact"/>
        <w:ind w:left="567"/>
        <w:jc w:val="both"/>
        <w:rPr>
          <w:rFonts w:hAnsi="標楷體"/>
          <w:color w:val="000000" w:themeColor="text1"/>
        </w:rPr>
      </w:pPr>
      <w:r w:rsidRPr="004A4852">
        <w:rPr>
          <w:rFonts w:hAnsi="標楷體" w:hint="eastAsia"/>
          <w:color w:val="000000" w:themeColor="text1"/>
        </w:rPr>
        <w:t>連結指數為報酬指數，收益已隱含於指數價格，無分配收益。</w:t>
      </w:r>
    </w:p>
    <w:p w:rsidR="003218A6" w:rsidRPr="004A4852" w:rsidRDefault="003218A6" w:rsidP="00710D27">
      <w:pPr>
        <w:pStyle w:val="2"/>
        <w:numPr>
          <w:ilvl w:val="0"/>
          <w:numId w:val="4"/>
        </w:numPr>
        <w:tabs>
          <w:tab w:val="left" w:pos="709"/>
        </w:tabs>
        <w:spacing w:beforeLines="60" w:before="216" w:afterLines="0"/>
        <w:ind w:left="563" w:hangingChars="201" w:hanging="563"/>
        <w:rPr>
          <w:rFonts w:cs="Arial"/>
          <w:b w:val="0"/>
          <w:color w:val="000000" w:themeColor="text1"/>
        </w:rPr>
      </w:pPr>
      <w:bookmarkStart w:id="19" w:name="_Toc533245941"/>
      <w:bookmarkStart w:id="20" w:name="_Toc1138278"/>
      <w:bookmarkStart w:id="21" w:name="_Toc25244931"/>
      <w:r w:rsidRPr="004A4852">
        <w:rPr>
          <w:rFonts w:cs="Arial" w:hint="eastAsia"/>
          <w:b w:val="0"/>
          <w:color w:val="000000" w:themeColor="text1"/>
        </w:rPr>
        <w:t>投資人費用負擔</w:t>
      </w:r>
      <w:bookmarkEnd w:id="19"/>
      <w:bookmarkEnd w:id="20"/>
      <w:bookmarkEnd w:id="21"/>
    </w:p>
    <w:p w:rsidR="003218A6" w:rsidRPr="004A4852" w:rsidRDefault="00D46398" w:rsidP="00710D27">
      <w:pPr>
        <w:pStyle w:val="a5"/>
        <w:numPr>
          <w:ilvl w:val="0"/>
          <w:numId w:val="32"/>
        </w:numPr>
        <w:spacing w:line="400" w:lineRule="exact"/>
        <w:jc w:val="both"/>
        <w:rPr>
          <w:rFonts w:hAnsi="標楷體"/>
          <w:color w:val="000000" w:themeColor="text1"/>
        </w:rPr>
      </w:pPr>
      <w:r w:rsidRPr="004A4852">
        <w:rPr>
          <w:rFonts w:hAnsi="標楷體" w:hint="eastAsia"/>
          <w:color w:val="000000" w:themeColor="text1"/>
        </w:rPr>
        <w:t>投資手續費：</w:t>
      </w:r>
      <w:r w:rsidR="003218A6" w:rsidRPr="004A4852">
        <w:rPr>
          <w:rFonts w:hAnsi="標楷體" w:hint="eastAsia"/>
          <w:color w:val="000000" w:themeColor="text1"/>
        </w:rPr>
        <w:t>發行人向投資人收取投資手續費，投資手續費於每</w:t>
      </w:r>
      <w:proofErr w:type="gramStart"/>
      <w:r w:rsidR="003218A6" w:rsidRPr="004A4852">
        <w:rPr>
          <w:rFonts w:hAnsi="標楷體" w:hint="eastAsia"/>
          <w:color w:val="000000" w:themeColor="text1"/>
        </w:rPr>
        <w:t>個</w:t>
      </w:r>
      <w:proofErr w:type="gramEnd"/>
      <w:r w:rsidR="003218A6" w:rsidRPr="004A4852">
        <w:rPr>
          <w:rFonts w:hAnsi="標楷體" w:hint="eastAsia"/>
          <w:color w:val="000000" w:themeColor="text1"/>
        </w:rPr>
        <w:t>營業日從指標價值中扣除，</w:t>
      </w:r>
      <w:proofErr w:type="gramStart"/>
      <w:r w:rsidR="003218A6" w:rsidRPr="004A4852">
        <w:rPr>
          <w:rFonts w:hAnsi="標楷體" w:hint="eastAsia"/>
          <w:color w:val="000000" w:themeColor="text1"/>
        </w:rPr>
        <w:t>不</w:t>
      </w:r>
      <w:proofErr w:type="gramEnd"/>
      <w:r w:rsidR="003218A6" w:rsidRPr="004A4852">
        <w:rPr>
          <w:rFonts w:hAnsi="標楷體" w:hint="eastAsia"/>
          <w:color w:val="000000" w:themeColor="text1"/>
        </w:rPr>
        <w:t>另行對投資人收費。計算方式如下：</w:t>
      </w:r>
    </w:p>
    <w:p w:rsidR="003218A6" w:rsidRPr="004A4852" w:rsidRDefault="003218A6" w:rsidP="003218A6">
      <w:pPr>
        <w:pStyle w:val="a5"/>
        <w:spacing w:line="400" w:lineRule="exact"/>
        <w:ind w:left="720"/>
        <w:jc w:val="both"/>
        <w:rPr>
          <w:rFonts w:hAnsi="標楷體"/>
          <w:color w:val="000000" w:themeColor="text1"/>
        </w:rPr>
      </w:pPr>
      <w:r w:rsidRPr="004A4852">
        <w:rPr>
          <w:rFonts w:hAnsi="標楷體" w:hint="eastAsia"/>
          <w:color w:val="000000" w:themeColor="text1"/>
        </w:rPr>
        <w:t>投資人年投資手續費率為0.</w:t>
      </w:r>
      <w:r w:rsidR="00032A26" w:rsidRPr="004A4852">
        <w:rPr>
          <w:rFonts w:hAnsi="標楷體" w:hint="eastAsia"/>
          <w:color w:val="000000" w:themeColor="text1"/>
        </w:rPr>
        <w:t>4</w:t>
      </w:r>
      <w:r w:rsidRPr="004A4852">
        <w:rPr>
          <w:rFonts w:hAnsi="標楷體"/>
          <w:color w:val="000000" w:themeColor="text1"/>
        </w:rPr>
        <w:t>%</w:t>
      </w:r>
      <w:r w:rsidRPr="004A4852">
        <w:rPr>
          <w:rFonts w:hAnsi="標楷體" w:hint="eastAsia"/>
          <w:color w:val="000000" w:themeColor="text1"/>
        </w:rPr>
        <w:t>。</w:t>
      </w:r>
    </w:p>
    <w:p w:rsidR="003218A6" w:rsidRPr="004A4852" w:rsidRDefault="003218A6" w:rsidP="00F46988">
      <w:pPr>
        <w:pStyle w:val="a5"/>
        <w:ind w:left="0"/>
        <w:jc w:val="both"/>
        <w:rPr>
          <w:rFonts w:hAnsi="標楷體"/>
          <w:color w:val="000000" w:themeColor="text1"/>
        </w:rPr>
      </w:pPr>
      <m:oMathPara>
        <m:oMath>
          <m:r>
            <m:rPr>
              <m:nor/>
            </m:rPr>
            <w:rPr>
              <w:rFonts w:hAnsi="標楷體" w:hint="eastAsia"/>
              <w:color w:val="000000" w:themeColor="text1"/>
            </w:rPr>
            <m:t>投資手續費</m:t>
          </m:r>
          <m:r>
            <m:rPr>
              <m:sty m:val="p"/>
            </m:rPr>
            <w:rPr>
              <w:rFonts w:ascii="Cambria Math" w:hAnsi="Cambria Math" w:cs="Cambria Math"/>
              <w:color w:val="000000" w:themeColor="text1"/>
            </w:rPr>
            <m:t>=</m:t>
          </m:r>
          <m:r>
            <m:rPr>
              <m:sty m:val="p"/>
            </m:rPr>
            <w:rPr>
              <w:rFonts w:ascii="Cambria Math" w:hAnsi="Cambria Math" w:cs="Cambria Math" w:hint="eastAsia"/>
              <w:color w:val="000000" w:themeColor="text1"/>
            </w:rPr>
            <m:t>前一日指標價值</m:t>
          </m:r>
          <m:r>
            <m:rPr>
              <m:sty m:val="p"/>
            </m:rPr>
            <w:rPr>
              <w:rFonts w:ascii="Cambria Math" w:hAnsi="Cambria Math" w:cs="Cambria Math"/>
              <w:color w:val="000000" w:themeColor="text1"/>
            </w:rPr>
            <m:t>×</m:t>
          </m:r>
          <m:r>
            <m:rPr>
              <m:sty m:val="p"/>
            </m:rPr>
            <w:rPr>
              <w:rFonts w:ascii="Cambria Math" w:hAnsi="Cambria Math" w:cs="Cambria Math" w:hint="eastAsia"/>
              <w:color w:val="000000" w:themeColor="text1"/>
            </w:rPr>
            <m:t>距前一交易日之日曆日數</m:t>
          </m:r>
          <m:r>
            <m:rPr>
              <m:sty m:val="p"/>
            </m:rPr>
            <w:rPr>
              <w:rFonts w:ascii="Cambria Math" w:hAnsi="Cambria Math" w:cs="Cambria Math"/>
              <w:color w:val="000000" w:themeColor="text1"/>
            </w:rPr>
            <m:t>×</m:t>
          </m:r>
          <m:f>
            <m:fPr>
              <m:ctrlPr>
                <w:rPr>
                  <w:rFonts w:ascii="Cambria Math" w:hAnsi="Cambria Math"/>
                  <w:color w:val="000000" w:themeColor="text1"/>
                </w:rPr>
              </m:ctrlPr>
            </m:fPr>
            <m:num>
              <m:r>
                <m:rPr>
                  <m:nor/>
                </m:rPr>
                <w:rPr>
                  <w:rFonts w:hAnsi="標楷體" w:hint="eastAsia"/>
                  <w:color w:val="000000" w:themeColor="text1"/>
                </w:rPr>
                <m:t>投資手續費率</m:t>
              </m:r>
            </m:num>
            <m:den>
              <m:r>
                <m:rPr>
                  <m:sty m:val="p"/>
                </m:rPr>
                <w:rPr>
                  <w:rFonts w:ascii="Cambria Math" w:hAnsi="Cambria Math"/>
                  <w:color w:val="000000" w:themeColor="text1"/>
                </w:rPr>
                <m:t>365</m:t>
              </m:r>
            </m:den>
          </m:f>
        </m:oMath>
      </m:oMathPara>
    </w:p>
    <w:p w:rsidR="003218A6" w:rsidRPr="004A4852" w:rsidRDefault="00707065" w:rsidP="003218A6">
      <w:pPr>
        <w:pStyle w:val="a5"/>
        <w:spacing w:line="400" w:lineRule="exact"/>
        <w:ind w:left="720"/>
        <w:jc w:val="both"/>
        <w:rPr>
          <w:rFonts w:hAnsi="標楷體"/>
          <w:color w:val="000000" w:themeColor="text1"/>
        </w:rPr>
      </w:pPr>
      <w:proofErr w:type="gramStart"/>
      <w:r w:rsidRPr="004A4852">
        <w:rPr>
          <w:rFonts w:hAnsi="標楷體" w:hint="eastAsia"/>
          <w:color w:val="000000" w:themeColor="text1"/>
        </w:rPr>
        <w:t>註</w:t>
      </w:r>
      <w:proofErr w:type="gramEnd"/>
      <w:r w:rsidRPr="004A4852">
        <w:rPr>
          <w:rFonts w:hAnsi="標楷體" w:hint="eastAsia"/>
          <w:color w:val="000000" w:themeColor="text1"/>
        </w:rPr>
        <w:t>：</w:t>
      </w:r>
      <w:r w:rsidR="003218A6" w:rsidRPr="004A4852">
        <w:rPr>
          <w:rFonts w:hAnsi="標楷體" w:hint="eastAsia"/>
          <w:color w:val="000000" w:themeColor="text1"/>
        </w:rPr>
        <w:t>投資手續費計算至小數點後第五位，四捨五入至第四位。</w:t>
      </w:r>
    </w:p>
    <w:p w:rsidR="003218A6" w:rsidRPr="004A4852" w:rsidRDefault="003D4D55" w:rsidP="00710D27">
      <w:pPr>
        <w:pStyle w:val="a5"/>
        <w:numPr>
          <w:ilvl w:val="0"/>
          <w:numId w:val="32"/>
        </w:numPr>
        <w:spacing w:beforeLines="10" w:before="36" w:line="400" w:lineRule="exact"/>
        <w:ind w:hanging="482"/>
        <w:jc w:val="both"/>
        <w:rPr>
          <w:rFonts w:hAnsi="標楷體"/>
          <w:color w:val="000000" w:themeColor="text1"/>
        </w:rPr>
      </w:pPr>
      <w:r w:rsidRPr="00721E9E">
        <w:rPr>
          <w:rFonts w:hAnsi="標楷體" w:hint="eastAsia"/>
        </w:rPr>
        <w:t>流通在外總值</w:t>
      </w:r>
      <w:r w:rsidR="00D46398" w:rsidRPr="004A4852">
        <w:rPr>
          <w:rFonts w:hAnsi="標楷體" w:hint="eastAsia"/>
          <w:color w:val="000000" w:themeColor="text1"/>
        </w:rPr>
        <w:t>手續費：投資人申請賣回指數投資證券時，手續費</w:t>
      </w:r>
      <w:r w:rsidR="003218A6" w:rsidRPr="004A4852">
        <w:rPr>
          <w:rFonts w:hAnsi="標楷體" w:hint="eastAsia"/>
          <w:color w:val="000000" w:themeColor="text1"/>
        </w:rPr>
        <w:t>為每500,000單位</w:t>
      </w:r>
      <w:r w:rsidR="00FA774D" w:rsidRPr="004A4852">
        <w:rPr>
          <w:rFonts w:hAnsi="標楷體" w:hint="eastAsia"/>
          <w:color w:val="000000" w:themeColor="text1"/>
        </w:rPr>
        <w:t>收取</w:t>
      </w:r>
      <w:r w:rsidR="00F42DA0" w:rsidRPr="004A4852">
        <w:rPr>
          <w:rFonts w:hAnsi="標楷體" w:hint="eastAsia"/>
          <w:color w:val="000000" w:themeColor="text1"/>
        </w:rPr>
        <w:t>新臺幣</w:t>
      </w:r>
      <w:r w:rsidR="001E3262" w:rsidRPr="004A4852">
        <w:rPr>
          <w:rFonts w:hAnsi="標楷體"/>
          <w:color w:val="000000" w:themeColor="text1"/>
        </w:rPr>
        <w:t>1</w:t>
      </w:r>
      <w:r w:rsidR="003218A6" w:rsidRPr="004A4852">
        <w:rPr>
          <w:rFonts w:hAnsi="標楷體" w:hint="eastAsia"/>
          <w:color w:val="000000" w:themeColor="text1"/>
        </w:rPr>
        <w:t>萬元。</w:t>
      </w:r>
      <w:r w:rsidR="00F46988" w:rsidRPr="004A4852">
        <w:rPr>
          <w:rFonts w:ascii="Arial" w:hAnsi="Arial" w:cs="Arial" w:hint="eastAsia"/>
          <w:color w:val="000000" w:themeColor="text1"/>
          <w:kern w:val="0"/>
          <w:szCs w:val="24"/>
        </w:rPr>
        <w:t>最低賣回單位數為</w:t>
      </w:r>
      <w:r w:rsidR="00F46988" w:rsidRPr="004A4852">
        <w:rPr>
          <w:rFonts w:hAnsi="標楷體" w:hint="eastAsia"/>
          <w:color w:val="000000" w:themeColor="text1"/>
        </w:rPr>
        <w:t>500,000</w:t>
      </w:r>
      <w:r w:rsidR="00F46988" w:rsidRPr="004A4852">
        <w:rPr>
          <w:rFonts w:ascii="Arial" w:hAnsi="Arial" w:cs="Arial" w:hint="eastAsia"/>
          <w:color w:val="000000" w:themeColor="text1"/>
          <w:kern w:val="0"/>
          <w:szCs w:val="24"/>
        </w:rPr>
        <w:t>單位，投資人申請賣回之單位數應為最低賣回數或其整倍數，如未達此基數，只能透過證券交易市場買賣。</w:t>
      </w:r>
    </w:p>
    <w:p w:rsidR="003218A6" w:rsidRPr="004A4852" w:rsidRDefault="00FD453F" w:rsidP="00710D27">
      <w:pPr>
        <w:pStyle w:val="a5"/>
        <w:numPr>
          <w:ilvl w:val="0"/>
          <w:numId w:val="32"/>
        </w:numPr>
        <w:spacing w:beforeLines="10" w:before="36" w:line="400" w:lineRule="exact"/>
        <w:ind w:hanging="482"/>
        <w:jc w:val="both"/>
        <w:rPr>
          <w:rFonts w:ascii="Arial" w:hAnsi="Arial" w:cs="Arial"/>
          <w:color w:val="000000" w:themeColor="text1"/>
          <w:kern w:val="0"/>
          <w:szCs w:val="24"/>
        </w:rPr>
      </w:pPr>
      <w:r w:rsidRPr="004A4852">
        <w:rPr>
          <w:rFonts w:ascii="Arial" w:hAnsi="Arial" w:cs="Arial" w:hint="eastAsia"/>
          <w:color w:val="000000" w:themeColor="text1"/>
          <w:kern w:val="0"/>
          <w:szCs w:val="24"/>
        </w:rPr>
        <w:t>證券交易稅：指數投資證券轉讓時應依證券交易稅條例第</w:t>
      </w:r>
      <w:r w:rsidRPr="004A4852">
        <w:rPr>
          <w:rFonts w:ascii="Arial" w:hAnsi="Arial" w:cs="Arial"/>
          <w:color w:val="000000" w:themeColor="text1"/>
          <w:kern w:val="0"/>
          <w:szCs w:val="24"/>
        </w:rPr>
        <w:t>2</w:t>
      </w:r>
      <w:r w:rsidRPr="004A4852">
        <w:rPr>
          <w:rFonts w:ascii="Arial" w:hAnsi="Arial" w:cs="Arial" w:hint="eastAsia"/>
          <w:color w:val="000000" w:themeColor="text1"/>
          <w:kern w:val="0"/>
          <w:szCs w:val="24"/>
        </w:rPr>
        <w:t>條第</w:t>
      </w:r>
      <w:r w:rsidRPr="004A4852">
        <w:rPr>
          <w:rFonts w:ascii="Arial" w:hAnsi="Arial" w:cs="Arial"/>
          <w:color w:val="000000" w:themeColor="text1"/>
          <w:kern w:val="0"/>
          <w:szCs w:val="24"/>
        </w:rPr>
        <w:t>2</w:t>
      </w:r>
      <w:r w:rsidRPr="004A4852">
        <w:rPr>
          <w:rFonts w:ascii="Arial" w:hAnsi="Arial" w:cs="Arial" w:hint="eastAsia"/>
          <w:color w:val="000000" w:themeColor="text1"/>
          <w:kern w:val="0"/>
          <w:szCs w:val="24"/>
        </w:rPr>
        <w:t>款規定，按其他經政府核准之有價證券課徵千分之一證券交易稅，於賣出指數投資證券之交割價金中扣除；投資人賣回及其發行人提前或屆期贖回該有價證券，且賣回或贖回之指數投資證券註銷不再轉讓者，非屬有價證券之買賣，</w:t>
      </w:r>
      <w:proofErr w:type="gramStart"/>
      <w:r w:rsidRPr="004A4852">
        <w:rPr>
          <w:rFonts w:ascii="Arial" w:hAnsi="Arial" w:cs="Arial" w:hint="eastAsia"/>
          <w:color w:val="000000" w:themeColor="text1"/>
          <w:kern w:val="0"/>
          <w:szCs w:val="24"/>
        </w:rPr>
        <w:t>不</w:t>
      </w:r>
      <w:proofErr w:type="gramEnd"/>
      <w:r w:rsidRPr="004A4852">
        <w:rPr>
          <w:rFonts w:ascii="Arial" w:hAnsi="Arial" w:cs="Arial" w:hint="eastAsia"/>
          <w:color w:val="000000" w:themeColor="text1"/>
          <w:kern w:val="0"/>
          <w:szCs w:val="24"/>
        </w:rPr>
        <w:t>課徵證券交易稅。</w:t>
      </w:r>
    </w:p>
    <w:p w:rsidR="000173D8" w:rsidRPr="004A4852" w:rsidRDefault="00FD453F" w:rsidP="00710D27">
      <w:pPr>
        <w:pStyle w:val="a5"/>
        <w:numPr>
          <w:ilvl w:val="0"/>
          <w:numId w:val="32"/>
        </w:numPr>
        <w:spacing w:line="400" w:lineRule="exact"/>
        <w:jc w:val="both"/>
        <w:rPr>
          <w:rFonts w:ascii="Arial" w:hAnsi="Arial" w:cs="Arial"/>
          <w:color w:val="000000" w:themeColor="text1"/>
          <w:kern w:val="0"/>
          <w:szCs w:val="24"/>
        </w:rPr>
      </w:pPr>
      <w:r w:rsidRPr="004A4852">
        <w:rPr>
          <w:rFonts w:ascii="Arial" w:hAnsi="Arial" w:cs="Arial" w:hint="eastAsia"/>
          <w:color w:val="000000" w:themeColor="text1"/>
          <w:kern w:val="0"/>
          <w:szCs w:val="24"/>
        </w:rPr>
        <w:t>證券交易所得稅：依</w:t>
      </w:r>
      <w:r w:rsidRPr="004A4852">
        <w:rPr>
          <w:rFonts w:ascii="Arial" w:hAnsi="Arial" w:cs="Arial"/>
          <w:color w:val="000000" w:themeColor="text1"/>
          <w:kern w:val="0"/>
          <w:szCs w:val="24"/>
        </w:rPr>
        <w:t>102</w:t>
      </w:r>
      <w:r w:rsidRPr="004A4852">
        <w:rPr>
          <w:rFonts w:ascii="Arial" w:hAnsi="Arial" w:cs="Arial" w:hint="eastAsia"/>
          <w:color w:val="000000" w:themeColor="text1"/>
          <w:kern w:val="0"/>
          <w:szCs w:val="24"/>
        </w:rPr>
        <w:t>年</w:t>
      </w:r>
      <w:r w:rsidRPr="004A4852">
        <w:rPr>
          <w:rFonts w:ascii="Arial" w:hAnsi="Arial" w:cs="Arial"/>
          <w:color w:val="000000" w:themeColor="text1"/>
          <w:kern w:val="0"/>
          <w:szCs w:val="24"/>
        </w:rPr>
        <w:t>6</w:t>
      </w:r>
      <w:r w:rsidRPr="004A4852">
        <w:rPr>
          <w:rFonts w:ascii="Arial" w:hAnsi="Arial" w:cs="Arial" w:hint="eastAsia"/>
          <w:color w:val="000000" w:themeColor="text1"/>
          <w:kern w:val="0"/>
          <w:szCs w:val="24"/>
        </w:rPr>
        <w:t>月</w:t>
      </w:r>
      <w:r w:rsidRPr="004A4852">
        <w:rPr>
          <w:rFonts w:ascii="Arial" w:hAnsi="Arial" w:cs="Arial"/>
          <w:color w:val="000000" w:themeColor="text1"/>
          <w:kern w:val="0"/>
          <w:szCs w:val="24"/>
        </w:rPr>
        <w:t>25</w:t>
      </w:r>
      <w:r w:rsidRPr="004A4852">
        <w:rPr>
          <w:rFonts w:ascii="Arial" w:hAnsi="Arial" w:cs="Arial" w:hint="eastAsia"/>
          <w:color w:val="000000" w:themeColor="text1"/>
          <w:kern w:val="0"/>
          <w:szCs w:val="24"/>
        </w:rPr>
        <w:t>日所得稅法修正案規定，投資人轉讓或賣回指數投資證券之所得，及投資人申請賣回價格減除成本後之所得，非屬綜合所得稅課稅範圍，暫無需繳納證券交易所得稅，如相關法令有所變動，依當時法令規定辦理。收取方式係指數投資證券轉讓時，於賣出指數投資證券之交割價金中扣除。</w:t>
      </w:r>
    </w:p>
    <w:p w:rsidR="00E23276" w:rsidRPr="004A4852" w:rsidRDefault="00E23276" w:rsidP="00710D27">
      <w:pPr>
        <w:pStyle w:val="2"/>
        <w:numPr>
          <w:ilvl w:val="0"/>
          <w:numId w:val="4"/>
        </w:numPr>
        <w:tabs>
          <w:tab w:val="left" w:pos="709"/>
        </w:tabs>
        <w:spacing w:before="180" w:afterLines="0"/>
        <w:ind w:left="563" w:hangingChars="201" w:hanging="563"/>
        <w:rPr>
          <w:rFonts w:ascii="標楷體" w:hAnsi="標楷體" w:cs="Arial"/>
          <w:b w:val="0"/>
          <w:color w:val="000000" w:themeColor="text1"/>
        </w:rPr>
      </w:pPr>
      <w:bookmarkStart w:id="22" w:name="_Toc25244932"/>
      <w:r w:rsidRPr="004A4852">
        <w:rPr>
          <w:rFonts w:ascii="標楷體" w:hAnsi="標楷體" w:cs="Arial" w:hint="eastAsia"/>
          <w:b w:val="0"/>
          <w:color w:val="000000" w:themeColor="text1"/>
        </w:rPr>
        <w:lastRenderedPageBreak/>
        <w:t>資金用途、避險操作策略及風險管理措施</w:t>
      </w:r>
      <w:bookmarkEnd w:id="22"/>
    </w:p>
    <w:p w:rsidR="00E23276" w:rsidRPr="004A4852" w:rsidRDefault="00E23276" w:rsidP="00710D27">
      <w:pPr>
        <w:pStyle w:val="a5"/>
        <w:numPr>
          <w:ilvl w:val="0"/>
          <w:numId w:val="1"/>
        </w:numPr>
        <w:spacing w:line="400" w:lineRule="exact"/>
        <w:jc w:val="both"/>
        <w:rPr>
          <w:rFonts w:hAnsi="標楷體"/>
          <w:color w:val="000000" w:themeColor="text1"/>
        </w:rPr>
      </w:pPr>
      <w:r w:rsidRPr="004A4852">
        <w:rPr>
          <w:rFonts w:hAnsi="標楷體" w:hint="eastAsia"/>
          <w:color w:val="000000" w:themeColor="text1"/>
        </w:rPr>
        <w:t>資金用途</w:t>
      </w:r>
    </w:p>
    <w:p w:rsidR="00E23276" w:rsidRPr="004A4852" w:rsidRDefault="00E23276" w:rsidP="00E23276">
      <w:pPr>
        <w:pStyle w:val="a5"/>
        <w:spacing w:line="400" w:lineRule="exact"/>
        <w:ind w:left="720"/>
        <w:jc w:val="both"/>
        <w:rPr>
          <w:rFonts w:hAnsi="標楷體"/>
          <w:color w:val="000000" w:themeColor="text1"/>
        </w:rPr>
      </w:pPr>
      <w:r w:rsidRPr="004A4852">
        <w:rPr>
          <w:rFonts w:hAnsi="標楷體" w:hint="eastAsia"/>
          <w:color w:val="000000" w:themeColor="text1"/>
        </w:rPr>
        <w:t>賣出指數投資證券獲取之資金，將使用於下列途徑</w:t>
      </w:r>
      <w:r w:rsidR="007C71FB" w:rsidRPr="004A4852">
        <w:rPr>
          <w:rFonts w:hAnsi="標楷體" w:hint="eastAsia"/>
          <w:color w:val="000000" w:themeColor="text1"/>
        </w:rPr>
        <w:t>：</w:t>
      </w:r>
    </w:p>
    <w:p w:rsidR="00E23276" w:rsidRPr="004A4852" w:rsidRDefault="00E23276" w:rsidP="00710D27">
      <w:pPr>
        <w:pStyle w:val="a5"/>
        <w:numPr>
          <w:ilvl w:val="0"/>
          <w:numId w:val="21"/>
        </w:numPr>
        <w:spacing w:line="400" w:lineRule="exact"/>
        <w:ind w:leftChars="300" w:left="1200" w:hangingChars="200" w:hanging="480"/>
        <w:jc w:val="both"/>
        <w:rPr>
          <w:rFonts w:ascii="Arial" w:hAnsi="Arial" w:cs="Arial"/>
          <w:color w:val="000000" w:themeColor="text1"/>
          <w:kern w:val="0"/>
          <w:szCs w:val="24"/>
        </w:rPr>
      </w:pPr>
      <w:r w:rsidRPr="004A4852">
        <w:rPr>
          <w:rFonts w:ascii="Arial" w:hAnsi="Arial" w:cs="Arial" w:hint="eastAsia"/>
          <w:color w:val="000000" w:themeColor="text1"/>
          <w:kern w:val="0"/>
          <w:szCs w:val="24"/>
        </w:rPr>
        <w:t>指數投資證券業務之避險操作。</w:t>
      </w:r>
    </w:p>
    <w:p w:rsidR="00E23276" w:rsidRPr="004A4852" w:rsidRDefault="00E23276" w:rsidP="00710D27">
      <w:pPr>
        <w:pStyle w:val="a5"/>
        <w:numPr>
          <w:ilvl w:val="0"/>
          <w:numId w:val="21"/>
        </w:numPr>
        <w:spacing w:line="400" w:lineRule="exact"/>
        <w:ind w:leftChars="300" w:left="1200" w:hangingChars="200" w:hanging="480"/>
        <w:jc w:val="both"/>
        <w:rPr>
          <w:rFonts w:ascii="Arial" w:hAnsi="Arial" w:cs="Arial"/>
          <w:color w:val="000000" w:themeColor="text1"/>
          <w:kern w:val="0"/>
          <w:szCs w:val="24"/>
        </w:rPr>
      </w:pPr>
      <w:r w:rsidRPr="004A4852">
        <w:rPr>
          <w:rFonts w:ascii="Arial" w:hAnsi="Arial" w:cs="Arial" w:hint="eastAsia"/>
          <w:color w:val="000000" w:themeColor="text1"/>
          <w:kern w:val="0"/>
          <w:szCs w:val="24"/>
        </w:rPr>
        <w:t>沖抵部門其他業務</w:t>
      </w:r>
      <w:r w:rsidR="0050215E" w:rsidRPr="004A4852">
        <w:rPr>
          <w:rFonts w:hAnsi="標楷體" w:cs="Arial" w:hint="eastAsia"/>
          <w:color w:val="000000" w:themeColor="text1"/>
          <w:kern w:val="0"/>
          <w:szCs w:val="24"/>
        </w:rPr>
        <w:t>(</w:t>
      </w:r>
      <w:r w:rsidRPr="004A4852">
        <w:rPr>
          <w:rFonts w:ascii="Arial" w:hAnsi="Arial" w:cs="Arial"/>
          <w:color w:val="000000" w:themeColor="text1"/>
          <w:kern w:val="0"/>
          <w:szCs w:val="24"/>
        </w:rPr>
        <w:t>如權證業務之發行與避險、資產交換業務等</w:t>
      </w:r>
      <w:r w:rsidR="0050215E" w:rsidRPr="004A4852">
        <w:rPr>
          <w:rFonts w:hAnsi="標楷體" w:cs="Arial" w:hint="eastAsia"/>
          <w:color w:val="000000" w:themeColor="text1"/>
          <w:kern w:val="0"/>
          <w:szCs w:val="24"/>
        </w:rPr>
        <w:t>)</w:t>
      </w:r>
      <w:r w:rsidRPr="004A4852">
        <w:rPr>
          <w:rFonts w:ascii="Arial" w:hAnsi="Arial" w:cs="Arial" w:hint="eastAsia"/>
          <w:color w:val="000000" w:themeColor="text1"/>
          <w:kern w:val="0"/>
          <w:szCs w:val="24"/>
        </w:rPr>
        <w:t>所使用資金，以降低資金成本。</w:t>
      </w:r>
    </w:p>
    <w:p w:rsidR="00E23276" w:rsidRPr="004A4852" w:rsidRDefault="00E23276" w:rsidP="00710D27">
      <w:pPr>
        <w:pStyle w:val="a5"/>
        <w:numPr>
          <w:ilvl w:val="0"/>
          <w:numId w:val="1"/>
        </w:numPr>
        <w:spacing w:line="400" w:lineRule="exact"/>
        <w:jc w:val="both"/>
        <w:rPr>
          <w:rFonts w:hAnsi="標楷體"/>
          <w:color w:val="000000" w:themeColor="text1"/>
        </w:rPr>
      </w:pPr>
      <w:r w:rsidRPr="004A4852">
        <w:rPr>
          <w:rFonts w:hAnsi="標楷體" w:hint="eastAsia"/>
          <w:color w:val="000000" w:themeColor="text1"/>
        </w:rPr>
        <w:t>避險操作策略</w:t>
      </w:r>
    </w:p>
    <w:p w:rsidR="00E23276" w:rsidRPr="004A4852" w:rsidRDefault="00E23276" w:rsidP="00E23276">
      <w:pPr>
        <w:pStyle w:val="a5"/>
        <w:spacing w:line="400" w:lineRule="exact"/>
        <w:ind w:left="720"/>
        <w:jc w:val="both"/>
        <w:rPr>
          <w:rFonts w:hAnsi="標楷體"/>
          <w:color w:val="000000" w:themeColor="text1"/>
        </w:rPr>
      </w:pPr>
      <w:r w:rsidRPr="004A4852">
        <w:rPr>
          <w:rFonts w:hAnsi="標楷體" w:hint="eastAsia"/>
          <w:color w:val="000000" w:themeColor="text1"/>
        </w:rPr>
        <w:t>依成分股之權重及指數投資證券流通在外金額，視部位風險狀況買進（賣出）對應的成分股</w:t>
      </w:r>
      <w:r w:rsidR="00CC7ADC" w:rsidRPr="004A4852">
        <w:rPr>
          <w:rFonts w:hAnsi="標楷體" w:hint="eastAsia"/>
          <w:color w:val="000000" w:themeColor="text1"/>
        </w:rPr>
        <w:t>、與</w:t>
      </w:r>
      <w:r w:rsidRPr="004A4852">
        <w:rPr>
          <w:rFonts w:hAnsi="標楷體" w:hint="eastAsia"/>
          <w:color w:val="000000" w:themeColor="text1"/>
        </w:rPr>
        <w:t>成分股高度相關的金融商品</w:t>
      </w:r>
      <w:r w:rsidR="00847330" w:rsidRPr="004A4852">
        <w:rPr>
          <w:rFonts w:hAnsi="標楷體" w:hint="eastAsia"/>
          <w:color w:val="000000" w:themeColor="text1"/>
        </w:rPr>
        <w:t>(如個股期貨</w:t>
      </w:r>
      <w:r w:rsidR="000826F2" w:rsidRPr="004A4852">
        <w:rPr>
          <w:rFonts w:ascii="Arial" w:hAnsi="Arial" w:cs="Arial"/>
          <w:color w:val="000000" w:themeColor="text1"/>
          <w:kern w:val="0"/>
          <w:szCs w:val="24"/>
        </w:rPr>
        <w:t>、</w:t>
      </w:r>
      <w:r w:rsidR="000826F2" w:rsidRPr="004A4852">
        <w:rPr>
          <w:rFonts w:ascii="Arial" w:hAnsi="Arial" w:cs="Arial" w:hint="eastAsia"/>
          <w:color w:val="000000" w:themeColor="text1"/>
          <w:kern w:val="0"/>
          <w:szCs w:val="24"/>
        </w:rPr>
        <w:t>個股</w:t>
      </w:r>
      <w:proofErr w:type="gramStart"/>
      <w:r w:rsidR="000826F2" w:rsidRPr="004A4852">
        <w:rPr>
          <w:rFonts w:ascii="Arial" w:hAnsi="Arial" w:cs="Arial" w:hint="eastAsia"/>
          <w:color w:val="000000" w:themeColor="text1"/>
          <w:kern w:val="0"/>
          <w:szCs w:val="24"/>
        </w:rPr>
        <w:t>牛熊證</w:t>
      </w:r>
      <w:proofErr w:type="gramEnd"/>
      <w:r w:rsidR="000826F2" w:rsidRPr="004A4852">
        <w:rPr>
          <w:rFonts w:ascii="Arial" w:hAnsi="Arial" w:cs="Arial" w:hint="eastAsia"/>
          <w:color w:val="000000" w:themeColor="text1"/>
          <w:kern w:val="0"/>
          <w:szCs w:val="24"/>
        </w:rPr>
        <w:t>等</w:t>
      </w:r>
      <w:r w:rsidR="00847330" w:rsidRPr="004A4852">
        <w:rPr>
          <w:rFonts w:hAnsi="標楷體" w:hint="eastAsia"/>
          <w:color w:val="000000" w:themeColor="text1"/>
        </w:rPr>
        <w:t>)</w:t>
      </w:r>
      <w:r w:rsidR="00CC7ADC" w:rsidRPr="004A4852">
        <w:rPr>
          <w:rFonts w:hAnsi="標楷體" w:hint="eastAsia"/>
          <w:color w:val="000000" w:themeColor="text1"/>
        </w:rPr>
        <w:t xml:space="preserve"> 、標的指數之衍生性金融商品，</w:t>
      </w:r>
      <w:r w:rsidRPr="004A4852">
        <w:rPr>
          <w:rFonts w:hAnsi="標楷體" w:hint="eastAsia"/>
          <w:color w:val="000000" w:themeColor="text1"/>
        </w:rPr>
        <w:t>規避市場風險，以符合本公司之市場風險管理辦法。</w:t>
      </w:r>
    </w:p>
    <w:p w:rsidR="00AE61FA" w:rsidRPr="004A4852" w:rsidRDefault="00400196" w:rsidP="00AE61FA">
      <w:pPr>
        <w:pStyle w:val="a5"/>
        <w:spacing w:line="400" w:lineRule="exact"/>
        <w:ind w:left="720"/>
        <w:jc w:val="both"/>
        <w:rPr>
          <w:rFonts w:hAnsi="標楷體"/>
          <w:color w:val="000000" w:themeColor="text1"/>
        </w:rPr>
      </w:pPr>
      <w:r w:rsidRPr="004A4852">
        <w:rPr>
          <w:rFonts w:hAnsi="標楷體" w:hint="eastAsia"/>
          <w:color w:val="000000" w:themeColor="text1"/>
        </w:rPr>
        <w:t>避險比率之控管</w:t>
      </w:r>
      <w:r w:rsidR="00AE61FA" w:rsidRPr="004A4852">
        <w:rPr>
          <w:rFonts w:hAnsi="標楷體" w:hint="eastAsia"/>
          <w:color w:val="000000" w:themeColor="text1"/>
        </w:rPr>
        <w:t>方式如下：</w:t>
      </w:r>
    </w:p>
    <w:p w:rsidR="00912611" w:rsidRPr="004A4852" w:rsidRDefault="00912611" w:rsidP="00710D27">
      <w:pPr>
        <w:pStyle w:val="a5"/>
        <w:numPr>
          <w:ilvl w:val="0"/>
          <w:numId w:val="22"/>
        </w:numPr>
        <w:spacing w:line="400" w:lineRule="exact"/>
        <w:ind w:leftChars="300" w:left="1200" w:hangingChars="200" w:hanging="480"/>
        <w:jc w:val="both"/>
        <w:rPr>
          <w:rFonts w:ascii="Arial" w:hAnsi="Arial" w:cs="Arial"/>
          <w:color w:val="000000" w:themeColor="text1"/>
          <w:kern w:val="0"/>
          <w:szCs w:val="24"/>
        </w:rPr>
      </w:pPr>
      <w:r w:rsidRPr="004A4852">
        <w:rPr>
          <w:rFonts w:ascii="Arial" w:hAnsi="Arial" w:cs="Arial" w:hint="eastAsia"/>
          <w:color w:val="000000" w:themeColor="text1"/>
          <w:kern w:val="0"/>
          <w:szCs w:val="24"/>
        </w:rPr>
        <w:t>避險比率應控制於限定之區間內</w:t>
      </w:r>
      <w:r w:rsidRPr="004A4852">
        <w:rPr>
          <w:rFonts w:ascii="Arial" w:hAnsi="Arial" w:cs="Arial" w:hint="eastAsia"/>
          <w:color w:val="000000" w:themeColor="text1"/>
          <w:kern w:val="0"/>
          <w:szCs w:val="24"/>
        </w:rPr>
        <w:t>: 90% ~ 110%</w:t>
      </w:r>
      <w:r w:rsidRPr="004A4852">
        <w:rPr>
          <w:rFonts w:ascii="Arial" w:hAnsi="Arial" w:cs="Arial" w:hint="eastAsia"/>
          <w:color w:val="000000" w:themeColor="text1"/>
          <w:kern w:val="0"/>
          <w:szCs w:val="24"/>
        </w:rPr>
        <w:t>。</w:t>
      </w:r>
      <w:proofErr w:type="gramStart"/>
      <w:r w:rsidRPr="004A4852">
        <w:rPr>
          <w:rFonts w:ascii="Arial" w:hAnsi="Arial" w:cs="Arial" w:hint="eastAsia"/>
          <w:color w:val="000000" w:themeColor="text1"/>
          <w:kern w:val="0"/>
          <w:szCs w:val="24"/>
        </w:rPr>
        <w:t>惟超缺避</w:t>
      </w:r>
      <w:proofErr w:type="gramEnd"/>
      <w:r w:rsidRPr="004A4852">
        <w:rPr>
          <w:rFonts w:ascii="Arial" w:hAnsi="Arial" w:cs="Arial" w:hint="eastAsia"/>
          <w:color w:val="000000" w:themeColor="text1"/>
          <w:kern w:val="0"/>
          <w:szCs w:val="24"/>
        </w:rPr>
        <w:t>金額低於三千萬時，得</w:t>
      </w:r>
      <w:proofErr w:type="gramStart"/>
      <w:r w:rsidRPr="004A4852">
        <w:rPr>
          <w:rFonts w:ascii="Arial" w:hAnsi="Arial" w:cs="Arial" w:hint="eastAsia"/>
          <w:color w:val="000000" w:themeColor="text1"/>
          <w:kern w:val="0"/>
          <w:szCs w:val="24"/>
        </w:rPr>
        <w:t>不受避險</w:t>
      </w:r>
      <w:proofErr w:type="gramEnd"/>
      <w:r w:rsidRPr="004A4852">
        <w:rPr>
          <w:rFonts w:ascii="Arial" w:hAnsi="Arial" w:cs="Arial" w:hint="eastAsia"/>
          <w:color w:val="000000" w:themeColor="text1"/>
          <w:kern w:val="0"/>
          <w:szCs w:val="24"/>
        </w:rPr>
        <w:t>比率之控管。</w:t>
      </w:r>
    </w:p>
    <w:p w:rsidR="00400196" w:rsidRPr="004A4852" w:rsidRDefault="00912611" w:rsidP="00710D27">
      <w:pPr>
        <w:pStyle w:val="a5"/>
        <w:numPr>
          <w:ilvl w:val="0"/>
          <w:numId w:val="22"/>
        </w:numPr>
        <w:spacing w:line="400" w:lineRule="exact"/>
        <w:ind w:leftChars="300" w:left="1200" w:hangingChars="200" w:hanging="480"/>
        <w:jc w:val="both"/>
        <w:rPr>
          <w:rFonts w:ascii="Arial" w:hAnsi="Arial" w:cs="Arial"/>
          <w:color w:val="000000" w:themeColor="text1"/>
          <w:kern w:val="0"/>
          <w:szCs w:val="24"/>
        </w:rPr>
      </w:pPr>
      <w:proofErr w:type="gramStart"/>
      <w:r w:rsidRPr="004A4852">
        <w:rPr>
          <w:rFonts w:ascii="Arial" w:hAnsi="Arial" w:cs="Arial" w:hint="eastAsia"/>
          <w:color w:val="000000" w:themeColor="text1"/>
          <w:kern w:val="0"/>
          <w:szCs w:val="24"/>
        </w:rPr>
        <w:t>超缺避</w:t>
      </w:r>
      <w:proofErr w:type="gramEnd"/>
      <w:r w:rsidRPr="004A4852">
        <w:rPr>
          <w:rFonts w:ascii="Arial" w:hAnsi="Arial" w:cs="Arial" w:hint="eastAsia"/>
          <w:color w:val="000000" w:themeColor="text1"/>
          <w:kern w:val="0"/>
          <w:szCs w:val="24"/>
        </w:rPr>
        <w:t>金額計算方式為：應避金額與避險金額之</w:t>
      </w:r>
      <w:proofErr w:type="gramStart"/>
      <w:r w:rsidRPr="004A4852">
        <w:rPr>
          <w:rFonts w:ascii="Arial" w:hAnsi="Arial" w:cs="Arial" w:hint="eastAsia"/>
          <w:color w:val="000000" w:themeColor="text1"/>
          <w:kern w:val="0"/>
          <w:szCs w:val="24"/>
        </w:rPr>
        <w:t>差值取</w:t>
      </w:r>
      <w:proofErr w:type="gramEnd"/>
      <w:r w:rsidRPr="004A4852">
        <w:rPr>
          <w:rFonts w:ascii="Arial" w:hAnsi="Arial" w:cs="Arial" w:hint="eastAsia"/>
          <w:color w:val="000000" w:themeColor="text1"/>
          <w:kern w:val="0"/>
          <w:szCs w:val="24"/>
        </w:rPr>
        <w:t>絕對值</w:t>
      </w:r>
      <w:r w:rsidR="00400196" w:rsidRPr="004A4852">
        <w:rPr>
          <w:rFonts w:ascii="Arial" w:hAnsi="Arial" w:cs="Arial" w:hint="eastAsia"/>
          <w:color w:val="000000" w:themeColor="text1"/>
          <w:kern w:val="0"/>
          <w:szCs w:val="24"/>
        </w:rPr>
        <w:t>。</w:t>
      </w:r>
    </w:p>
    <w:p w:rsidR="00E23276" w:rsidRPr="004A4852" w:rsidRDefault="00E23276" w:rsidP="00710D27">
      <w:pPr>
        <w:pStyle w:val="a5"/>
        <w:numPr>
          <w:ilvl w:val="0"/>
          <w:numId w:val="1"/>
        </w:numPr>
        <w:spacing w:line="400" w:lineRule="exact"/>
        <w:jc w:val="both"/>
        <w:rPr>
          <w:rFonts w:hAnsi="標楷體"/>
          <w:color w:val="000000" w:themeColor="text1"/>
        </w:rPr>
      </w:pPr>
      <w:r w:rsidRPr="004A4852">
        <w:rPr>
          <w:rFonts w:hAnsi="標楷體" w:hint="eastAsia"/>
          <w:color w:val="000000" w:themeColor="text1"/>
        </w:rPr>
        <w:t>風險管理措施：</w:t>
      </w:r>
    </w:p>
    <w:p w:rsidR="00E23276" w:rsidRPr="004A4852" w:rsidRDefault="00E23276" w:rsidP="00ED6551">
      <w:pPr>
        <w:pStyle w:val="a5"/>
        <w:numPr>
          <w:ilvl w:val="0"/>
          <w:numId w:val="57"/>
        </w:numPr>
        <w:spacing w:line="400" w:lineRule="exact"/>
        <w:ind w:leftChars="300" w:left="1200" w:hangingChars="200" w:hanging="480"/>
        <w:jc w:val="both"/>
        <w:rPr>
          <w:rFonts w:ascii="Arial" w:hAnsi="Arial" w:cs="Arial"/>
          <w:color w:val="000000" w:themeColor="text1"/>
          <w:kern w:val="0"/>
          <w:szCs w:val="24"/>
        </w:rPr>
      </w:pPr>
      <w:r w:rsidRPr="004A4852">
        <w:rPr>
          <w:rFonts w:ascii="Arial" w:hAnsi="Arial" w:cs="Arial" w:hint="eastAsia"/>
          <w:color w:val="000000" w:themeColor="text1"/>
          <w:kern w:val="0"/>
          <w:szCs w:val="24"/>
        </w:rPr>
        <w:t>市場風險管理</w:t>
      </w:r>
    </w:p>
    <w:p w:rsidR="00E23276" w:rsidRPr="004A4852" w:rsidRDefault="00E23276" w:rsidP="00E23276">
      <w:pPr>
        <w:spacing w:line="400" w:lineRule="exact"/>
        <w:ind w:leftChars="442" w:left="1061"/>
        <w:jc w:val="both"/>
        <w:rPr>
          <w:rFonts w:ascii="標楷體" w:hAnsi="標楷體"/>
          <w:color w:val="000000" w:themeColor="text1"/>
        </w:rPr>
      </w:pPr>
      <w:r w:rsidRPr="004A4852">
        <w:rPr>
          <w:rFonts w:ascii="標楷體" w:hAnsi="標楷體" w:hint="eastAsia"/>
          <w:color w:val="000000" w:themeColor="text1"/>
        </w:rPr>
        <w:t>本公司每年依據營運目標與風險容忍度，訂定全公司與業務部門之市場風險限額，陳報董事會核定。本公司依據各項業務之商品組合、策略屬性、持有目的與風險屬性，分別採用適當、有效的市場風險限額，</w:t>
      </w:r>
      <w:proofErr w:type="gramStart"/>
      <w:r w:rsidRPr="004A4852">
        <w:rPr>
          <w:rFonts w:ascii="標楷體" w:hAnsi="標楷體" w:hint="eastAsia"/>
          <w:color w:val="000000" w:themeColor="text1"/>
        </w:rPr>
        <w:t>包括暴險限額</w:t>
      </w:r>
      <w:proofErr w:type="gramEnd"/>
      <w:r w:rsidRPr="004A4852">
        <w:rPr>
          <w:rFonts w:ascii="標楷體" w:hAnsi="標楷體" w:hint="eastAsia"/>
          <w:color w:val="000000" w:themeColor="text1"/>
        </w:rPr>
        <w:t>(exposure limits)、損益限額(MAT limits)與風險值限額(Value at Risk limits)等三類。</w:t>
      </w:r>
    </w:p>
    <w:p w:rsidR="00E23276" w:rsidRPr="004A4852" w:rsidRDefault="00E23276" w:rsidP="00710D27">
      <w:pPr>
        <w:numPr>
          <w:ilvl w:val="0"/>
          <w:numId w:val="20"/>
        </w:numPr>
        <w:spacing w:line="400" w:lineRule="exact"/>
        <w:jc w:val="both"/>
        <w:rPr>
          <w:rFonts w:ascii="標楷體" w:hAnsi="標楷體"/>
          <w:color w:val="000000" w:themeColor="text1"/>
        </w:rPr>
      </w:pPr>
      <w:proofErr w:type="gramStart"/>
      <w:r w:rsidRPr="004A4852">
        <w:rPr>
          <w:rFonts w:ascii="標楷體" w:hAnsi="標楷體" w:hint="eastAsia"/>
          <w:color w:val="000000" w:themeColor="text1"/>
        </w:rPr>
        <w:t>暴險限額</w:t>
      </w:r>
      <w:proofErr w:type="gramEnd"/>
      <w:r w:rsidRPr="004A4852">
        <w:rPr>
          <w:rFonts w:ascii="標楷體" w:hAnsi="標楷體" w:hint="eastAsia"/>
          <w:color w:val="000000" w:themeColor="text1"/>
        </w:rPr>
        <w:t>(exposure limits)</w:t>
      </w:r>
    </w:p>
    <w:p w:rsidR="00E23276" w:rsidRPr="004A4852" w:rsidRDefault="00E23276" w:rsidP="00ED6551">
      <w:pPr>
        <w:widowControl/>
        <w:numPr>
          <w:ilvl w:val="0"/>
          <w:numId w:val="44"/>
        </w:numPr>
        <w:spacing w:line="400" w:lineRule="exact"/>
        <w:jc w:val="both"/>
        <w:rPr>
          <w:rFonts w:ascii="標楷體" w:hAnsi="標楷體"/>
          <w:color w:val="000000" w:themeColor="text1"/>
        </w:rPr>
      </w:pPr>
      <w:r w:rsidRPr="004A4852">
        <w:rPr>
          <w:rFonts w:ascii="標楷體" w:hAnsi="標楷體" w:hint="eastAsia"/>
          <w:color w:val="000000" w:themeColor="text1"/>
        </w:rPr>
        <w:t>Delta：衡量基礎資產(underlying)價格變動1%時，該部位價值之變動金額。當基礎資產為利率或信用價差時，Delta係指100倍的DV01。</w:t>
      </w:r>
    </w:p>
    <w:p w:rsidR="00E23276" w:rsidRPr="004A4852" w:rsidRDefault="00E23276" w:rsidP="00ED6551">
      <w:pPr>
        <w:widowControl/>
        <w:numPr>
          <w:ilvl w:val="0"/>
          <w:numId w:val="44"/>
        </w:numPr>
        <w:spacing w:line="400" w:lineRule="exact"/>
        <w:jc w:val="both"/>
        <w:rPr>
          <w:rFonts w:ascii="標楷體" w:hAnsi="標楷體"/>
          <w:color w:val="000000" w:themeColor="text1"/>
        </w:rPr>
      </w:pPr>
      <w:r w:rsidRPr="004A4852">
        <w:rPr>
          <w:rFonts w:ascii="標楷體" w:hAnsi="標楷體" w:hint="eastAsia"/>
          <w:color w:val="000000" w:themeColor="text1"/>
        </w:rPr>
        <w:t>Gamma：衡量基礎資產價格變動1%時，該部位Delta金額之變動量。</w:t>
      </w:r>
    </w:p>
    <w:p w:rsidR="00E23276" w:rsidRPr="004A4852" w:rsidRDefault="00E23276" w:rsidP="00ED6551">
      <w:pPr>
        <w:widowControl/>
        <w:numPr>
          <w:ilvl w:val="0"/>
          <w:numId w:val="44"/>
        </w:numPr>
        <w:spacing w:line="400" w:lineRule="exact"/>
        <w:jc w:val="both"/>
        <w:rPr>
          <w:rFonts w:ascii="標楷體" w:hAnsi="標楷體"/>
          <w:color w:val="000000" w:themeColor="text1"/>
        </w:rPr>
      </w:pPr>
      <w:r w:rsidRPr="004A4852">
        <w:rPr>
          <w:rFonts w:ascii="標楷體" w:hAnsi="標楷體" w:hint="eastAsia"/>
          <w:color w:val="000000" w:themeColor="text1"/>
        </w:rPr>
        <w:t>Vega：衡量基礎資產價格波動率變動1%時，該部位價值之變動金額。</w:t>
      </w:r>
    </w:p>
    <w:p w:rsidR="00E23276" w:rsidRPr="004A4852" w:rsidRDefault="00E23276" w:rsidP="00710D27">
      <w:pPr>
        <w:numPr>
          <w:ilvl w:val="0"/>
          <w:numId w:val="20"/>
        </w:numPr>
        <w:spacing w:line="400" w:lineRule="exact"/>
        <w:jc w:val="both"/>
        <w:rPr>
          <w:rFonts w:ascii="標楷體" w:hAnsi="標楷體"/>
          <w:color w:val="000000" w:themeColor="text1"/>
        </w:rPr>
      </w:pPr>
      <w:r w:rsidRPr="004A4852">
        <w:rPr>
          <w:rFonts w:ascii="標楷體" w:hAnsi="標楷體" w:hint="eastAsia"/>
          <w:color w:val="000000" w:themeColor="text1"/>
        </w:rPr>
        <w:t xml:space="preserve">損益限額(MAT limits) </w:t>
      </w:r>
    </w:p>
    <w:p w:rsidR="00E23276" w:rsidRPr="004A4852" w:rsidRDefault="00E23276" w:rsidP="00E23276">
      <w:pPr>
        <w:widowControl/>
        <w:spacing w:line="400" w:lineRule="exact"/>
        <w:ind w:leftChars="651" w:left="1562"/>
        <w:jc w:val="both"/>
        <w:rPr>
          <w:rFonts w:ascii="標楷體" w:hAnsi="標楷體"/>
          <w:color w:val="000000" w:themeColor="text1"/>
        </w:rPr>
      </w:pPr>
      <w:r w:rsidRPr="004A4852">
        <w:rPr>
          <w:rFonts w:ascii="標楷體" w:hAnsi="標楷體" w:hint="eastAsia"/>
          <w:color w:val="000000" w:themeColor="text1"/>
        </w:rPr>
        <w:t>業務部門因</w:t>
      </w:r>
      <w:proofErr w:type="gramStart"/>
      <w:r w:rsidRPr="004A4852">
        <w:rPr>
          <w:rFonts w:ascii="標楷體" w:hAnsi="標楷體" w:hint="eastAsia"/>
          <w:color w:val="000000" w:themeColor="text1"/>
        </w:rPr>
        <w:t>承作</w:t>
      </w:r>
      <w:proofErr w:type="gramEnd"/>
      <w:r w:rsidRPr="004A4852">
        <w:rPr>
          <w:rFonts w:ascii="標楷體" w:hAnsi="標楷體" w:hint="eastAsia"/>
          <w:color w:val="000000" w:themeColor="text1"/>
        </w:rPr>
        <w:t>該項業務所造成之損失達年度損益額度時，應出清部位並立即停止該交易，或提出特別授權申請。</w:t>
      </w:r>
    </w:p>
    <w:p w:rsidR="00E23276" w:rsidRPr="004A4852" w:rsidRDefault="00E23276" w:rsidP="00710D27">
      <w:pPr>
        <w:numPr>
          <w:ilvl w:val="0"/>
          <w:numId w:val="20"/>
        </w:numPr>
        <w:spacing w:line="400" w:lineRule="exact"/>
        <w:jc w:val="both"/>
        <w:rPr>
          <w:rFonts w:ascii="標楷體" w:hAnsi="標楷體"/>
          <w:color w:val="000000" w:themeColor="text1"/>
        </w:rPr>
      </w:pPr>
      <w:r w:rsidRPr="004A4852">
        <w:rPr>
          <w:rFonts w:ascii="標楷體" w:hAnsi="標楷體" w:hint="eastAsia"/>
          <w:color w:val="000000" w:themeColor="text1"/>
        </w:rPr>
        <w:t>風險值限額(Value at Risk limits)</w:t>
      </w:r>
    </w:p>
    <w:p w:rsidR="00E23276" w:rsidRPr="004A4852" w:rsidRDefault="00E23276" w:rsidP="00E23276">
      <w:pPr>
        <w:widowControl/>
        <w:spacing w:line="400" w:lineRule="exact"/>
        <w:ind w:leftChars="651" w:left="1562"/>
        <w:jc w:val="both"/>
        <w:rPr>
          <w:rFonts w:ascii="標楷體" w:hAnsi="標楷體"/>
          <w:color w:val="000000" w:themeColor="text1"/>
        </w:rPr>
      </w:pPr>
      <w:r w:rsidRPr="004A4852">
        <w:rPr>
          <w:rFonts w:ascii="標楷體" w:hAnsi="標楷體" w:hint="eastAsia"/>
          <w:color w:val="000000" w:themeColor="text1"/>
        </w:rPr>
        <w:t>在一般市場情境下，依據特定信心水準(Confidence Level)與未來特定持有</w:t>
      </w:r>
      <w:proofErr w:type="gramStart"/>
      <w:r w:rsidRPr="004A4852">
        <w:rPr>
          <w:rFonts w:ascii="標楷體" w:hAnsi="標楷體" w:hint="eastAsia"/>
          <w:color w:val="000000" w:themeColor="text1"/>
        </w:rPr>
        <w:t>期間(</w:t>
      </w:r>
      <w:proofErr w:type="gramEnd"/>
      <w:r w:rsidRPr="004A4852">
        <w:rPr>
          <w:rFonts w:ascii="標楷體" w:hAnsi="標楷體" w:hint="eastAsia"/>
          <w:color w:val="000000" w:themeColor="text1"/>
        </w:rPr>
        <w:t>Holding Period)，</w:t>
      </w:r>
      <w:proofErr w:type="gramStart"/>
      <w:r w:rsidRPr="004A4852">
        <w:rPr>
          <w:rFonts w:ascii="標楷體" w:hAnsi="標楷體" w:hint="eastAsia"/>
          <w:color w:val="000000" w:themeColor="text1"/>
        </w:rPr>
        <w:t>暴險部位</w:t>
      </w:r>
      <w:proofErr w:type="gramEnd"/>
      <w:r w:rsidRPr="004A4852">
        <w:rPr>
          <w:rFonts w:ascii="標楷體" w:hAnsi="標楷體" w:hint="eastAsia"/>
          <w:color w:val="000000" w:themeColor="text1"/>
        </w:rPr>
        <w:t>可能發生之最大潛在損失估計值。</w:t>
      </w:r>
    </w:p>
    <w:p w:rsidR="00E23276" w:rsidRPr="004A4852" w:rsidRDefault="00E23276" w:rsidP="00E23276">
      <w:pPr>
        <w:spacing w:line="400" w:lineRule="exact"/>
        <w:ind w:leftChars="442" w:left="1061"/>
        <w:jc w:val="both"/>
        <w:rPr>
          <w:rFonts w:ascii="標楷體" w:hAnsi="標楷體"/>
          <w:color w:val="000000" w:themeColor="text1"/>
        </w:rPr>
      </w:pPr>
      <w:r w:rsidRPr="004A4852">
        <w:rPr>
          <w:rFonts w:ascii="標楷體" w:hAnsi="標楷體" w:hint="eastAsia"/>
          <w:color w:val="000000" w:themeColor="text1"/>
        </w:rPr>
        <w:t>業務部門每年度依據其年度營運計畫，提報擬交易之金融商品與市場，經權責主管核准後始得交易。業務部門不得從事未經授權之金融商品交易。</w:t>
      </w:r>
    </w:p>
    <w:p w:rsidR="00E23276" w:rsidRPr="004A4852" w:rsidRDefault="0060573D" w:rsidP="00ED6551">
      <w:pPr>
        <w:pStyle w:val="a5"/>
        <w:numPr>
          <w:ilvl w:val="0"/>
          <w:numId w:val="57"/>
        </w:numPr>
        <w:spacing w:line="400" w:lineRule="exact"/>
        <w:ind w:leftChars="300" w:left="1200" w:hangingChars="200" w:hanging="480"/>
        <w:jc w:val="both"/>
        <w:rPr>
          <w:rFonts w:ascii="Arial" w:hAnsi="Arial" w:cs="Arial"/>
          <w:color w:val="000000" w:themeColor="text1"/>
          <w:kern w:val="0"/>
          <w:szCs w:val="24"/>
        </w:rPr>
      </w:pPr>
      <w:r w:rsidRPr="004A4852">
        <w:rPr>
          <w:rFonts w:ascii="Arial" w:hAnsi="Arial" w:cs="Arial" w:hint="eastAsia"/>
          <w:color w:val="000000" w:themeColor="text1"/>
          <w:kern w:val="0"/>
          <w:szCs w:val="24"/>
        </w:rPr>
        <w:t>風險沖銷</w:t>
      </w:r>
      <w:r w:rsidR="00E23276" w:rsidRPr="004A4852">
        <w:rPr>
          <w:rFonts w:ascii="Arial" w:hAnsi="Arial" w:cs="Arial" w:hint="eastAsia"/>
          <w:color w:val="000000" w:themeColor="text1"/>
          <w:kern w:val="0"/>
          <w:szCs w:val="24"/>
        </w:rPr>
        <w:t>策略</w:t>
      </w:r>
    </w:p>
    <w:p w:rsidR="00E23276" w:rsidRPr="004A4852" w:rsidRDefault="00E23276" w:rsidP="00710D27">
      <w:pPr>
        <w:numPr>
          <w:ilvl w:val="0"/>
          <w:numId w:val="23"/>
        </w:numPr>
        <w:spacing w:line="400" w:lineRule="exact"/>
        <w:jc w:val="both"/>
        <w:rPr>
          <w:rFonts w:ascii="標楷體" w:hAnsi="標楷體"/>
          <w:color w:val="000000" w:themeColor="text1"/>
        </w:rPr>
      </w:pPr>
      <w:r w:rsidRPr="004A4852">
        <w:rPr>
          <w:rFonts w:ascii="標楷體" w:hAnsi="標楷體" w:hint="eastAsia"/>
          <w:color w:val="000000" w:themeColor="text1"/>
        </w:rPr>
        <w:t>本公司依據風險承受能力，訂定各項風險限額、避險工具與避險操作機制。藉由合理的避險機制，有效地將公司風險限制在事先核准之範圍內。</w:t>
      </w:r>
      <w:proofErr w:type="gramStart"/>
      <w:r w:rsidRPr="004A4852">
        <w:rPr>
          <w:rFonts w:ascii="標楷體" w:hAnsi="標楷體" w:hint="eastAsia"/>
          <w:color w:val="000000" w:themeColor="text1"/>
        </w:rPr>
        <w:t>實際避</w:t>
      </w:r>
      <w:proofErr w:type="gramEnd"/>
      <w:r w:rsidRPr="004A4852">
        <w:rPr>
          <w:rFonts w:ascii="標楷體" w:hAnsi="標楷體" w:hint="eastAsia"/>
          <w:color w:val="000000" w:themeColor="text1"/>
        </w:rPr>
        <w:lastRenderedPageBreak/>
        <w:t>險之執行，則視市場動態、業務策略、商品特性與風險管理規範，分別運用適當之金融工具，將整體部位的風險結構與風險水準，調整至可承受的風險程度內。</w:t>
      </w:r>
    </w:p>
    <w:p w:rsidR="00E23276" w:rsidRPr="004A4852" w:rsidRDefault="00E23276" w:rsidP="00710D27">
      <w:pPr>
        <w:numPr>
          <w:ilvl w:val="0"/>
          <w:numId w:val="23"/>
        </w:numPr>
        <w:spacing w:line="400" w:lineRule="exact"/>
        <w:jc w:val="both"/>
        <w:rPr>
          <w:rFonts w:ascii="標楷體" w:hAnsi="標楷體"/>
          <w:color w:val="000000" w:themeColor="text1"/>
        </w:rPr>
      </w:pPr>
      <w:r w:rsidRPr="004A4852">
        <w:rPr>
          <w:rFonts w:ascii="標楷體" w:hAnsi="標楷體" w:hint="eastAsia"/>
          <w:color w:val="000000" w:themeColor="text1"/>
        </w:rPr>
        <w:t>指數投資證券主要風險因子為一階Delta風險，風險沖銷策略採取動態避險方式，調整買賣相對應之避險工具單位數，以保持本公司損益部位對delta風險的中立性。</w:t>
      </w:r>
    </w:p>
    <w:p w:rsidR="00E23276" w:rsidRPr="004A4852" w:rsidRDefault="00E23276" w:rsidP="00710D27">
      <w:pPr>
        <w:numPr>
          <w:ilvl w:val="0"/>
          <w:numId w:val="23"/>
        </w:numPr>
        <w:spacing w:line="400" w:lineRule="exact"/>
        <w:jc w:val="both"/>
        <w:rPr>
          <w:rFonts w:ascii="標楷體" w:hAnsi="標楷體"/>
          <w:color w:val="000000" w:themeColor="text1"/>
        </w:rPr>
      </w:pPr>
      <w:r w:rsidRPr="004A4852">
        <w:rPr>
          <w:rFonts w:ascii="標楷體" w:hAnsi="標楷體" w:hint="eastAsia"/>
          <w:color w:val="000000" w:themeColor="text1"/>
        </w:rPr>
        <w:t>沖銷價格風險的方式，避險操作主要買進或賣出以下列金融商品，將價格風險降至風險可容忍範圍內</w:t>
      </w:r>
    </w:p>
    <w:p w:rsidR="00E23276" w:rsidRPr="004A4852" w:rsidRDefault="00E23276" w:rsidP="00710D27">
      <w:pPr>
        <w:widowControl/>
        <w:numPr>
          <w:ilvl w:val="0"/>
          <w:numId w:val="2"/>
        </w:numPr>
        <w:spacing w:line="400" w:lineRule="exact"/>
        <w:jc w:val="both"/>
        <w:rPr>
          <w:rFonts w:ascii="標楷體" w:hAnsi="標楷體"/>
          <w:color w:val="000000" w:themeColor="text1"/>
        </w:rPr>
      </w:pPr>
      <w:r w:rsidRPr="004A4852">
        <w:rPr>
          <w:rFonts w:ascii="標楷體" w:hAnsi="標楷體" w:hint="eastAsia"/>
          <w:color w:val="000000" w:themeColor="text1"/>
        </w:rPr>
        <w:t>標的指數成分股</w:t>
      </w:r>
    </w:p>
    <w:p w:rsidR="00E23276" w:rsidRPr="004A4852" w:rsidRDefault="00E23276" w:rsidP="00710D27">
      <w:pPr>
        <w:widowControl/>
        <w:numPr>
          <w:ilvl w:val="0"/>
          <w:numId w:val="2"/>
        </w:numPr>
        <w:spacing w:line="400" w:lineRule="exact"/>
        <w:jc w:val="both"/>
        <w:rPr>
          <w:rFonts w:ascii="標楷體" w:hAnsi="標楷體"/>
          <w:color w:val="000000" w:themeColor="text1"/>
        </w:rPr>
      </w:pPr>
      <w:r w:rsidRPr="004A4852">
        <w:rPr>
          <w:rFonts w:ascii="標楷體" w:hAnsi="標楷體" w:hint="eastAsia"/>
          <w:color w:val="000000" w:themeColor="text1"/>
        </w:rPr>
        <w:t>標的指數之衍生性商品</w:t>
      </w:r>
    </w:p>
    <w:p w:rsidR="00E23276" w:rsidRPr="004A4852" w:rsidRDefault="00E23276" w:rsidP="00710D27">
      <w:pPr>
        <w:widowControl/>
        <w:numPr>
          <w:ilvl w:val="0"/>
          <w:numId w:val="2"/>
        </w:numPr>
        <w:spacing w:line="400" w:lineRule="exact"/>
        <w:jc w:val="both"/>
        <w:rPr>
          <w:rFonts w:ascii="標楷體" w:hAnsi="標楷體"/>
          <w:color w:val="000000" w:themeColor="text1"/>
        </w:rPr>
      </w:pPr>
      <w:r w:rsidRPr="004A4852">
        <w:rPr>
          <w:rFonts w:ascii="標楷體" w:hAnsi="標楷體" w:hint="eastAsia"/>
          <w:color w:val="000000" w:themeColor="text1"/>
        </w:rPr>
        <w:t>與標的指數高度相關之其他金融商品</w:t>
      </w:r>
    </w:p>
    <w:p w:rsidR="00E23276" w:rsidRPr="004A4852" w:rsidRDefault="00E23276" w:rsidP="00ED6551">
      <w:pPr>
        <w:pStyle w:val="a5"/>
        <w:numPr>
          <w:ilvl w:val="0"/>
          <w:numId w:val="57"/>
        </w:numPr>
        <w:spacing w:line="400" w:lineRule="exact"/>
        <w:ind w:leftChars="300" w:left="1200" w:hangingChars="200" w:hanging="480"/>
        <w:jc w:val="both"/>
        <w:rPr>
          <w:rFonts w:ascii="Arial" w:hAnsi="Arial" w:cs="Arial"/>
          <w:color w:val="000000" w:themeColor="text1"/>
          <w:kern w:val="0"/>
          <w:szCs w:val="24"/>
        </w:rPr>
      </w:pPr>
      <w:r w:rsidRPr="004A4852">
        <w:rPr>
          <w:rFonts w:ascii="Arial" w:hAnsi="Arial" w:cs="Arial" w:hint="eastAsia"/>
          <w:color w:val="000000" w:themeColor="text1"/>
          <w:kern w:val="0"/>
          <w:szCs w:val="24"/>
        </w:rPr>
        <w:t>市場流動性風險潛在損失：</w:t>
      </w:r>
    </w:p>
    <w:p w:rsidR="00E23276" w:rsidRPr="004A4852" w:rsidRDefault="00E23276" w:rsidP="00710D27">
      <w:pPr>
        <w:numPr>
          <w:ilvl w:val="0"/>
          <w:numId w:val="24"/>
        </w:numPr>
        <w:spacing w:line="400" w:lineRule="exact"/>
        <w:jc w:val="both"/>
        <w:rPr>
          <w:rFonts w:ascii="標楷體" w:hAnsi="標楷體"/>
          <w:color w:val="000000" w:themeColor="text1"/>
        </w:rPr>
      </w:pPr>
      <w:r w:rsidRPr="004A4852">
        <w:rPr>
          <w:rFonts w:ascii="標楷體" w:hAnsi="標楷體" w:hint="eastAsia"/>
          <w:color w:val="000000" w:themeColor="text1"/>
        </w:rPr>
        <w:t>本公司每年度依據營運目標與風險容忍度，訂定全公司之市場流動性潛在損失限額，陳報董事會核定。本公司定期計算市場流動性潛在損失，以合理地衡量因市場流動性風險而可能產生之潛在損失。</w:t>
      </w:r>
    </w:p>
    <w:p w:rsidR="00E23276" w:rsidRPr="004A4852" w:rsidRDefault="00E23276" w:rsidP="00710D27">
      <w:pPr>
        <w:numPr>
          <w:ilvl w:val="0"/>
          <w:numId w:val="24"/>
        </w:numPr>
        <w:spacing w:line="400" w:lineRule="exact"/>
        <w:jc w:val="both"/>
        <w:rPr>
          <w:rFonts w:ascii="標楷體" w:hAnsi="標楷體"/>
          <w:color w:val="000000" w:themeColor="text1"/>
        </w:rPr>
      </w:pPr>
      <w:r w:rsidRPr="004A4852">
        <w:rPr>
          <w:rFonts w:ascii="標楷體" w:hAnsi="標楷體" w:hint="eastAsia"/>
          <w:color w:val="000000" w:themeColor="text1"/>
        </w:rPr>
        <w:t>除上述</w:t>
      </w:r>
      <w:proofErr w:type="gramStart"/>
      <w:r w:rsidRPr="004A4852">
        <w:rPr>
          <w:rFonts w:ascii="標楷體" w:hAnsi="標楷體" w:hint="eastAsia"/>
          <w:color w:val="000000" w:themeColor="text1"/>
        </w:rPr>
        <w:t>衡量暴額並</w:t>
      </w:r>
      <w:proofErr w:type="gramEnd"/>
      <w:r w:rsidRPr="004A4852">
        <w:rPr>
          <w:rFonts w:ascii="標楷體" w:hAnsi="標楷體" w:hint="eastAsia"/>
          <w:color w:val="000000" w:themeColor="text1"/>
        </w:rPr>
        <w:t>定期監控外，另以下列方式降低流動性風險：</w:t>
      </w:r>
    </w:p>
    <w:p w:rsidR="00E23276" w:rsidRPr="004A4852" w:rsidRDefault="00E23276" w:rsidP="00710D27">
      <w:pPr>
        <w:widowControl/>
        <w:numPr>
          <w:ilvl w:val="0"/>
          <w:numId w:val="3"/>
        </w:numPr>
        <w:tabs>
          <w:tab w:val="num" w:pos="1920"/>
        </w:tabs>
        <w:spacing w:line="400" w:lineRule="exact"/>
        <w:jc w:val="both"/>
        <w:rPr>
          <w:rFonts w:ascii="標楷體" w:hAnsi="標楷體"/>
          <w:color w:val="000000" w:themeColor="text1"/>
        </w:rPr>
      </w:pPr>
      <w:r w:rsidRPr="004A4852">
        <w:rPr>
          <w:rFonts w:ascii="標楷體" w:hAnsi="標楷體" w:hint="eastAsia"/>
          <w:color w:val="000000" w:themeColor="text1"/>
        </w:rPr>
        <w:t>發行前：選擇在編制及審查規則中，在納入及剔除成分股時，對流動性做篩選的指數，且指數成份權重須</w:t>
      </w:r>
      <w:proofErr w:type="gramStart"/>
      <w:r w:rsidRPr="004A4852">
        <w:rPr>
          <w:rFonts w:ascii="標楷體" w:hAnsi="標楷體" w:hint="eastAsia"/>
          <w:color w:val="000000" w:themeColor="text1"/>
        </w:rPr>
        <w:t>達具充</w:t>
      </w:r>
      <w:proofErr w:type="gramEnd"/>
      <w:r w:rsidRPr="004A4852">
        <w:rPr>
          <w:rFonts w:ascii="標楷體" w:hAnsi="標楷體" w:hint="eastAsia"/>
          <w:color w:val="000000" w:themeColor="text1"/>
        </w:rPr>
        <w:t>份分散性。</w:t>
      </w:r>
    </w:p>
    <w:p w:rsidR="00E23276" w:rsidRPr="004A4852" w:rsidRDefault="00E23276" w:rsidP="00710D27">
      <w:pPr>
        <w:widowControl/>
        <w:numPr>
          <w:ilvl w:val="0"/>
          <w:numId w:val="3"/>
        </w:numPr>
        <w:tabs>
          <w:tab w:val="num" w:pos="1920"/>
        </w:tabs>
        <w:spacing w:line="400" w:lineRule="exact"/>
        <w:jc w:val="both"/>
        <w:rPr>
          <w:rFonts w:ascii="標楷體" w:hAnsi="標楷體"/>
          <w:color w:val="000000" w:themeColor="text1"/>
        </w:rPr>
      </w:pPr>
      <w:r w:rsidRPr="004A4852">
        <w:rPr>
          <w:rFonts w:ascii="標楷體" w:hAnsi="標楷體" w:hint="eastAsia"/>
          <w:color w:val="000000" w:themeColor="text1"/>
        </w:rPr>
        <w:t>發行後：如成分股的流動性快速降低，造成避險困難時，將積極尋找替代之避險工具；如該指數的衍生性商品或高度相關之其他金融商品，以降低流動性風險。</w:t>
      </w:r>
    </w:p>
    <w:p w:rsidR="00E23276" w:rsidRPr="004A4852" w:rsidRDefault="00757008" w:rsidP="00ED6551">
      <w:pPr>
        <w:pStyle w:val="a5"/>
        <w:numPr>
          <w:ilvl w:val="0"/>
          <w:numId w:val="57"/>
        </w:numPr>
        <w:spacing w:line="400" w:lineRule="exact"/>
        <w:ind w:leftChars="300" w:left="1200" w:hangingChars="200" w:hanging="480"/>
        <w:jc w:val="both"/>
        <w:rPr>
          <w:rFonts w:ascii="Arial" w:hAnsi="Arial" w:cs="Arial"/>
          <w:color w:val="000000" w:themeColor="text1"/>
          <w:kern w:val="0"/>
          <w:szCs w:val="24"/>
        </w:rPr>
      </w:pPr>
      <w:r w:rsidRPr="004A4852">
        <w:rPr>
          <w:rFonts w:ascii="Arial" w:hAnsi="Arial" w:cs="Arial" w:hint="eastAsia"/>
          <w:color w:val="000000" w:themeColor="text1"/>
          <w:kern w:val="0"/>
          <w:szCs w:val="24"/>
        </w:rPr>
        <w:t>金融交易</w:t>
      </w:r>
      <w:r w:rsidR="00E23276" w:rsidRPr="004A4852">
        <w:rPr>
          <w:rFonts w:ascii="Arial" w:hAnsi="Arial" w:cs="Arial" w:hint="eastAsia"/>
          <w:color w:val="000000" w:themeColor="text1"/>
          <w:kern w:val="0"/>
          <w:szCs w:val="24"/>
        </w:rPr>
        <w:t>信用風險管理</w:t>
      </w:r>
    </w:p>
    <w:p w:rsidR="00E23276" w:rsidRPr="004A4852" w:rsidRDefault="00757008" w:rsidP="00E23276">
      <w:pPr>
        <w:spacing w:line="400" w:lineRule="exact"/>
        <w:ind w:leftChars="442" w:left="1061"/>
        <w:jc w:val="both"/>
        <w:rPr>
          <w:rFonts w:ascii="標楷體" w:hAnsi="標楷體"/>
          <w:color w:val="000000" w:themeColor="text1"/>
        </w:rPr>
      </w:pPr>
      <w:r w:rsidRPr="004A4852">
        <w:rPr>
          <w:rFonts w:ascii="標楷體" w:hAnsi="標楷體" w:hint="eastAsia"/>
          <w:color w:val="000000" w:themeColor="text1"/>
        </w:rPr>
        <w:t>本公司每年依據營運目標與風險容忍度，訂定全公司之金融交易信用風險限額，陳報董事會核定。為有效整合</w:t>
      </w:r>
      <w:proofErr w:type="gramStart"/>
      <w:r w:rsidRPr="004A4852">
        <w:rPr>
          <w:rFonts w:ascii="標楷體" w:hAnsi="標楷體" w:hint="eastAsia"/>
          <w:color w:val="000000" w:themeColor="text1"/>
        </w:rPr>
        <w:t>信用暴險</w:t>
      </w:r>
      <w:proofErr w:type="gramEnd"/>
      <w:r w:rsidRPr="004A4852">
        <w:rPr>
          <w:rFonts w:ascii="標楷體" w:hAnsi="標楷體" w:hint="eastAsia"/>
          <w:color w:val="000000" w:themeColor="text1"/>
        </w:rPr>
        <w:t>、掌握</w:t>
      </w:r>
      <w:proofErr w:type="gramStart"/>
      <w:r w:rsidRPr="004A4852">
        <w:rPr>
          <w:rFonts w:ascii="標楷體" w:hAnsi="標楷體" w:hint="eastAsia"/>
          <w:color w:val="000000" w:themeColor="text1"/>
        </w:rPr>
        <w:t>信用暴險變化</w:t>
      </w:r>
      <w:proofErr w:type="gramEnd"/>
      <w:r w:rsidRPr="004A4852">
        <w:rPr>
          <w:rFonts w:ascii="標楷體" w:hAnsi="標楷體" w:hint="eastAsia"/>
          <w:color w:val="000000" w:themeColor="text1"/>
        </w:rPr>
        <w:t>，除依據</w:t>
      </w:r>
      <w:proofErr w:type="gramStart"/>
      <w:r w:rsidRPr="004A4852">
        <w:rPr>
          <w:rFonts w:ascii="標楷體" w:hAnsi="標楷體" w:hint="eastAsia"/>
          <w:color w:val="000000" w:themeColor="text1"/>
        </w:rPr>
        <w:t>所屬金控內部</w:t>
      </w:r>
      <w:proofErr w:type="gramEnd"/>
      <w:r w:rsidRPr="004A4852">
        <w:rPr>
          <w:rFonts w:ascii="標楷體" w:hAnsi="標楷體" w:hint="eastAsia"/>
          <w:color w:val="000000" w:themeColor="text1"/>
        </w:rPr>
        <w:t>信用評等制度，落實信用風險分級，依各信評分級、商品及天期以有效評估與控制金融交易信用</w:t>
      </w:r>
      <w:proofErr w:type="gramStart"/>
      <w:r w:rsidRPr="004A4852">
        <w:rPr>
          <w:rFonts w:ascii="標楷體" w:hAnsi="標楷體" w:hint="eastAsia"/>
          <w:color w:val="000000" w:themeColor="text1"/>
        </w:rPr>
        <w:t>暴險外</w:t>
      </w:r>
      <w:proofErr w:type="gramEnd"/>
      <w:r w:rsidRPr="004A4852">
        <w:rPr>
          <w:rFonts w:ascii="標楷體" w:hAnsi="標楷體" w:hint="eastAsia"/>
          <w:color w:val="000000" w:themeColor="text1"/>
        </w:rPr>
        <w:t>，並建立信用預警機制，落實通報流程，有效提升信用事件因應之時效性。</w:t>
      </w:r>
    </w:p>
    <w:p w:rsidR="00E23276" w:rsidRPr="004A4852" w:rsidRDefault="00E23276" w:rsidP="00ED6551">
      <w:pPr>
        <w:pStyle w:val="a5"/>
        <w:numPr>
          <w:ilvl w:val="0"/>
          <w:numId w:val="57"/>
        </w:numPr>
        <w:spacing w:line="400" w:lineRule="exact"/>
        <w:ind w:leftChars="300" w:left="1200" w:hangingChars="200" w:hanging="480"/>
        <w:jc w:val="both"/>
        <w:rPr>
          <w:rFonts w:ascii="Arial" w:hAnsi="Arial" w:cs="Arial"/>
          <w:color w:val="000000" w:themeColor="text1"/>
          <w:kern w:val="0"/>
          <w:szCs w:val="24"/>
        </w:rPr>
      </w:pPr>
      <w:r w:rsidRPr="004A4852">
        <w:rPr>
          <w:rFonts w:ascii="Arial" w:hAnsi="Arial" w:cs="Arial"/>
          <w:color w:val="000000" w:themeColor="text1"/>
          <w:kern w:val="0"/>
          <w:szCs w:val="24"/>
        </w:rPr>
        <w:t>作業風險管理</w:t>
      </w:r>
    </w:p>
    <w:p w:rsidR="00E23276" w:rsidRPr="004A4852" w:rsidRDefault="00E23276" w:rsidP="00710D27">
      <w:pPr>
        <w:numPr>
          <w:ilvl w:val="0"/>
          <w:numId w:val="25"/>
        </w:numPr>
        <w:spacing w:line="400" w:lineRule="exact"/>
        <w:jc w:val="both"/>
        <w:rPr>
          <w:rFonts w:ascii="標楷體" w:hAnsi="標楷體"/>
          <w:color w:val="000000" w:themeColor="text1"/>
        </w:rPr>
      </w:pPr>
      <w:r w:rsidRPr="004A4852">
        <w:rPr>
          <w:rFonts w:ascii="標楷體" w:hAnsi="標楷體" w:hint="eastAsia"/>
          <w:color w:val="000000" w:themeColor="text1"/>
        </w:rPr>
        <w:t>在前、中、後</w:t>
      </w:r>
      <w:proofErr w:type="gramStart"/>
      <w:r w:rsidRPr="004A4852">
        <w:rPr>
          <w:rFonts w:ascii="標楷體" w:hAnsi="標楷體" w:hint="eastAsia"/>
          <w:color w:val="000000" w:themeColor="text1"/>
        </w:rPr>
        <w:t>檯</w:t>
      </w:r>
      <w:proofErr w:type="gramEnd"/>
      <w:r w:rsidRPr="004A4852">
        <w:rPr>
          <w:rFonts w:ascii="標楷體" w:hAnsi="標楷體" w:hint="eastAsia"/>
          <w:color w:val="000000" w:themeColor="text1"/>
        </w:rPr>
        <w:t>執行指數投資證券業務相關業務人員，需符合主管機關之規定，並透過本部門之教育訓練，對於指數投資證券業務有充分的瞭解，減少</w:t>
      </w:r>
      <w:proofErr w:type="gramStart"/>
      <w:r w:rsidRPr="004A4852">
        <w:rPr>
          <w:rFonts w:ascii="標楷體" w:hAnsi="標楷體" w:hint="eastAsia"/>
          <w:color w:val="000000" w:themeColor="text1"/>
        </w:rPr>
        <w:t>承作</w:t>
      </w:r>
      <w:proofErr w:type="gramEnd"/>
      <w:r w:rsidRPr="004A4852">
        <w:rPr>
          <w:rFonts w:ascii="標楷體" w:hAnsi="標楷體" w:hint="eastAsia"/>
          <w:color w:val="000000" w:themeColor="text1"/>
        </w:rPr>
        <w:t>業務時的作業風險。</w:t>
      </w:r>
    </w:p>
    <w:p w:rsidR="00E23276" w:rsidRPr="004A4852" w:rsidRDefault="00E23276" w:rsidP="00710D27">
      <w:pPr>
        <w:numPr>
          <w:ilvl w:val="0"/>
          <w:numId w:val="25"/>
        </w:numPr>
        <w:spacing w:line="400" w:lineRule="exact"/>
        <w:jc w:val="both"/>
        <w:rPr>
          <w:rFonts w:ascii="標楷體" w:hAnsi="標楷體"/>
          <w:color w:val="000000" w:themeColor="text1"/>
        </w:rPr>
      </w:pPr>
      <w:r w:rsidRPr="004A4852">
        <w:rPr>
          <w:rFonts w:ascii="標楷體" w:hAnsi="標楷體" w:hint="eastAsia"/>
          <w:color w:val="000000" w:themeColor="text1"/>
        </w:rPr>
        <w:t>本業務之相關作業應依其性質分別劃分權責，包含行銷、交易、風險管理、資訊、交割、帳</w:t>
      </w:r>
      <w:proofErr w:type="gramStart"/>
      <w:r w:rsidRPr="004A4852">
        <w:rPr>
          <w:rFonts w:ascii="標楷體" w:hAnsi="標楷體" w:hint="eastAsia"/>
          <w:color w:val="000000" w:themeColor="text1"/>
        </w:rPr>
        <w:t>務</w:t>
      </w:r>
      <w:proofErr w:type="gramEnd"/>
      <w:r w:rsidRPr="004A4852">
        <w:rPr>
          <w:rFonts w:ascii="標楷體" w:hAnsi="標楷體" w:hint="eastAsia"/>
          <w:color w:val="000000" w:themeColor="text1"/>
        </w:rPr>
        <w:t>及行政作業等，由不同單位負責，以收分工分權之效。</w:t>
      </w:r>
    </w:p>
    <w:p w:rsidR="00E23276" w:rsidRPr="004A4852" w:rsidRDefault="00E23276" w:rsidP="00710D27">
      <w:pPr>
        <w:numPr>
          <w:ilvl w:val="0"/>
          <w:numId w:val="25"/>
        </w:numPr>
        <w:spacing w:line="400" w:lineRule="exact"/>
        <w:jc w:val="both"/>
        <w:rPr>
          <w:rFonts w:ascii="標楷體" w:hAnsi="標楷體"/>
          <w:color w:val="000000" w:themeColor="text1"/>
        </w:rPr>
      </w:pPr>
      <w:r w:rsidRPr="004A4852">
        <w:rPr>
          <w:rFonts w:ascii="標楷體" w:hAnsi="標楷體" w:hint="eastAsia"/>
          <w:color w:val="000000" w:themeColor="text1"/>
        </w:rPr>
        <w:t>後</w:t>
      </w:r>
      <w:proofErr w:type="gramStart"/>
      <w:r w:rsidRPr="004A4852">
        <w:rPr>
          <w:rFonts w:ascii="標楷體" w:hAnsi="標楷體" w:hint="eastAsia"/>
          <w:color w:val="000000" w:themeColor="text1"/>
        </w:rPr>
        <w:t>檯</w:t>
      </w:r>
      <w:proofErr w:type="gramEnd"/>
      <w:r w:rsidRPr="004A4852">
        <w:rPr>
          <w:rFonts w:ascii="標楷體" w:hAnsi="標楷體" w:hint="eastAsia"/>
          <w:color w:val="000000" w:themeColor="text1"/>
        </w:rPr>
        <w:t>人員依據前</w:t>
      </w:r>
      <w:proofErr w:type="gramStart"/>
      <w:r w:rsidRPr="004A4852">
        <w:rPr>
          <w:rFonts w:ascii="標楷體" w:hAnsi="標楷體" w:hint="eastAsia"/>
          <w:color w:val="000000" w:themeColor="text1"/>
        </w:rPr>
        <w:t>檯</w:t>
      </w:r>
      <w:proofErr w:type="gramEnd"/>
      <w:r w:rsidRPr="004A4852">
        <w:rPr>
          <w:rFonts w:ascii="標楷體" w:hAnsi="標楷體" w:hint="eastAsia"/>
          <w:color w:val="000000" w:themeColor="text1"/>
        </w:rPr>
        <w:t>交易</w:t>
      </w:r>
      <w:proofErr w:type="gramStart"/>
      <w:r w:rsidRPr="004A4852">
        <w:rPr>
          <w:rFonts w:ascii="標楷體" w:hAnsi="標楷體" w:hint="eastAsia"/>
          <w:color w:val="000000" w:themeColor="text1"/>
        </w:rPr>
        <w:t>及申贖相關</w:t>
      </w:r>
      <w:proofErr w:type="gramEnd"/>
      <w:r w:rsidRPr="004A4852">
        <w:rPr>
          <w:rFonts w:ascii="標楷體" w:hAnsi="標楷體" w:hint="eastAsia"/>
          <w:color w:val="000000" w:themeColor="text1"/>
        </w:rPr>
        <w:t>系統產出之報表及資料進行核帳，並依據執行後續款項交割事宜。</w:t>
      </w:r>
    </w:p>
    <w:p w:rsidR="00E23276" w:rsidRPr="004A4852" w:rsidRDefault="00E23276" w:rsidP="00710D27">
      <w:pPr>
        <w:numPr>
          <w:ilvl w:val="0"/>
          <w:numId w:val="25"/>
        </w:numPr>
        <w:spacing w:line="400" w:lineRule="exact"/>
        <w:jc w:val="both"/>
        <w:rPr>
          <w:rFonts w:ascii="標楷體" w:hAnsi="標楷體"/>
          <w:color w:val="000000" w:themeColor="text1"/>
        </w:rPr>
      </w:pPr>
      <w:r w:rsidRPr="004A4852">
        <w:rPr>
          <w:rFonts w:ascii="標楷體" w:hAnsi="標楷體" w:hint="eastAsia"/>
          <w:color w:val="000000" w:themeColor="text1"/>
        </w:rPr>
        <w:t>本業務之相關作業表單應由各該作業之負責人員簽章(</w:t>
      </w:r>
      <w:proofErr w:type="gramStart"/>
      <w:r w:rsidRPr="004A4852">
        <w:rPr>
          <w:rFonts w:ascii="標楷體" w:hAnsi="標楷體" w:hint="eastAsia"/>
          <w:color w:val="000000" w:themeColor="text1"/>
        </w:rPr>
        <w:t>或線上簽</w:t>
      </w:r>
      <w:proofErr w:type="gramEnd"/>
      <w:r w:rsidRPr="004A4852">
        <w:rPr>
          <w:rFonts w:ascii="標楷體" w:hAnsi="標楷體" w:hint="eastAsia"/>
          <w:color w:val="000000" w:themeColor="text1"/>
        </w:rPr>
        <w:t>核)後留存，以利權責歸屬之</w:t>
      </w:r>
      <w:proofErr w:type="gramStart"/>
      <w:r w:rsidRPr="004A4852">
        <w:rPr>
          <w:rFonts w:ascii="標楷體" w:hAnsi="標楷體" w:hint="eastAsia"/>
          <w:color w:val="000000" w:themeColor="text1"/>
        </w:rPr>
        <w:t>釐</w:t>
      </w:r>
      <w:proofErr w:type="gramEnd"/>
      <w:r w:rsidRPr="004A4852">
        <w:rPr>
          <w:rFonts w:ascii="標楷體" w:hAnsi="標楷體" w:hint="eastAsia"/>
          <w:color w:val="000000" w:themeColor="text1"/>
        </w:rPr>
        <w:t>清。</w:t>
      </w:r>
    </w:p>
    <w:p w:rsidR="00E23276" w:rsidRPr="004A4852" w:rsidRDefault="00E23276" w:rsidP="00710D27">
      <w:pPr>
        <w:numPr>
          <w:ilvl w:val="0"/>
          <w:numId w:val="25"/>
        </w:numPr>
        <w:spacing w:line="400" w:lineRule="exact"/>
        <w:jc w:val="both"/>
        <w:rPr>
          <w:rFonts w:ascii="標楷體" w:hAnsi="標楷體"/>
          <w:color w:val="000000" w:themeColor="text1"/>
        </w:rPr>
      </w:pPr>
      <w:r w:rsidRPr="004A4852">
        <w:rPr>
          <w:rFonts w:ascii="標楷體" w:hAnsi="標楷體" w:hint="eastAsia"/>
          <w:color w:val="000000" w:themeColor="text1"/>
        </w:rPr>
        <w:lastRenderedPageBreak/>
        <w:t>依內部稽核辦法之規定，將定期進行內部稽查作業，並就該項缺失進行檢討及訂定防範機制。</w:t>
      </w:r>
    </w:p>
    <w:p w:rsidR="00E23276" w:rsidRPr="004A4852" w:rsidRDefault="00E23276" w:rsidP="00710D27">
      <w:pPr>
        <w:pStyle w:val="2"/>
        <w:numPr>
          <w:ilvl w:val="0"/>
          <w:numId w:val="4"/>
        </w:numPr>
        <w:tabs>
          <w:tab w:val="left" w:pos="709"/>
        </w:tabs>
        <w:spacing w:before="180" w:afterLines="0"/>
        <w:ind w:left="563" w:hangingChars="201" w:hanging="563"/>
        <w:rPr>
          <w:rFonts w:cs="Arial"/>
          <w:b w:val="0"/>
          <w:color w:val="000000" w:themeColor="text1"/>
        </w:rPr>
      </w:pPr>
      <w:bookmarkStart w:id="23" w:name="_Toc25244933"/>
      <w:r w:rsidRPr="004A4852">
        <w:rPr>
          <w:rFonts w:cs="Arial" w:hint="eastAsia"/>
          <w:b w:val="0"/>
          <w:color w:val="000000" w:themeColor="text1"/>
        </w:rPr>
        <w:t>投資人之風險</w:t>
      </w:r>
      <w:bookmarkEnd w:id="23"/>
    </w:p>
    <w:p w:rsidR="00C00465" w:rsidRPr="004A4852" w:rsidRDefault="00C00465" w:rsidP="00ED6551">
      <w:pPr>
        <w:pStyle w:val="a5"/>
        <w:numPr>
          <w:ilvl w:val="0"/>
          <w:numId w:val="51"/>
        </w:numPr>
        <w:spacing w:line="400" w:lineRule="exact"/>
        <w:jc w:val="both"/>
        <w:rPr>
          <w:rFonts w:hAnsi="標楷體"/>
          <w:color w:val="000000" w:themeColor="text1"/>
        </w:rPr>
      </w:pPr>
      <w:r w:rsidRPr="004A4852">
        <w:rPr>
          <w:rFonts w:hAnsi="標楷體" w:hint="eastAsia"/>
          <w:color w:val="000000" w:themeColor="text1"/>
        </w:rPr>
        <w:t>標的指數之指數授權終止之風險：指數投資證券之標的指數由發行券商與指數提供者簽訂指數授權契約，其內容包含終止指數授權之相關條款，發行商與指數提供者若有終止指數授權之情事，本商品所追蹤之標的指數則有終止授權之風險</w:t>
      </w:r>
      <w:r w:rsidR="00B36139" w:rsidRPr="004A4852">
        <w:rPr>
          <w:rFonts w:hAnsi="標楷體" w:hint="eastAsia"/>
          <w:color w:val="000000" w:themeColor="text1"/>
        </w:rPr>
        <w:t>，指數投資證券</w:t>
      </w:r>
      <w:r w:rsidR="00B36139" w:rsidRPr="004A4852">
        <w:rPr>
          <w:rFonts w:hAnsi="標楷體" w:hint="eastAsia"/>
          <w:color w:val="000000" w:themeColor="text1"/>
          <w:kern w:val="0"/>
          <w:szCs w:val="24"/>
        </w:rPr>
        <w:t>可能無法繼續在市場上交易，面臨提前下</w:t>
      </w:r>
      <w:r w:rsidR="006679C7" w:rsidRPr="004A4852">
        <w:rPr>
          <w:rFonts w:hAnsi="標楷體" w:hint="eastAsia"/>
          <w:color w:val="000000" w:themeColor="text1"/>
          <w:kern w:val="0"/>
          <w:szCs w:val="24"/>
        </w:rPr>
        <w:t>櫃</w:t>
      </w:r>
      <w:r w:rsidR="00B36139" w:rsidRPr="004A4852">
        <w:rPr>
          <w:rFonts w:hAnsi="標楷體" w:hint="eastAsia"/>
          <w:color w:val="000000" w:themeColor="text1"/>
          <w:kern w:val="0"/>
          <w:szCs w:val="24"/>
        </w:rPr>
        <w:t>的風險，投資人可能蒙受損失。</w:t>
      </w:r>
    </w:p>
    <w:p w:rsidR="00C00465" w:rsidRPr="00EF0105" w:rsidRDefault="00B67A2D" w:rsidP="00B67A2D">
      <w:pPr>
        <w:pStyle w:val="a5"/>
        <w:numPr>
          <w:ilvl w:val="0"/>
          <w:numId w:val="51"/>
        </w:numPr>
        <w:spacing w:line="400" w:lineRule="exact"/>
        <w:jc w:val="both"/>
        <w:rPr>
          <w:rFonts w:hAnsi="標楷體"/>
          <w:color w:val="000000" w:themeColor="text1"/>
        </w:rPr>
      </w:pPr>
      <w:r w:rsidRPr="00EF0105">
        <w:rPr>
          <w:rFonts w:hAnsi="標楷體" w:hint="eastAsia"/>
          <w:color w:val="000000" w:themeColor="text1"/>
        </w:rPr>
        <w:t>籌碼面</w:t>
      </w:r>
      <w:r w:rsidR="00C00465" w:rsidRPr="00EF0105">
        <w:rPr>
          <w:rFonts w:hAnsi="標楷體" w:hint="eastAsia"/>
          <w:color w:val="000000" w:themeColor="text1"/>
        </w:rPr>
        <w:t>風險：</w:t>
      </w:r>
      <w:r w:rsidRPr="00EF0105">
        <w:rPr>
          <w:rFonts w:hAnsi="標楷體" w:hint="eastAsia"/>
          <w:color w:val="000000" w:themeColor="text1"/>
        </w:rPr>
        <w:t>指數投資證券投資市場為上櫃股票，包含許多中小型個股，因股本較小，當法人大量買進或賣出時，中小型個股股價易受影響，</w:t>
      </w:r>
      <w:r w:rsidR="00C00465" w:rsidRPr="00EF0105">
        <w:rPr>
          <w:rFonts w:hAnsi="標楷體" w:hint="eastAsia"/>
          <w:color w:val="000000" w:themeColor="text1"/>
        </w:rPr>
        <w:t>可能有齊漲齊跌之狀況，可能導致指數投資證券之指標價值出現波動。</w:t>
      </w:r>
    </w:p>
    <w:p w:rsidR="00C00465" w:rsidRPr="004A4852" w:rsidRDefault="00C00465" w:rsidP="00ED6551">
      <w:pPr>
        <w:pStyle w:val="a5"/>
        <w:numPr>
          <w:ilvl w:val="0"/>
          <w:numId w:val="51"/>
        </w:numPr>
        <w:spacing w:line="400" w:lineRule="exact"/>
        <w:jc w:val="both"/>
        <w:rPr>
          <w:rFonts w:hAnsi="標楷體"/>
          <w:color w:val="000000" w:themeColor="text1"/>
        </w:rPr>
      </w:pPr>
      <w:r w:rsidRPr="004A4852">
        <w:rPr>
          <w:rFonts w:hAnsi="標楷體" w:hint="eastAsia"/>
          <w:color w:val="000000" w:themeColor="text1"/>
        </w:rPr>
        <w:t>類股過度集中之風險：指數投資證券之報酬取決於連結標的指數之漲跌幅，而連結指數成分股之篩選規則並無類股合計上限額度之設計，故可能會有類股過度集中之風險。</w:t>
      </w:r>
    </w:p>
    <w:p w:rsidR="00C00465" w:rsidRPr="004A4852" w:rsidRDefault="00767FC4" w:rsidP="00ED6551">
      <w:pPr>
        <w:pStyle w:val="a5"/>
        <w:numPr>
          <w:ilvl w:val="0"/>
          <w:numId w:val="51"/>
        </w:numPr>
        <w:spacing w:line="400" w:lineRule="exact"/>
        <w:jc w:val="both"/>
        <w:rPr>
          <w:rFonts w:hAnsi="標楷體"/>
          <w:color w:val="000000" w:themeColor="text1"/>
        </w:rPr>
      </w:pPr>
      <w:r w:rsidRPr="004A4852">
        <w:rPr>
          <w:rFonts w:hAnsi="標楷體" w:hint="eastAsia"/>
          <w:color w:val="000000" w:themeColor="text1"/>
        </w:rPr>
        <w:t>標的指數成分股之</w:t>
      </w:r>
      <w:r w:rsidR="00C00465" w:rsidRPr="004A4852">
        <w:rPr>
          <w:rFonts w:hAnsi="標楷體" w:hint="eastAsia"/>
          <w:color w:val="000000" w:themeColor="text1"/>
        </w:rPr>
        <w:t>流動性風險：雖然指數投資證券於指數審查及發行時皆已確認指數成分股之流動性，且指數編制規則中針對流動性不佳之個股也有剔除機制，但未能排除個股流動性短期出現劇烈惡化之可能，故投資人有流動性風險。</w:t>
      </w:r>
      <w:r w:rsidR="009A3A41" w:rsidRPr="004A4852">
        <w:rPr>
          <w:rFonts w:hAnsi="標楷體"/>
          <w:color w:val="000000" w:themeColor="text1"/>
        </w:rPr>
        <w:t>如依市場報價買賣</w:t>
      </w:r>
      <w:r w:rsidR="009A3A41" w:rsidRPr="004A4852">
        <w:rPr>
          <w:rFonts w:hAnsi="標楷體" w:hint="eastAsia"/>
          <w:color w:val="000000" w:themeColor="text1"/>
        </w:rPr>
        <w:t>指數投資證券</w:t>
      </w:r>
      <w:r w:rsidR="009A3A41" w:rsidRPr="004A4852">
        <w:rPr>
          <w:rFonts w:hAnsi="標楷體"/>
          <w:color w:val="000000" w:themeColor="text1"/>
        </w:rPr>
        <w:t>，有可能會出現買賣報價數量不足，或買賣報價</w:t>
      </w:r>
      <w:proofErr w:type="gramStart"/>
      <w:r w:rsidR="009A3A41" w:rsidRPr="004A4852">
        <w:rPr>
          <w:rFonts w:hAnsi="標楷體"/>
          <w:color w:val="000000" w:themeColor="text1"/>
        </w:rPr>
        <w:t>價</w:t>
      </w:r>
      <w:proofErr w:type="gramEnd"/>
      <w:r w:rsidR="009A3A41" w:rsidRPr="004A4852">
        <w:rPr>
          <w:rFonts w:hAnsi="標楷體"/>
          <w:color w:val="000000" w:themeColor="text1"/>
        </w:rPr>
        <w:t>差較大之情況，投資前應詳細蒐集</w:t>
      </w:r>
      <w:r w:rsidR="009A3A41" w:rsidRPr="004A4852">
        <w:rPr>
          <w:rFonts w:hAnsi="標楷體" w:hint="eastAsia"/>
          <w:color w:val="000000" w:themeColor="text1"/>
        </w:rPr>
        <w:t>指數投資證券</w:t>
      </w:r>
      <w:r w:rsidR="009A3A41" w:rsidRPr="004A4852">
        <w:rPr>
          <w:rFonts w:hAnsi="標楷體"/>
          <w:color w:val="000000" w:themeColor="text1"/>
        </w:rPr>
        <w:t>買賣報價相關資訊，並注意流動性風險所可能造成之投資損失。</w:t>
      </w:r>
    </w:p>
    <w:p w:rsidR="00B36139" w:rsidRPr="004A4852" w:rsidRDefault="00B36139" w:rsidP="00ED6551">
      <w:pPr>
        <w:pStyle w:val="a5"/>
        <w:numPr>
          <w:ilvl w:val="0"/>
          <w:numId w:val="51"/>
        </w:numPr>
        <w:spacing w:line="400" w:lineRule="exact"/>
        <w:jc w:val="both"/>
        <w:rPr>
          <w:rFonts w:hAnsi="標楷體"/>
          <w:color w:val="000000" w:themeColor="text1"/>
        </w:rPr>
      </w:pPr>
      <w:r w:rsidRPr="004A4852">
        <w:rPr>
          <w:rFonts w:hAnsi="標楷體" w:hint="eastAsia"/>
          <w:color w:val="000000" w:themeColor="text1"/>
          <w:kern w:val="0"/>
          <w:szCs w:val="24"/>
        </w:rPr>
        <w:t>標的指數成分股之調整風險</w:t>
      </w:r>
      <w:r w:rsidRPr="004A4852">
        <w:rPr>
          <w:rFonts w:hAnsi="標楷體"/>
          <w:color w:val="000000" w:themeColor="text1"/>
          <w:kern w:val="0"/>
          <w:szCs w:val="24"/>
        </w:rPr>
        <w:t>：</w:t>
      </w:r>
      <w:r w:rsidRPr="004A4852">
        <w:rPr>
          <w:rFonts w:hAnsi="標楷體" w:hint="eastAsia"/>
          <w:color w:val="000000" w:themeColor="text1"/>
          <w:kern w:val="0"/>
          <w:szCs w:val="24"/>
        </w:rPr>
        <w:t>標的指數成分內容可能因指數成分刪除或新增而產生變化，可能與投資人買入時之成分內容不同。</w:t>
      </w:r>
    </w:p>
    <w:p w:rsidR="00C00465" w:rsidRPr="004A4852" w:rsidRDefault="00C00465" w:rsidP="00ED6551">
      <w:pPr>
        <w:pStyle w:val="a5"/>
        <w:numPr>
          <w:ilvl w:val="0"/>
          <w:numId w:val="51"/>
        </w:numPr>
        <w:spacing w:line="400" w:lineRule="exact"/>
        <w:jc w:val="both"/>
        <w:rPr>
          <w:rFonts w:hAnsi="標楷體"/>
          <w:color w:val="000000" w:themeColor="text1"/>
        </w:rPr>
      </w:pPr>
      <w:r w:rsidRPr="004A4852">
        <w:rPr>
          <w:rFonts w:hAnsi="標楷體" w:hint="eastAsia"/>
          <w:color w:val="000000" w:themeColor="text1"/>
        </w:rPr>
        <w:t>交易價格之價差風險：投資人申請賣回，賣回價格將以申請日收盤後公佈之指標價值計算，該價格可能與證券市場之成交價格不同。</w:t>
      </w:r>
    </w:p>
    <w:p w:rsidR="009A3A41" w:rsidRPr="004A4852" w:rsidRDefault="009A3A41" w:rsidP="00ED6551">
      <w:pPr>
        <w:pStyle w:val="a5"/>
        <w:numPr>
          <w:ilvl w:val="0"/>
          <w:numId w:val="51"/>
        </w:numPr>
        <w:spacing w:line="400" w:lineRule="exact"/>
        <w:jc w:val="both"/>
        <w:rPr>
          <w:rFonts w:hAnsi="標楷體"/>
          <w:color w:val="000000" w:themeColor="text1"/>
        </w:rPr>
      </w:pPr>
      <w:proofErr w:type="gramStart"/>
      <w:r w:rsidRPr="004A4852">
        <w:rPr>
          <w:rFonts w:hAnsi="標楷體" w:hint="eastAsia"/>
          <w:color w:val="000000" w:themeColor="text1"/>
        </w:rPr>
        <w:t>折溢價</w:t>
      </w:r>
      <w:proofErr w:type="gramEnd"/>
      <w:r w:rsidRPr="004A4852">
        <w:rPr>
          <w:rFonts w:hAnsi="標楷體" w:hint="eastAsia"/>
          <w:color w:val="000000" w:themeColor="text1"/>
        </w:rPr>
        <w:t>風險：本檔指數投資證券在次級市場成交價格或收盤價格受到很多市場因素之影響(如投資所在地的政經情況、投資人對指數投資證券的信心、交易市</w:t>
      </w:r>
      <w:proofErr w:type="gramStart"/>
      <w:r w:rsidRPr="004A4852">
        <w:rPr>
          <w:rFonts w:hAnsi="標楷體" w:hint="eastAsia"/>
          <w:color w:val="000000" w:themeColor="text1"/>
        </w:rPr>
        <w:t>況</w:t>
      </w:r>
      <w:proofErr w:type="gramEnd"/>
      <w:r w:rsidRPr="004A4852">
        <w:rPr>
          <w:rFonts w:hAnsi="標楷體" w:hint="eastAsia"/>
          <w:color w:val="000000" w:themeColor="text1"/>
        </w:rPr>
        <w:t>、指數投資證券流動性…等等)，導致指數投資證券成交價格或收盤價格可能低於或高於指標價值，產生折價或溢價的情況，投資人需承擔指數投資證券</w:t>
      </w:r>
      <w:proofErr w:type="gramStart"/>
      <w:r w:rsidRPr="004A4852">
        <w:rPr>
          <w:rFonts w:hAnsi="標楷體" w:hint="eastAsia"/>
          <w:color w:val="000000" w:themeColor="text1"/>
        </w:rPr>
        <w:t>之折溢價</w:t>
      </w:r>
      <w:proofErr w:type="gramEnd"/>
      <w:r w:rsidRPr="004A4852">
        <w:rPr>
          <w:rFonts w:hAnsi="標楷體" w:hint="eastAsia"/>
          <w:color w:val="000000" w:themeColor="text1"/>
        </w:rPr>
        <w:t>風險。</w:t>
      </w:r>
    </w:p>
    <w:p w:rsidR="00FA7AA7" w:rsidRPr="004A4852" w:rsidRDefault="00FA7AA7" w:rsidP="00ED6551">
      <w:pPr>
        <w:pStyle w:val="a5"/>
        <w:numPr>
          <w:ilvl w:val="0"/>
          <w:numId w:val="51"/>
        </w:numPr>
        <w:spacing w:line="400" w:lineRule="exact"/>
        <w:jc w:val="both"/>
        <w:rPr>
          <w:rFonts w:hAnsi="標楷體"/>
          <w:color w:val="000000" w:themeColor="text1"/>
        </w:rPr>
      </w:pPr>
      <w:r w:rsidRPr="004A4852">
        <w:rPr>
          <w:rFonts w:hAnsi="標楷體"/>
          <w:color w:val="000000" w:themeColor="text1"/>
        </w:rPr>
        <w:t>產業景氣循環風險：指數成分股票所屬產業將受景氣循環波動特性影響，整體產業景氣趨向保守或樂觀時，標的指數表現可能隨產業景氣變化下跌或上漲，</w:t>
      </w:r>
      <w:r w:rsidRPr="004A4852">
        <w:rPr>
          <w:rFonts w:hAnsi="標楷體" w:hint="eastAsia"/>
          <w:color w:val="000000" w:themeColor="text1"/>
        </w:rPr>
        <w:t>指數投資證券</w:t>
      </w:r>
      <w:r w:rsidRPr="004A4852">
        <w:rPr>
          <w:rFonts w:hAnsi="標楷體"/>
          <w:color w:val="000000" w:themeColor="text1"/>
        </w:rPr>
        <w:t>指標價值將隨之波動。</w:t>
      </w:r>
    </w:p>
    <w:p w:rsidR="00FA7AA7" w:rsidRPr="004A4852" w:rsidRDefault="00FA7AA7" w:rsidP="00ED6551">
      <w:pPr>
        <w:pStyle w:val="a5"/>
        <w:numPr>
          <w:ilvl w:val="0"/>
          <w:numId w:val="51"/>
        </w:numPr>
        <w:spacing w:line="400" w:lineRule="exact"/>
        <w:jc w:val="both"/>
        <w:rPr>
          <w:rFonts w:hAnsi="標楷體"/>
          <w:color w:val="000000" w:themeColor="text1"/>
        </w:rPr>
      </w:pPr>
      <w:r w:rsidRPr="004A4852">
        <w:rPr>
          <w:rFonts w:hAnsi="標楷體" w:hint="eastAsia"/>
          <w:color w:val="000000" w:themeColor="text1"/>
        </w:rPr>
        <w:t>投資地區政治、經濟變動之風險：指數投資證券標的指數成分於中華民國境內，國內外政經情勢、各國家間關係之互動、未來發展或現有法規之變動，均可能對本</w:t>
      </w:r>
      <w:proofErr w:type="gramStart"/>
      <w:r w:rsidRPr="004A4852">
        <w:rPr>
          <w:rFonts w:hAnsi="標楷體" w:hint="eastAsia"/>
          <w:color w:val="000000" w:themeColor="text1"/>
        </w:rPr>
        <w:t>檔</w:t>
      </w:r>
      <w:proofErr w:type="gramEnd"/>
      <w:r w:rsidRPr="004A4852">
        <w:rPr>
          <w:rFonts w:hAnsi="標楷體" w:hint="eastAsia"/>
          <w:color w:val="000000" w:themeColor="text1"/>
        </w:rPr>
        <w:t>指數投資證券價值有直接或間接的影響；</w:t>
      </w:r>
      <w:proofErr w:type="gramStart"/>
      <w:r w:rsidRPr="004A4852">
        <w:rPr>
          <w:rFonts w:hAnsi="標楷體" w:hint="eastAsia"/>
          <w:color w:val="000000" w:themeColor="text1"/>
        </w:rPr>
        <w:t>此外，</w:t>
      </w:r>
      <w:proofErr w:type="gramEnd"/>
      <w:r w:rsidRPr="004A4852">
        <w:rPr>
          <w:rFonts w:hAnsi="標楷體" w:hint="eastAsia"/>
          <w:color w:val="000000" w:themeColor="text1"/>
        </w:rPr>
        <w:t>利率變動及產業結構調整等因素亦會影響標的指數成分股之價格，進而造成指數投資證券價值漲跌之風險，投資人可能蒙受損失。</w:t>
      </w:r>
    </w:p>
    <w:p w:rsidR="00E23276" w:rsidRPr="004A4852" w:rsidRDefault="00A521CF" w:rsidP="00ED6551">
      <w:pPr>
        <w:pStyle w:val="a5"/>
        <w:numPr>
          <w:ilvl w:val="0"/>
          <w:numId w:val="51"/>
        </w:numPr>
        <w:tabs>
          <w:tab w:val="left" w:pos="993"/>
        </w:tabs>
        <w:spacing w:line="400" w:lineRule="exact"/>
        <w:jc w:val="both"/>
        <w:rPr>
          <w:rFonts w:hAnsi="標楷體"/>
          <w:color w:val="000000" w:themeColor="text1"/>
        </w:rPr>
      </w:pPr>
      <w:r w:rsidRPr="004A4852">
        <w:rPr>
          <w:rFonts w:hint="eastAsia"/>
          <w:color w:val="000000" w:themeColor="text1"/>
        </w:rPr>
        <w:t>投資</w:t>
      </w:r>
      <w:r w:rsidR="00E23276" w:rsidRPr="004A4852">
        <w:rPr>
          <w:rFonts w:hint="eastAsia"/>
          <w:color w:val="000000" w:themeColor="text1"/>
        </w:rPr>
        <w:t>人買賣指數投資證券，係為具有到期日之</w:t>
      </w:r>
      <w:r w:rsidR="00E23276" w:rsidRPr="004A4852">
        <w:rPr>
          <w:rFonts w:hAnsi="標楷體" w:hint="eastAsia"/>
          <w:color w:val="000000" w:themeColor="text1"/>
        </w:rPr>
        <w:t>有價證券，追蹤標的指數表現，並在</w:t>
      </w:r>
      <w:r w:rsidR="00E23276" w:rsidRPr="004A4852">
        <w:rPr>
          <w:rFonts w:hAnsi="標楷體" w:hint="eastAsia"/>
          <w:color w:val="000000" w:themeColor="text1"/>
        </w:rPr>
        <w:lastRenderedPageBreak/>
        <w:t>證券交易市場交易，交易</w:t>
      </w:r>
      <w:r w:rsidR="00E23276" w:rsidRPr="004A4852">
        <w:rPr>
          <w:rFonts w:hint="eastAsia"/>
          <w:color w:val="000000" w:themeColor="text1"/>
        </w:rPr>
        <w:t>指數投資證券</w:t>
      </w:r>
      <w:r w:rsidR="00E23276" w:rsidRPr="004A4852">
        <w:rPr>
          <w:rFonts w:hAnsi="標楷體" w:hint="eastAsia"/>
          <w:color w:val="000000" w:themeColor="text1"/>
        </w:rPr>
        <w:t>有可能會在短時間內因價格大幅波動產生極大利潤或極大的損失，投資人</w:t>
      </w:r>
      <w:r w:rsidR="007C505B" w:rsidRPr="004A4852">
        <w:rPr>
          <w:rFonts w:hAnsi="標楷體" w:hint="eastAsia"/>
          <w:color w:val="000000" w:themeColor="text1"/>
        </w:rPr>
        <w:t>應</w:t>
      </w:r>
      <w:r w:rsidR="00E23276" w:rsidRPr="004A4852">
        <w:rPr>
          <w:rFonts w:hAnsi="標楷體" w:hint="eastAsia"/>
          <w:color w:val="000000" w:themeColor="text1"/>
        </w:rPr>
        <w:t>於</w:t>
      </w:r>
      <w:r w:rsidR="00087282" w:rsidRPr="004A4852">
        <w:rPr>
          <w:rFonts w:hAnsi="標楷體" w:hint="eastAsia"/>
          <w:color w:val="000000" w:themeColor="text1"/>
        </w:rPr>
        <w:t>開戶、</w:t>
      </w:r>
      <w:r w:rsidR="00E23276" w:rsidRPr="004A4852">
        <w:rPr>
          <w:rFonts w:hAnsi="標楷體" w:hint="eastAsia"/>
          <w:color w:val="000000" w:themeColor="text1"/>
        </w:rPr>
        <w:t>買賣前</w:t>
      </w:r>
      <w:r w:rsidR="00087282" w:rsidRPr="004A4852">
        <w:rPr>
          <w:rFonts w:hint="eastAsia"/>
          <w:color w:val="000000" w:themeColor="text1"/>
        </w:rPr>
        <w:t>審慎考慮自身之財務能力及經濟狀況是否適合買賣此種商品，投資人應瞭解投資可能產生之潛在風險</w:t>
      </w:r>
      <w:r w:rsidR="00E23276" w:rsidRPr="004A4852">
        <w:rPr>
          <w:rFonts w:hAnsi="標楷體" w:hint="eastAsia"/>
          <w:color w:val="000000" w:themeColor="text1"/>
        </w:rPr>
        <w:t>。</w:t>
      </w:r>
    </w:p>
    <w:p w:rsidR="00E23276" w:rsidRPr="004A4852" w:rsidRDefault="00E23276" w:rsidP="00ED6551">
      <w:pPr>
        <w:pStyle w:val="a5"/>
        <w:numPr>
          <w:ilvl w:val="0"/>
          <w:numId w:val="51"/>
        </w:numPr>
        <w:tabs>
          <w:tab w:val="left" w:pos="993"/>
        </w:tabs>
        <w:spacing w:line="400" w:lineRule="exact"/>
        <w:jc w:val="both"/>
        <w:rPr>
          <w:color w:val="000000" w:themeColor="text1"/>
        </w:rPr>
      </w:pPr>
      <w:r w:rsidRPr="004A4852">
        <w:rPr>
          <w:rFonts w:hint="eastAsia"/>
          <w:color w:val="000000" w:themeColor="text1"/>
        </w:rPr>
        <w:t>買賣指數投資證券非為共同基金，並不實際持有指數成</w:t>
      </w:r>
      <w:r w:rsidR="00C0492C" w:rsidRPr="004A4852">
        <w:rPr>
          <w:rFonts w:hint="eastAsia"/>
          <w:color w:val="000000" w:themeColor="text1"/>
        </w:rPr>
        <w:t>分資產，而係以發行人之信用作為擔保，且在存續期間</w:t>
      </w:r>
      <w:proofErr w:type="gramStart"/>
      <w:r w:rsidR="00C0492C" w:rsidRPr="004A4852">
        <w:rPr>
          <w:rFonts w:hint="eastAsia"/>
          <w:color w:val="000000" w:themeColor="text1"/>
        </w:rPr>
        <w:t>不</w:t>
      </w:r>
      <w:proofErr w:type="gramEnd"/>
      <w:r w:rsidR="00C0492C" w:rsidRPr="004A4852">
        <w:rPr>
          <w:rFonts w:hint="eastAsia"/>
          <w:color w:val="000000" w:themeColor="text1"/>
        </w:rPr>
        <w:t>另支付利息</w:t>
      </w:r>
      <w:r w:rsidRPr="004A4852">
        <w:rPr>
          <w:rFonts w:hint="eastAsia"/>
          <w:color w:val="000000" w:themeColor="text1"/>
        </w:rPr>
        <w:t>。投資人買賣前，應先行瞭解與發行人履約能力有關之財務、信用狀況，發行人其所募集資金運用內容並無明確規範，因此發行人信用風險為指數投資證券最主要之風險。</w:t>
      </w:r>
    </w:p>
    <w:p w:rsidR="00E23276" w:rsidRPr="004A4852" w:rsidRDefault="00E23276" w:rsidP="00ED6551">
      <w:pPr>
        <w:pStyle w:val="a5"/>
        <w:numPr>
          <w:ilvl w:val="0"/>
          <w:numId w:val="51"/>
        </w:numPr>
        <w:tabs>
          <w:tab w:val="left" w:pos="993"/>
        </w:tabs>
        <w:spacing w:line="400" w:lineRule="exact"/>
        <w:jc w:val="both"/>
        <w:rPr>
          <w:color w:val="000000" w:themeColor="text1"/>
        </w:rPr>
      </w:pPr>
      <w:r w:rsidRPr="004A4852">
        <w:rPr>
          <w:rFonts w:hint="eastAsia"/>
          <w:color w:val="000000" w:themeColor="text1"/>
        </w:rPr>
        <w:t>買賣指數投資證券，其投資風險除該指數投資證券追蹤標的指數特性及其漲跌之風險外，尚須承擔發行機構之信用風險。如發行人信用狀況、評等發生變化，或其他重大事件，將對指數投資證券於證券交易市場之交易價格產生影響，意即在指數投資證券追蹤之標的指數並沒有變動之情況下，可能因為發行人之信用評等下降，而出現交易價格下跌之情形。</w:t>
      </w:r>
      <w:r w:rsidR="009A3A41" w:rsidRPr="004A4852">
        <w:rPr>
          <w:rFonts w:hAnsi="標楷體"/>
          <w:color w:val="000000" w:themeColor="text1"/>
        </w:rPr>
        <w:t>投資人買賣</w:t>
      </w:r>
      <w:r w:rsidR="009A3A41" w:rsidRPr="004A4852">
        <w:rPr>
          <w:rFonts w:hint="eastAsia"/>
          <w:color w:val="000000" w:themeColor="text1"/>
        </w:rPr>
        <w:t>指數投資證券</w:t>
      </w:r>
      <w:r w:rsidR="009A3A41" w:rsidRPr="004A4852">
        <w:rPr>
          <w:rFonts w:hAnsi="標楷體"/>
          <w:color w:val="000000" w:themeColor="text1"/>
        </w:rPr>
        <w:t>前，應先行瞭解與發行人履約能力有關之財務、信用狀況。</w:t>
      </w:r>
    </w:p>
    <w:p w:rsidR="00E23276" w:rsidRPr="004A4852" w:rsidRDefault="00E23276" w:rsidP="00ED6551">
      <w:pPr>
        <w:pStyle w:val="a5"/>
        <w:numPr>
          <w:ilvl w:val="0"/>
          <w:numId w:val="51"/>
        </w:numPr>
        <w:tabs>
          <w:tab w:val="left" w:pos="993"/>
        </w:tabs>
        <w:spacing w:line="400" w:lineRule="exact"/>
        <w:jc w:val="both"/>
        <w:rPr>
          <w:color w:val="000000" w:themeColor="text1"/>
        </w:rPr>
      </w:pPr>
      <w:r w:rsidRPr="004A4852">
        <w:rPr>
          <w:rFonts w:hint="eastAsia"/>
          <w:color w:val="000000" w:themeColor="text1"/>
        </w:rPr>
        <w:t>投資指數投資證券</w:t>
      </w:r>
      <w:r w:rsidR="00A278F9" w:rsidRPr="004A4852">
        <w:rPr>
          <w:rFonts w:hint="eastAsia"/>
          <w:color w:val="000000" w:themeColor="text1"/>
        </w:rPr>
        <w:t>應</w:t>
      </w:r>
      <w:r w:rsidRPr="004A4852">
        <w:rPr>
          <w:rFonts w:hint="eastAsia"/>
          <w:color w:val="000000" w:themeColor="text1"/>
        </w:rPr>
        <w:t>基於獨立審慎判斷後決定，並明瞭指數投資證券可能會因為（包括但不限於）國家、利率、流動性、現金股利、投資人預期心理、提前解約、通貨膨脹、再投資、個別事件、稅賦、信用及連結標的市場影響等風險，發行人對投資指數投資證券不會有任何投資獲利或保本</w:t>
      </w:r>
      <w:proofErr w:type="gramStart"/>
      <w:r w:rsidRPr="004A4852">
        <w:rPr>
          <w:rFonts w:hint="eastAsia"/>
          <w:color w:val="000000" w:themeColor="text1"/>
        </w:rPr>
        <w:t>之</w:t>
      </w:r>
      <w:proofErr w:type="gramEnd"/>
      <w:r w:rsidRPr="004A4852">
        <w:rPr>
          <w:rFonts w:hint="eastAsia"/>
          <w:color w:val="000000" w:themeColor="text1"/>
        </w:rPr>
        <w:t>保證。</w:t>
      </w:r>
    </w:p>
    <w:p w:rsidR="00E23276" w:rsidRPr="004A4852" w:rsidRDefault="00E23276" w:rsidP="00ED6551">
      <w:pPr>
        <w:pStyle w:val="a5"/>
        <w:numPr>
          <w:ilvl w:val="0"/>
          <w:numId w:val="51"/>
        </w:numPr>
        <w:tabs>
          <w:tab w:val="left" w:pos="993"/>
        </w:tabs>
        <w:spacing w:line="400" w:lineRule="exact"/>
        <w:jc w:val="both"/>
        <w:rPr>
          <w:color w:val="000000" w:themeColor="text1"/>
        </w:rPr>
      </w:pPr>
      <w:r w:rsidRPr="004A4852">
        <w:rPr>
          <w:rFonts w:hint="eastAsia"/>
          <w:color w:val="000000" w:themeColor="text1"/>
        </w:rPr>
        <w:t>如依市場報價買賣指數投資證券，有可能會出現買賣報價數量不足，或買賣報價</w:t>
      </w:r>
      <w:proofErr w:type="gramStart"/>
      <w:r w:rsidRPr="004A4852">
        <w:rPr>
          <w:rFonts w:hint="eastAsia"/>
          <w:color w:val="000000" w:themeColor="text1"/>
        </w:rPr>
        <w:t>價</w:t>
      </w:r>
      <w:proofErr w:type="gramEnd"/>
      <w:r w:rsidRPr="004A4852">
        <w:rPr>
          <w:rFonts w:hint="eastAsia"/>
          <w:color w:val="000000" w:themeColor="text1"/>
        </w:rPr>
        <w:t>差較大之情況，投資前應詳細蒐集指數投資證券買賣報價相關資訊，並注意流動性風險所可能造成之投資損失。</w:t>
      </w:r>
    </w:p>
    <w:p w:rsidR="00E23276" w:rsidRPr="004A4852" w:rsidRDefault="00E23276" w:rsidP="00ED6551">
      <w:pPr>
        <w:pStyle w:val="a5"/>
        <w:numPr>
          <w:ilvl w:val="0"/>
          <w:numId w:val="51"/>
        </w:numPr>
        <w:tabs>
          <w:tab w:val="left" w:pos="993"/>
        </w:tabs>
        <w:spacing w:line="400" w:lineRule="exact"/>
        <w:jc w:val="both"/>
        <w:rPr>
          <w:color w:val="000000" w:themeColor="text1"/>
        </w:rPr>
      </w:pPr>
      <w:r w:rsidRPr="004A4852">
        <w:rPr>
          <w:rFonts w:hint="eastAsia"/>
          <w:color w:val="000000" w:themeColor="text1"/>
        </w:rPr>
        <w:t>買賣指數投資證券，於到期日</w:t>
      </w:r>
      <w:r w:rsidR="00315A18" w:rsidRPr="004A4852">
        <w:rPr>
          <w:rFonts w:hAnsi="標楷體" w:hint="eastAsia"/>
          <w:color w:val="000000" w:themeColor="text1"/>
        </w:rPr>
        <w:t>、提前贖回日、強制贖回日、符合終止上</w:t>
      </w:r>
      <w:r w:rsidR="005E3514" w:rsidRPr="004A4852">
        <w:rPr>
          <w:rFonts w:hAnsi="標楷體" w:hint="eastAsia"/>
          <w:color w:val="000000" w:themeColor="text1"/>
        </w:rPr>
        <w:t>櫃</w:t>
      </w:r>
      <w:r w:rsidR="00315A18" w:rsidRPr="004A4852">
        <w:rPr>
          <w:rFonts w:hAnsi="標楷體" w:hint="eastAsia"/>
          <w:color w:val="000000" w:themeColor="text1"/>
        </w:rPr>
        <w:t>條款等終止上</w:t>
      </w:r>
      <w:r w:rsidR="005E3514" w:rsidRPr="004A4852">
        <w:rPr>
          <w:rFonts w:hAnsi="標楷體" w:hint="eastAsia"/>
          <w:color w:val="000000" w:themeColor="text1"/>
        </w:rPr>
        <w:t>櫃</w:t>
      </w:r>
      <w:r w:rsidR="00315A18" w:rsidRPr="004A4852">
        <w:rPr>
          <w:rFonts w:hAnsi="標楷體" w:hint="eastAsia"/>
          <w:color w:val="000000" w:themeColor="text1"/>
        </w:rPr>
        <w:t>時或於投資人</w:t>
      </w:r>
      <w:r w:rsidRPr="004A4852">
        <w:rPr>
          <w:rFonts w:hint="eastAsia"/>
          <w:color w:val="000000" w:themeColor="text1"/>
        </w:rPr>
        <w:t>申請賣回時，發行人支付投資人之金額，將視其追蹤標的指數之表現，</w:t>
      </w:r>
      <w:r w:rsidR="00315A18" w:rsidRPr="004A4852">
        <w:rPr>
          <w:rFonts w:hAnsi="標楷體" w:hint="eastAsia"/>
          <w:color w:val="000000" w:themeColor="text1"/>
        </w:rPr>
        <w:t>扣除投資手續費後</w:t>
      </w:r>
      <w:r w:rsidRPr="004A4852">
        <w:rPr>
          <w:rFonts w:hint="eastAsia"/>
          <w:color w:val="000000" w:themeColor="text1"/>
        </w:rPr>
        <w:t>可能高於、等於或低於其期初之投資金額。投資人應瞭解指數投資證券並非有擔保之債務，不具備到期保本</w:t>
      </w:r>
      <w:proofErr w:type="gramStart"/>
      <w:r w:rsidRPr="004A4852">
        <w:rPr>
          <w:rFonts w:hint="eastAsia"/>
          <w:color w:val="000000" w:themeColor="text1"/>
        </w:rPr>
        <w:t>之</w:t>
      </w:r>
      <w:proofErr w:type="gramEnd"/>
      <w:r w:rsidRPr="004A4852">
        <w:rPr>
          <w:rFonts w:hint="eastAsia"/>
          <w:color w:val="000000" w:themeColor="text1"/>
        </w:rPr>
        <w:t>功能。</w:t>
      </w:r>
    </w:p>
    <w:p w:rsidR="00315A18" w:rsidRPr="004A4852" w:rsidRDefault="00315A18" w:rsidP="00ED6551">
      <w:pPr>
        <w:pStyle w:val="a5"/>
        <w:numPr>
          <w:ilvl w:val="0"/>
          <w:numId w:val="51"/>
        </w:numPr>
        <w:tabs>
          <w:tab w:val="left" w:pos="993"/>
        </w:tabs>
        <w:spacing w:line="400" w:lineRule="exact"/>
        <w:jc w:val="both"/>
        <w:rPr>
          <w:color w:val="000000" w:themeColor="text1"/>
        </w:rPr>
      </w:pPr>
      <w:r w:rsidRPr="004A4852">
        <w:rPr>
          <w:rFonts w:hint="eastAsia"/>
          <w:color w:val="000000" w:themeColor="text1"/>
        </w:rPr>
        <w:t>指數投資證券之</w:t>
      </w:r>
      <w:r w:rsidRPr="004A4852">
        <w:rPr>
          <w:rFonts w:hAnsi="標楷體" w:hint="eastAsia"/>
          <w:color w:val="000000" w:themeColor="text1"/>
        </w:rPr>
        <w:t>投資手續費為逐日累計，隨持有</w:t>
      </w:r>
      <w:r w:rsidRPr="004A4852">
        <w:rPr>
          <w:rFonts w:hint="eastAsia"/>
          <w:color w:val="000000" w:themeColor="text1"/>
        </w:rPr>
        <w:t>指數投資證券</w:t>
      </w:r>
      <w:r w:rsidRPr="004A4852">
        <w:rPr>
          <w:rFonts w:hAnsi="標楷體" w:hint="eastAsia"/>
          <w:color w:val="000000" w:themeColor="text1"/>
        </w:rPr>
        <w:t>之時間增加，其投資手續費亦隨之累加，將使</w:t>
      </w:r>
      <w:r w:rsidRPr="004A4852">
        <w:rPr>
          <w:rFonts w:hint="eastAsia"/>
          <w:color w:val="000000" w:themeColor="text1"/>
        </w:rPr>
        <w:t>指數投資證券</w:t>
      </w:r>
      <w:r w:rsidRPr="004A4852">
        <w:rPr>
          <w:rFonts w:hAnsi="標楷體" w:hint="eastAsia"/>
          <w:color w:val="000000" w:themeColor="text1"/>
        </w:rPr>
        <w:t>投資報酬低於其所追蹤之標的指數報酬，</w:t>
      </w:r>
      <w:proofErr w:type="gramStart"/>
      <w:r w:rsidRPr="004A4852">
        <w:rPr>
          <w:rFonts w:hAnsi="標楷體" w:hint="eastAsia"/>
          <w:color w:val="000000" w:themeColor="text1"/>
        </w:rPr>
        <w:t>故縱其</w:t>
      </w:r>
      <w:proofErr w:type="gramEnd"/>
      <w:r w:rsidRPr="004A4852">
        <w:rPr>
          <w:rFonts w:hAnsi="標楷體" w:hint="eastAsia"/>
          <w:color w:val="000000" w:themeColor="text1"/>
        </w:rPr>
        <w:t>所追蹤之標的指數表現上漲，於扣除累計投資手續費後，發行人支付投資人之金額仍有可能低於其期初之投資金額。</w:t>
      </w:r>
    </w:p>
    <w:p w:rsidR="00E23276" w:rsidRPr="004A4852" w:rsidRDefault="00E23276" w:rsidP="00ED6551">
      <w:pPr>
        <w:pStyle w:val="a5"/>
        <w:numPr>
          <w:ilvl w:val="0"/>
          <w:numId w:val="51"/>
        </w:numPr>
        <w:tabs>
          <w:tab w:val="left" w:pos="993"/>
        </w:tabs>
        <w:spacing w:line="400" w:lineRule="exact"/>
        <w:jc w:val="both"/>
        <w:rPr>
          <w:color w:val="000000" w:themeColor="text1"/>
        </w:rPr>
      </w:pPr>
      <w:r w:rsidRPr="004A4852">
        <w:rPr>
          <w:rFonts w:hint="eastAsia"/>
          <w:color w:val="000000" w:themeColor="text1"/>
        </w:rPr>
        <w:t>指數投資證券到期時或到期前賣回可領回金額，可能因市場波動、發行人違約或發生信用風險等因素，低於原始投資本金（最壞情形下可能為零），投資人交易前應詳閱公開說明書並確定已充分了解本指數投資證券之風險及特色。</w:t>
      </w:r>
    </w:p>
    <w:p w:rsidR="0001247D" w:rsidRPr="004A4852" w:rsidRDefault="006E0F5F" w:rsidP="00ED6551">
      <w:pPr>
        <w:pStyle w:val="a5"/>
        <w:numPr>
          <w:ilvl w:val="0"/>
          <w:numId w:val="51"/>
        </w:numPr>
        <w:tabs>
          <w:tab w:val="left" w:pos="993"/>
        </w:tabs>
        <w:spacing w:line="400" w:lineRule="exact"/>
        <w:jc w:val="both"/>
        <w:rPr>
          <w:color w:val="000000" w:themeColor="text1"/>
        </w:rPr>
      </w:pPr>
      <w:r w:rsidRPr="004A4852">
        <w:rPr>
          <w:rFonts w:hint="eastAsia"/>
          <w:color w:val="000000" w:themeColor="text1"/>
        </w:rPr>
        <w:t>指數投資證券</w:t>
      </w:r>
      <w:r w:rsidR="0001247D" w:rsidRPr="004A4852">
        <w:rPr>
          <w:rFonts w:hint="eastAsia"/>
          <w:color w:val="000000" w:themeColor="text1"/>
        </w:rPr>
        <w:t>申購賣回之價款，可能會受到利率、流動性、通貨膨脹、再投資、個別事件、稅賦、信用及連結標的市場風險等影響。</w:t>
      </w:r>
    </w:p>
    <w:p w:rsidR="0001247D" w:rsidRPr="004A4852" w:rsidRDefault="0001247D" w:rsidP="00ED6551">
      <w:pPr>
        <w:pStyle w:val="a5"/>
        <w:numPr>
          <w:ilvl w:val="0"/>
          <w:numId w:val="51"/>
        </w:numPr>
        <w:tabs>
          <w:tab w:val="left" w:pos="993"/>
        </w:tabs>
        <w:spacing w:line="400" w:lineRule="exact"/>
        <w:jc w:val="both"/>
        <w:rPr>
          <w:color w:val="000000" w:themeColor="text1"/>
        </w:rPr>
      </w:pPr>
      <w:r w:rsidRPr="004A4852">
        <w:rPr>
          <w:rFonts w:hint="eastAsia"/>
          <w:color w:val="000000" w:themeColor="text1"/>
        </w:rPr>
        <w:t>申購賣回</w:t>
      </w:r>
      <w:r w:rsidR="006E0F5F" w:rsidRPr="004A4852">
        <w:rPr>
          <w:rFonts w:hint="eastAsia"/>
          <w:color w:val="000000" w:themeColor="text1"/>
        </w:rPr>
        <w:t>指數投資證券</w:t>
      </w:r>
      <w:r w:rsidRPr="004A4852">
        <w:rPr>
          <w:rFonts w:hint="eastAsia"/>
          <w:color w:val="000000" w:themeColor="text1"/>
        </w:rPr>
        <w:t>，其投資風險除該</w:t>
      </w:r>
      <w:r w:rsidR="006E0F5F" w:rsidRPr="004A4852">
        <w:rPr>
          <w:rFonts w:hint="eastAsia"/>
          <w:color w:val="000000" w:themeColor="text1"/>
        </w:rPr>
        <w:t>指數投資證券</w:t>
      </w:r>
      <w:r w:rsidRPr="004A4852">
        <w:rPr>
          <w:rFonts w:hint="eastAsia"/>
          <w:color w:val="000000" w:themeColor="text1"/>
        </w:rPr>
        <w:t>追蹤標的指數特性及其漲跌之風險外，尚須承擔發行機構之信用風險。</w:t>
      </w:r>
      <w:r w:rsidR="0060573D" w:rsidRPr="004A4852">
        <w:rPr>
          <w:color w:val="000000" w:themeColor="text1"/>
        </w:rPr>
        <w:t>投資人提出賣回申請後，</w:t>
      </w:r>
      <w:r w:rsidR="007542C3" w:rsidRPr="004A4852">
        <w:rPr>
          <w:rFonts w:hint="eastAsia"/>
          <w:color w:val="000000" w:themeColor="text1"/>
        </w:rPr>
        <w:t>指數投資證券</w:t>
      </w:r>
      <w:r w:rsidR="0060573D" w:rsidRPr="004A4852">
        <w:rPr>
          <w:color w:val="000000" w:themeColor="text1"/>
        </w:rPr>
        <w:t>部位將被圈存無法賣出，若發行人不接受賣回申請，於次一交易日方能於次級市場賣出</w:t>
      </w:r>
      <w:r w:rsidR="007542C3" w:rsidRPr="004A4852">
        <w:rPr>
          <w:rFonts w:hint="eastAsia"/>
          <w:color w:val="000000" w:themeColor="text1"/>
        </w:rPr>
        <w:t>指數投資證券</w:t>
      </w:r>
      <w:r w:rsidR="0060573D" w:rsidRPr="004A4852">
        <w:rPr>
          <w:rFonts w:hint="eastAsia"/>
          <w:color w:val="000000" w:themeColor="text1"/>
        </w:rPr>
        <w:t>。</w:t>
      </w:r>
    </w:p>
    <w:p w:rsidR="00A44A53" w:rsidRPr="004A4852" w:rsidRDefault="008D3360" w:rsidP="00ED6551">
      <w:pPr>
        <w:pStyle w:val="a5"/>
        <w:numPr>
          <w:ilvl w:val="0"/>
          <w:numId w:val="51"/>
        </w:numPr>
        <w:tabs>
          <w:tab w:val="left" w:pos="993"/>
        </w:tabs>
        <w:spacing w:line="400" w:lineRule="exact"/>
        <w:jc w:val="both"/>
        <w:rPr>
          <w:color w:val="000000" w:themeColor="text1"/>
        </w:rPr>
      </w:pPr>
      <w:r w:rsidRPr="004A4852">
        <w:rPr>
          <w:rFonts w:hint="eastAsia"/>
          <w:color w:val="000000" w:themeColor="text1"/>
        </w:rPr>
        <w:lastRenderedPageBreak/>
        <w:t>本檔指數投資證券設有提前贖回、強制贖回</w:t>
      </w:r>
      <w:r w:rsidR="00A14494" w:rsidRPr="004A4852">
        <w:rPr>
          <w:rFonts w:hint="eastAsia"/>
          <w:color w:val="000000" w:themeColor="text1"/>
        </w:rPr>
        <w:t>、最低賣回單位數</w:t>
      </w:r>
      <w:r w:rsidR="00A44A53" w:rsidRPr="004A4852">
        <w:rPr>
          <w:rFonts w:hint="eastAsia"/>
          <w:color w:val="000000" w:themeColor="text1"/>
        </w:rPr>
        <w:t>以及在特定條件下暫停受理賣回之機制，</w:t>
      </w:r>
      <w:r w:rsidR="00A60524" w:rsidRPr="004A4852">
        <w:rPr>
          <w:rFonts w:hAnsi="標楷體" w:hint="eastAsia"/>
          <w:color w:val="000000" w:themeColor="text1"/>
        </w:rPr>
        <w:t>若投資人申請賣回</w:t>
      </w:r>
      <w:r w:rsidR="00A14494" w:rsidRPr="004A4852">
        <w:rPr>
          <w:rFonts w:hAnsi="標楷體" w:hint="eastAsia"/>
          <w:color w:val="000000" w:themeColor="text1"/>
        </w:rPr>
        <w:t>未能達到最低</w:t>
      </w:r>
      <w:r w:rsidR="00F235A2" w:rsidRPr="004A4852">
        <w:rPr>
          <w:rFonts w:hint="eastAsia"/>
          <w:color w:val="000000" w:themeColor="text1"/>
        </w:rPr>
        <w:t>賣回單位數</w:t>
      </w:r>
      <w:r w:rsidR="00F235A2" w:rsidRPr="004A4852">
        <w:rPr>
          <w:rFonts w:hAnsi="標楷體" w:hint="eastAsia"/>
          <w:color w:val="000000" w:themeColor="text1"/>
        </w:rPr>
        <w:t>限制，僅能於證券市場上賣出</w:t>
      </w:r>
      <w:r w:rsidR="00A14494" w:rsidRPr="004A4852">
        <w:rPr>
          <w:rFonts w:hint="eastAsia"/>
          <w:color w:val="000000" w:themeColor="text1"/>
        </w:rPr>
        <w:t>，</w:t>
      </w:r>
      <w:r w:rsidR="006C36FA" w:rsidRPr="004A4852">
        <w:rPr>
          <w:rFonts w:hint="eastAsia"/>
          <w:color w:val="000000" w:themeColor="text1"/>
        </w:rPr>
        <w:t>投資人應詳閱相關條件並注意風險</w:t>
      </w:r>
      <w:r w:rsidR="00A44A53" w:rsidRPr="004A4852">
        <w:rPr>
          <w:rFonts w:hint="eastAsia"/>
          <w:color w:val="000000" w:themeColor="text1"/>
        </w:rPr>
        <w:t>。</w:t>
      </w:r>
    </w:p>
    <w:p w:rsidR="007C505B" w:rsidRPr="004A4852" w:rsidRDefault="007C505B" w:rsidP="00ED6551">
      <w:pPr>
        <w:pStyle w:val="a5"/>
        <w:numPr>
          <w:ilvl w:val="0"/>
          <w:numId w:val="51"/>
        </w:numPr>
        <w:tabs>
          <w:tab w:val="left" w:pos="1276"/>
        </w:tabs>
        <w:spacing w:line="400" w:lineRule="exact"/>
        <w:jc w:val="both"/>
        <w:rPr>
          <w:color w:val="000000" w:themeColor="text1"/>
        </w:rPr>
      </w:pPr>
      <w:r w:rsidRPr="004A4852">
        <w:rPr>
          <w:rFonts w:hAnsi="標楷體" w:hint="eastAsia"/>
          <w:color w:val="000000" w:themeColor="text1"/>
        </w:rPr>
        <w:t>投資人買賣</w:t>
      </w:r>
      <w:r w:rsidRPr="004A4852">
        <w:rPr>
          <w:rFonts w:hint="eastAsia"/>
          <w:color w:val="000000" w:themeColor="text1"/>
        </w:rPr>
        <w:t>指數投資證券前</w:t>
      </w:r>
      <w:r w:rsidRPr="004A4852">
        <w:rPr>
          <w:rFonts w:hAnsi="標楷體" w:hint="eastAsia"/>
          <w:color w:val="000000" w:themeColor="text1"/>
        </w:rPr>
        <w:t>，須詳閱公開說明書，瞭解指標價值計算方式及相關費用事宜。投資人於交易前，除對風險預告書詳加</w:t>
      </w:r>
      <w:proofErr w:type="gramStart"/>
      <w:r w:rsidRPr="004A4852">
        <w:rPr>
          <w:rFonts w:hAnsi="標楷體" w:hint="eastAsia"/>
          <w:color w:val="000000" w:themeColor="text1"/>
        </w:rPr>
        <w:t>研</w:t>
      </w:r>
      <w:proofErr w:type="gramEnd"/>
      <w:r w:rsidRPr="004A4852">
        <w:rPr>
          <w:rFonts w:hAnsi="標楷體" w:hint="eastAsia"/>
          <w:color w:val="000000" w:themeColor="text1"/>
        </w:rPr>
        <w:t>讀外，對上述可能影響之因素亦須審慎考慮，並確實評估風險，以免遭受難以承受之損失。</w:t>
      </w:r>
    </w:p>
    <w:p w:rsidR="00E23276" w:rsidRPr="004A4852" w:rsidRDefault="00E23276" w:rsidP="00710D27">
      <w:pPr>
        <w:pStyle w:val="2"/>
        <w:numPr>
          <w:ilvl w:val="0"/>
          <w:numId w:val="4"/>
        </w:numPr>
        <w:tabs>
          <w:tab w:val="left" w:pos="709"/>
        </w:tabs>
        <w:spacing w:before="180" w:afterLines="0"/>
        <w:ind w:left="563" w:hangingChars="201" w:hanging="563"/>
        <w:rPr>
          <w:rFonts w:cs="Arial"/>
          <w:b w:val="0"/>
          <w:color w:val="000000" w:themeColor="text1"/>
        </w:rPr>
      </w:pPr>
      <w:bookmarkStart w:id="24" w:name="_Toc25244934"/>
      <w:r w:rsidRPr="004A4852">
        <w:rPr>
          <w:rFonts w:cs="Arial" w:hint="eastAsia"/>
          <w:b w:val="0"/>
          <w:color w:val="000000" w:themeColor="text1"/>
        </w:rPr>
        <w:t>證券交易市場交易及投資人之申購、賣回方式</w:t>
      </w:r>
      <w:bookmarkEnd w:id="24"/>
    </w:p>
    <w:p w:rsidR="00E23276" w:rsidRPr="004A4852" w:rsidRDefault="00E23276" w:rsidP="009A259D">
      <w:pPr>
        <w:pStyle w:val="a5"/>
        <w:numPr>
          <w:ilvl w:val="0"/>
          <w:numId w:val="14"/>
        </w:numPr>
        <w:spacing w:line="400" w:lineRule="exact"/>
        <w:jc w:val="both"/>
        <w:rPr>
          <w:rFonts w:hAnsi="標楷體"/>
          <w:color w:val="000000" w:themeColor="text1"/>
        </w:rPr>
      </w:pPr>
      <w:r w:rsidRPr="004A4852">
        <w:rPr>
          <w:rFonts w:hAnsi="標楷體" w:hint="eastAsia"/>
          <w:color w:val="000000" w:themeColor="text1"/>
        </w:rPr>
        <w:t>證券交易市場交易方式及其程序依「</w:t>
      </w:r>
      <w:r w:rsidR="009A259D" w:rsidRPr="004A4852">
        <w:rPr>
          <w:rFonts w:hAnsi="標楷體" w:hint="eastAsia"/>
          <w:color w:val="000000" w:themeColor="text1"/>
        </w:rPr>
        <w:t>財團法人中華民國證券櫃檯買賣中心證券商營業處所買賣有價證券業務規則</w:t>
      </w:r>
      <w:r w:rsidRPr="004A4852">
        <w:rPr>
          <w:rFonts w:hAnsi="標楷體" w:hint="eastAsia"/>
          <w:color w:val="000000" w:themeColor="text1"/>
        </w:rPr>
        <w:t>」及「</w:t>
      </w:r>
      <w:r w:rsidR="00626301" w:rsidRPr="004A4852">
        <w:rPr>
          <w:rFonts w:hAnsi="標楷體" w:hint="eastAsia"/>
          <w:color w:val="000000" w:themeColor="text1"/>
        </w:rPr>
        <w:t>財團法人中華民國證券櫃檯買賣中心指數投資證券買賣辦法</w:t>
      </w:r>
      <w:r w:rsidRPr="004A4852">
        <w:rPr>
          <w:rFonts w:hAnsi="標楷體" w:hint="eastAsia"/>
          <w:color w:val="000000" w:themeColor="text1"/>
        </w:rPr>
        <w:t>」相關規定辦理。</w:t>
      </w:r>
    </w:p>
    <w:p w:rsidR="00E23276" w:rsidRPr="004A4852" w:rsidRDefault="00E23276" w:rsidP="00710D27">
      <w:pPr>
        <w:pStyle w:val="a5"/>
        <w:numPr>
          <w:ilvl w:val="0"/>
          <w:numId w:val="14"/>
        </w:numPr>
        <w:spacing w:line="400" w:lineRule="exact"/>
        <w:jc w:val="both"/>
        <w:rPr>
          <w:rFonts w:hAnsi="標楷體"/>
          <w:color w:val="000000" w:themeColor="text1"/>
        </w:rPr>
      </w:pPr>
      <w:r w:rsidRPr="004A4852">
        <w:rPr>
          <w:rFonts w:hAnsi="標楷體" w:hint="eastAsia"/>
          <w:color w:val="000000" w:themeColor="text1"/>
        </w:rPr>
        <w:t>申購方式</w:t>
      </w:r>
      <w:r w:rsidR="00A158ED" w:rsidRPr="004A4852">
        <w:rPr>
          <w:rFonts w:hAnsi="標楷體" w:hint="eastAsia"/>
          <w:color w:val="000000" w:themeColor="text1"/>
        </w:rPr>
        <w:t>：</w:t>
      </w:r>
      <w:r w:rsidRPr="004A4852">
        <w:rPr>
          <w:rFonts w:hAnsi="標楷體" w:hint="eastAsia"/>
          <w:color w:val="000000" w:themeColor="text1"/>
        </w:rPr>
        <w:t>不開放申購</w:t>
      </w:r>
    </w:p>
    <w:p w:rsidR="00A96EF1" w:rsidRPr="004A4852" w:rsidRDefault="00A96EF1" w:rsidP="00A96EF1">
      <w:pPr>
        <w:pStyle w:val="a5"/>
        <w:numPr>
          <w:ilvl w:val="0"/>
          <w:numId w:val="14"/>
        </w:numPr>
        <w:spacing w:line="400" w:lineRule="exact"/>
        <w:jc w:val="both"/>
        <w:rPr>
          <w:rFonts w:hAnsi="標楷體"/>
          <w:color w:val="000000" w:themeColor="text1"/>
        </w:rPr>
      </w:pPr>
      <w:r w:rsidRPr="004A4852">
        <w:rPr>
          <w:rFonts w:hAnsi="標楷體" w:hint="eastAsia"/>
          <w:color w:val="000000" w:themeColor="text1"/>
        </w:rPr>
        <w:t>賣回方式</w:t>
      </w:r>
    </w:p>
    <w:p w:rsidR="00A96EF1" w:rsidRPr="004A4852" w:rsidRDefault="00A96EF1" w:rsidP="00A96EF1">
      <w:pPr>
        <w:pStyle w:val="a5"/>
        <w:numPr>
          <w:ilvl w:val="0"/>
          <w:numId w:val="26"/>
        </w:numPr>
        <w:spacing w:line="400" w:lineRule="exact"/>
        <w:ind w:leftChars="300" w:left="1200" w:hangingChars="200" w:hanging="480"/>
        <w:jc w:val="both"/>
        <w:rPr>
          <w:rFonts w:ascii="Arial" w:hAnsi="Arial" w:cs="Arial"/>
          <w:color w:val="000000" w:themeColor="text1"/>
          <w:kern w:val="0"/>
          <w:szCs w:val="24"/>
        </w:rPr>
      </w:pPr>
      <w:r w:rsidRPr="004A4852">
        <w:rPr>
          <w:rFonts w:ascii="Arial" w:hAnsi="Arial" w:cs="Arial" w:hint="eastAsia"/>
          <w:color w:val="000000" w:themeColor="text1"/>
          <w:kern w:val="0"/>
          <w:szCs w:val="24"/>
        </w:rPr>
        <w:t>賣回價格：以申</w:t>
      </w:r>
      <w:r w:rsidRPr="004A4852">
        <w:rPr>
          <w:rFonts w:ascii="Arial" w:hAnsi="Arial" w:cs="Arial"/>
          <w:color w:val="000000" w:themeColor="text1"/>
          <w:kern w:val="0"/>
          <w:szCs w:val="24"/>
        </w:rPr>
        <w:t>請日</w:t>
      </w:r>
      <w:r w:rsidRPr="004A4852">
        <w:rPr>
          <w:rFonts w:ascii="Arial" w:hAnsi="Arial" w:cs="Arial" w:hint="eastAsia"/>
          <w:color w:val="000000" w:themeColor="text1"/>
          <w:kern w:val="0"/>
          <w:szCs w:val="24"/>
        </w:rPr>
        <w:t>盤後公布之指標價值為</w:t>
      </w:r>
      <w:r w:rsidRPr="004A4852">
        <w:rPr>
          <w:rFonts w:ascii="Arial" w:hAnsi="Arial" w:cs="Arial"/>
          <w:color w:val="000000" w:themeColor="text1"/>
          <w:kern w:val="0"/>
          <w:szCs w:val="24"/>
        </w:rPr>
        <w:t>賣回價格，以現金結算</w:t>
      </w:r>
      <w:r w:rsidRPr="004A4852">
        <w:rPr>
          <w:rFonts w:ascii="Arial" w:hAnsi="Arial" w:cs="Arial" w:hint="eastAsia"/>
          <w:color w:val="000000" w:themeColor="text1"/>
          <w:kern w:val="0"/>
          <w:szCs w:val="24"/>
        </w:rPr>
        <w:t>。</w:t>
      </w:r>
    </w:p>
    <w:p w:rsidR="00A96EF1" w:rsidRPr="004A4852" w:rsidRDefault="00A96EF1" w:rsidP="00A96EF1">
      <w:pPr>
        <w:pStyle w:val="a5"/>
        <w:numPr>
          <w:ilvl w:val="0"/>
          <w:numId w:val="26"/>
        </w:numPr>
        <w:spacing w:line="400" w:lineRule="exact"/>
        <w:ind w:leftChars="300" w:left="1200" w:hangingChars="200" w:hanging="480"/>
        <w:jc w:val="both"/>
        <w:rPr>
          <w:rFonts w:ascii="Arial" w:hAnsi="Arial" w:cs="Arial"/>
          <w:color w:val="000000" w:themeColor="text1"/>
          <w:kern w:val="0"/>
          <w:szCs w:val="24"/>
        </w:rPr>
      </w:pPr>
      <w:r w:rsidRPr="004A4852">
        <w:rPr>
          <w:rFonts w:ascii="Arial" w:hAnsi="Arial" w:cs="Arial" w:hint="eastAsia"/>
          <w:color w:val="000000" w:themeColor="text1"/>
          <w:kern w:val="0"/>
          <w:szCs w:val="24"/>
        </w:rPr>
        <w:t>最低賣回單位數：</w:t>
      </w:r>
      <w:r w:rsidRPr="004A4852">
        <w:rPr>
          <w:rFonts w:ascii="Arial" w:hAnsi="Arial" w:cs="Arial" w:hint="eastAsia"/>
          <w:color w:val="000000" w:themeColor="text1"/>
          <w:kern w:val="0"/>
          <w:szCs w:val="24"/>
        </w:rPr>
        <w:t>500,000</w:t>
      </w:r>
      <w:r w:rsidRPr="004A4852">
        <w:rPr>
          <w:rFonts w:ascii="Arial" w:hAnsi="Arial" w:cs="Arial" w:hint="eastAsia"/>
          <w:color w:val="000000" w:themeColor="text1"/>
          <w:kern w:val="0"/>
          <w:szCs w:val="24"/>
        </w:rPr>
        <w:t>單位，投資人申請賣回之單位數應為最低賣回數或其整倍數。如未達此基數，只能透過證券交易市場買賣。</w:t>
      </w:r>
    </w:p>
    <w:p w:rsidR="00A96EF1" w:rsidRPr="004A4852" w:rsidRDefault="00A96EF1" w:rsidP="00A96EF1">
      <w:pPr>
        <w:pStyle w:val="a5"/>
        <w:numPr>
          <w:ilvl w:val="0"/>
          <w:numId w:val="26"/>
        </w:numPr>
        <w:spacing w:line="400" w:lineRule="exact"/>
        <w:ind w:leftChars="300" w:left="1200" w:hangingChars="200" w:hanging="480"/>
        <w:jc w:val="both"/>
        <w:rPr>
          <w:rFonts w:ascii="Arial" w:hAnsi="Arial" w:cs="Arial"/>
          <w:color w:val="000000" w:themeColor="text1"/>
          <w:kern w:val="0"/>
          <w:szCs w:val="24"/>
        </w:rPr>
      </w:pPr>
      <w:r w:rsidRPr="004A4852">
        <w:rPr>
          <w:rFonts w:ascii="Arial" w:hAnsi="Arial" w:cs="Arial" w:hint="eastAsia"/>
          <w:color w:val="000000" w:themeColor="text1"/>
          <w:kern w:val="0"/>
          <w:szCs w:val="24"/>
        </w:rPr>
        <w:t>賣回手續費</w:t>
      </w:r>
      <w:r w:rsidRPr="004A4852">
        <w:rPr>
          <w:rFonts w:ascii="Arial" w:hAnsi="Arial" w:cs="Arial" w:hint="eastAsia"/>
          <w:color w:val="000000" w:themeColor="text1"/>
          <w:kern w:val="0"/>
          <w:szCs w:val="24"/>
        </w:rPr>
        <w:t xml:space="preserve">: </w:t>
      </w:r>
      <w:r w:rsidRPr="004A4852">
        <w:rPr>
          <w:rFonts w:ascii="Arial" w:hAnsi="Arial" w:cs="Arial" w:hint="eastAsia"/>
          <w:color w:val="000000" w:themeColor="text1"/>
          <w:kern w:val="0"/>
          <w:szCs w:val="24"/>
        </w:rPr>
        <w:t>每</w:t>
      </w:r>
      <w:r w:rsidRPr="004A4852">
        <w:rPr>
          <w:rFonts w:ascii="Arial" w:hAnsi="Arial" w:cs="Arial" w:hint="eastAsia"/>
          <w:color w:val="000000" w:themeColor="text1"/>
          <w:kern w:val="0"/>
          <w:szCs w:val="24"/>
        </w:rPr>
        <w:t>500,000</w:t>
      </w:r>
      <w:r w:rsidRPr="004A4852">
        <w:rPr>
          <w:rFonts w:ascii="Arial" w:hAnsi="Arial" w:cs="Arial" w:hint="eastAsia"/>
          <w:color w:val="000000" w:themeColor="text1"/>
          <w:kern w:val="0"/>
          <w:szCs w:val="24"/>
        </w:rPr>
        <w:t>單位收取賣回手續費用新臺幣</w:t>
      </w:r>
      <w:r w:rsidRPr="004A4852">
        <w:rPr>
          <w:rFonts w:ascii="Arial" w:hAnsi="Arial" w:cs="Arial" w:hint="eastAsia"/>
          <w:color w:val="000000" w:themeColor="text1"/>
          <w:kern w:val="0"/>
          <w:szCs w:val="24"/>
        </w:rPr>
        <w:t>1</w:t>
      </w:r>
      <w:r w:rsidRPr="004A4852">
        <w:rPr>
          <w:rFonts w:ascii="Arial" w:hAnsi="Arial" w:cs="Arial" w:hint="eastAsia"/>
          <w:color w:val="000000" w:themeColor="text1"/>
          <w:kern w:val="0"/>
          <w:szCs w:val="24"/>
        </w:rPr>
        <w:t>萬元。</w:t>
      </w:r>
    </w:p>
    <w:p w:rsidR="00A96EF1" w:rsidRPr="004A4852" w:rsidRDefault="00A96EF1" w:rsidP="00A96EF1">
      <w:pPr>
        <w:pStyle w:val="a5"/>
        <w:numPr>
          <w:ilvl w:val="0"/>
          <w:numId w:val="26"/>
        </w:numPr>
        <w:spacing w:line="400" w:lineRule="exact"/>
        <w:ind w:leftChars="300" w:left="1200" w:hangingChars="200" w:hanging="480"/>
        <w:jc w:val="both"/>
        <w:rPr>
          <w:rFonts w:ascii="Arial" w:hAnsi="Arial" w:cs="Arial"/>
          <w:color w:val="000000" w:themeColor="text1"/>
          <w:kern w:val="0"/>
          <w:szCs w:val="24"/>
        </w:rPr>
      </w:pPr>
      <w:r w:rsidRPr="004A4852">
        <w:rPr>
          <w:rFonts w:ascii="Arial" w:hAnsi="Arial" w:cs="Arial" w:hint="eastAsia"/>
          <w:color w:val="000000" w:themeColor="text1"/>
          <w:kern w:val="0"/>
          <w:szCs w:val="24"/>
        </w:rPr>
        <w:t>賣回日</w:t>
      </w:r>
      <w:r w:rsidRPr="004A4852">
        <w:rPr>
          <w:color w:val="000000" w:themeColor="text1"/>
        </w:rPr>
        <w:t>：</w:t>
      </w:r>
      <w:r w:rsidRPr="004A4852">
        <w:rPr>
          <w:rFonts w:ascii="Arial" w:hAnsi="Arial" w:cs="Arial" w:hint="eastAsia"/>
          <w:color w:val="000000" w:themeColor="text1"/>
          <w:kern w:val="0"/>
          <w:szCs w:val="24"/>
        </w:rPr>
        <w:t>T</w:t>
      </w:r>
      <w:r w:rsidRPr="004A4852">
        <w:rPr>
          <w:rFonts w:ascii="Arial" w:hAnsi="Arial" w:cs="Arial" w:hint="eastAsia"/>
          <w:color w:val="000000" w:themeColor="text1"/>
          <w:kern w:val="0"/>
          <w:szCs w:val="24"/>
        </w:rPr>
        <w:t>日。</w:t>
      </w:r>
    </w:p>
    <w:p w:rsidR="00A96EF1" w:rsidRPr="004A4852" w:rsidRDefault="00A96EF1" w:rsidP="00A96EF1">
      <w:pPr>
        <w:pStyle w:val="a5"/>
        <w:numPr>
          <w:ilvl w:val="0"/>
          <w:numId w:val="26"/>
        </w:numPr>
        <w:spacing w:line="400" w:lineRule="exact"/>
        <w:ind w:leftChars="300" w:left="1200" w:hangingChars="200" w:hanging="480"/>
        <w:jc w:val="both"/>
        <w:rPr>
          <w:rFonts w:ascii="Arial" w:hAnsi="Arial" w:cs="Arial"/>
          <w:color w:val="000000" w:themeColor="text1"/>
          <w:kern w:val="0"/>
          <w:szCs w:val="24"/>
        </w:rPr>
      </w:pPr>
      <w:r w:rsidRPr="004A4852">
        <w:rPr>
          <w:rFonts w:ascii="Arial" w:hAnsi="Arial" w:cs="Arial" w:hint="eastAsia"/>
          <w:color w:val="000000" w:themeColor="text1"/>
          <w:kern w:val="0"/>
          <w:szCs w:val="24"/>
        </w:rPr>
        <w:t>賣回付款日</w:t>
      </w:r>
      <w:r w:rsidRPr="004A4852">
        <w:rPr>
          <w:color w:val="000000" w:themeColor="text1"/>
        </w:rPr>
        <w:t>：</w:t>
      </w:r>
      <w:r w:rsidRPr="004A4852">
        <w:rPr>
          <w:rFonts w:ascii="Arial" w:hAnsi="Arial" w:cs="Arial"/>
          <w:color w:val="000000" w:themeColor="text1"/>
          <w:kern w:val="0"/>
          <w:szCs w:val="24"/>
        </w:rPr>
        <w:t>T+2</w:t>
      </w:r>
      <w:r w:rsidRPr="004A4852">
        <w:rPr>
          <w:rFonts w:ascii="Arial" w:hAnsi="Arial" w:cs="Arial" w:hint="eastAsia"/>
          <w:color w:val="000000" w:themeColor="text1"/>
          <w:kern w:val="0"/>
          <w:szCs w:val="24"/>
        </w:rPr>
        <w:t>日。</w:t>
      </w:r>
    </w:p>
    <w:p w:rsidR="00A96EF1" w:rsidRPr="004A4852" w:rsidRDefault="00A96EF1" w:rsidP="00A96EF1">
      <w:pPr>
        <w:pStyle w:val="a5"/>
        <w:numPr>
          <w:ilvl w:val="0"/>
          <w:numId w:val="26"/>
        </w:numPr>
        <w:spacing w:line="400" w:lineRule="exact"/>
        <w:ind w:leftChars="300" w:left="1200" w:hangingChars="200" w:hanging="480"/>
        <w:jc w:val="both"/>
        <w:rPr>
          <w:rFonts w:ascii="Arial" w:hAnsi="Arial" w:cs="Arial"/>
          <w:color w:val="000000" w:themeColor="text1"/>
          <w:kern w:val="0"/>
          <w:szCs w:val="24"/>
        </w:rPr>
      </w:pPr>
      <w:r w:rsidRPr="004A4852">
        <w:rPr>
          <w:rFonts w:ascii="Arial" w:hAnsi="Arial" w:cs="Arial"/>
          <w:color w:val="000000" w:themeColor="text1"/>
          <w:kern w:val="0"/>
          <w:szCs w:val="24"/>
        </w:rPr>
        <w:t>可賣回期限：上櫃日至到期前最後交易日。</w:t>
      </w:r>
    </w:p>
    <w:p w:rsidR="00A96EF1" w:rsidRPr="004A4852" w:rsidRDefault="00A96EF1" w:rsidP="00A96EF1">
      <w:pPr>
        <w:pStyle w:val="a5"/>
        <w:numPr>
          <w:ilvl w:val="0"/>
          <w:numId w:val="26"/>
        </w:numPr>
        <w:spacing w:line="400" w:lineRule="exact"/>
        <w:ind w:leftChars="300" w:left="1200" w:hangingChars="200" w:hanging="480"/>
        <w:jc w:val="both"/>
        <w:rPr>
          <w:rFonts w:ascii="Arial" w:hAnsi="Arial" w:cs="Arial"/>
          <w:color w:val="000000" w:themeColor="text1"/>
          <w:kern w:val="0"/>
          <w:szCs w:val="24"/>
        </w:rPr>
      </w:pPr>
      <w:r w:rsidRPr="004A4852">
        <w:rPr>
          <w:rFonts w:ascii="Arial" w:hAnsi="Arial" w:cs="Arial"/>
          <w:color w:val="000000" w:themeColor="text1"/>
          <w:kern w:val="0"/>
          <w:szCs w:val="24"/>
        </w:rPr>
        <w:t>賣回申請截止時間：</w:t>
      </w:r>
      <w:r w:rsidRPr="004A4852">
        <w:rPr>
          <w:rFonts w:hAnsi="標楷體" w:hint="eastAsia"/>
          <w:color w:val="000000" w:themeColor="text1"/>
        </w:rPr>
        <w:t>投資人需於該營業日之中午十二時前委託證券商向發行人申請賣回，若有不接受賣回情事者，發行人將即時於網站及公開資訊觀測站公告，並於當日下午三時前通知證券商轉知投資人。</w:t>
      </w:r>
    </w:p>
    <w:p w:rsidR="00A96EF1" w:rsidRPr="004A4852" w:rsidRDefault="00A96EF1" w:rsidP="00A96EF1">
      <w:pPr>
        <w:pStyle w:val="a5"/>
        <w:numPr>
          <w:ilvl w:val="0"/>
          <w:numId w:val="26"/>
        </w:numPr>
        <w:spacing w:line="400" w:lineRule="exact"/>
        <w:ind w:leftChars="300" w:left="1200" w:hangingChars="200" w:hanging="480"/>
        <w:jc w:val="both"/>
        <w:rPr>
          <w:rFonts w:ascii="Arial" w:hAnsi="Arial" w:cs="Arial"/>
          <w:color w:val="000000" w:themeColor="text1"/>
          <w:kern w:val="0"/>
          <w:szCs w:val="24"/>
        </w:rPr>
      </w:pPr>
      <w:r w:rsidRPr="004A4852">
        <w:rPr>
          <w:rFonts w:ascii="Arial" w:hAnsi="Arial" w:cs="Arial"/>
          <w:color w:val="000000" w:themeColor="text1"/>
          <w:kern w:val="0"/>
          <w:szCs w:val="24"/>
        </w:rPr>
        <w:t>賣回款</w:t>
      </w:r>
      <w:proofErr w:type="gramStart"/>
      <w:r w:rsidRPr="004A4852">
        <w:rPr>
          <w:rFonts w:ascii="Arial" w:hAnsi="Arial" w:cs="Arial"/>
          <w:color w:val="000000" w:themeColor="text1"/>
          <w:kern w:val="0"/>
          <w:szCs w:val="24"/>
        </w:rPr>
        <w:t>券</w:t>
      </w:r>
      <w:proofErr w:type="gramEnd"/>
      <w:r w:rsidRPr="004A4852">
        <w:rPr>
          <w:rFonts w:ascii="Arial" w:hAnsi="Arial" w:cs="Arial"/>
          <w:color w:val="000000" w:themeColor="text1"/>
          <w:kern w:val="0"/>
          <w:szCs w:val="24"/>
        </w:rPr>
        <w:t>撥付時程</w:t>
      </w:r>
      <w:r w:rsidRPr="004A4852">
        <w:rPr>
          <w:rFonts w:ascii="Arial" w:hAnsi="Arial" w:cs="Arial" w:hint="eastAsia"/>
          <w:color w:val="000000" w:themeColor="text1"/>
          <w:kern w:val="0"/>
          <w:szCs w:val="24"/>
        </w:rPr>
        <w:t>：</w:t>
      </w:r>
    </w:p>
    <w:p w:rsidR="00A96EF1" w:rsidRPr="004A4852" w:rsidRDefault="00A96EF1" w:rsidP="00A96EF1">
      <w:pPr>
        <w:numPr>
          <w:ilvl w:val="0"/>
          <w:numId w:val="75"/>
        </w:numPr>
        <w:spacing w:line="400" w:lineRule="exact"/>
        <w:jc w:val="both"/>
        <w:rPr>
          <w:rFonts w:ascii="標楷體" w:hAnsi="標楷體"/>
          <w:color w:val="000000" w:themeColor="text1"/>
        </w:rPr>
      </w:pPr>
      <w:r w:rsidRPr="004A4852">
        <w:rPr>
          <w:rFonts w:ascii="標楷體" w:hAnsi="標楷體"/>
          <w:color w:val="000000" w:themeColor="text1"/>
        </w:rPr>
        <w:t>投資</w:t>
      </w:r>
      <w:r w:rsidRPr="004A4852">
        <w:rPr>
          <w:rFonts w:ascii="標楷體" w:hAnsi="標楷體" w:hint="eastAsia"/>
          <w:color w:val="000000" w:themeColor="text1"/>
        </w:rPr>
        <w:t>人須以同一保管劃撥帳戶同一營業日之可用餘額應付指數投資證券賣回作業所需指數投資證券。</w:t>
      </w:r>
    </w:p>
    <w:p w:rsidR="00A96EF1" w:rsidRPr="004A4852" w:rsidRDefault="00A96EF1" w:rsidP="00A96EF1">
      <w:pPr>
        <w:numPr>
          <w:ilvl w:val="0"/>
          <w:numId w:val="75"/>
        </w:numPr>
        <w:spacing w:line="400" w:lineRule="exact"/>
        <w:jc w:val="both"/>
        <w:rPr>
          <w:rFonts w:ascii="標楷體" w:hAnsi="標楷體"/>
          <w:color w:val="000000" w:themeColor="text1"/>
        </w:rPr>
      </w:pPr>
      <w:r w:rsidRPr="004A4852">
        <w:rPr>
          <w:rFonts w:ascii="標楷體" w:hAnsi="標楷體" w:hint="eastAsia"/>
          <w:color w:val="000000" w:themeColor="text1"/>
        </w:rPr>
        <w:t>投資人申請賣回指數投資證券，如證券集中保管事業圈存失敗，該申請賣回作業亦即失敗。</w:t>
      </w:r>
    </w:p>
    <w:p w:rsidR="00A96EF1" w:rsidRPr="004A4852" w:rsidRDefault="00A96EF1" w:rsidP="00A96EF1">
      <w:pPr>
        <w:numPr>
          <w:ilvl w:val="0"/>
          <w:numId w:val="75"/>
        </w:numPr>
        <w:spacing w:line="400" w:lineRule="exact"/>
        <w:jc w:val="both"/>
        <w:rPr>
          <w:rFonts w:ascii="標楷體" w:hAnsi="標楷體"/>
          <w:color w:val="000000" w:themeColor="text1"/>
        </w:rPr>
      </w:pPr>
      <w:r w:rsidRPr="004A4852">
        <w:rPr>
          <w:rFonts w:ascii="標楷體" w:hAnsi="標楷體" w:hint="eastAsia"/>
          <w:color w:val="000000" w:themeColor="text1"/>
        </w:rPr>
        <w:t>發行人應於申請之次一營業日中午十二時前確認賣回明細，並依據櫃買中心中午十二時三十分提供之應付款項報表，於下午二時三十分前</w:t>
      </w:r>
      <w:proofErr w:type="gramStart"/>
      <w:r w:rsidRPr="004A4852">
        <w:rPr>
          <w:rFonts w:ascii="標楷體" w:hAnsi="標楷體" w:hint="eastAsia"/>
          <w:color w:val="000000" w:themeColor="text1"/>
        </w:rPr>
        <w:t>匯</w:t>
      </w:r>
      <w:proofErr w:type="gramEnd"/>
      <w:r w:rsidRPr="004A4852">
        <w:rPr>
          <w:rFonts w:ascii="標楷體" w:hAnsi="標楷體" w:hint="eastAsia"/>
          <w:color w:val="000000" w:themeColor="text1"/>
        </w:rPr>
        <w:t>撥予櫃買中心；申請日之次二營業日，集中保管事業完成指數投資證券註銷作業，櫃買中心彙總前開款項後轉付證券商，由證券商交付投資人。</w:t>
      </w:r>
    </w:p>
    <w:p w:rsidR="00E23276" w:rsidRPr="004A4852" w:rsidRDefault="008F56CB" w:rsidP="00710D27">
      <w:pPr>
        <w:pStyle w:val="a5"/>
        <w:numPr>
          <w:ilvl w:val="0"/>
          <w:numId w:val="26"/>
        </w:numPr>
        <w:spacing w:line="400" w:lineRule="exact"/>
        <w:ind w:leftChars="300" w:left="1200" w:hangingChars="200" w:hanging="480"/>
        <w:jc w:val="both"/>
        <w:rPr>
          <w:rFonts w:ascii="Arial" w:hAnsi="Arial" w:cs="Arial"/>
          <w:color w:val="000000" w:themeColor="text1"/>
          <w:kern w:val="0"/>
          <w:szCs w:val="24"/>
        </w:rPr>
      </w:pPr>
      <w:r w:rsidRPr="004A4852">
        <w:rPr>
          <w:rFonts w:hAnsi="標楷體" w:cs="Arial"/>
          <w:color w:val="000000" w:themeColor="text1"/>
          <w:kern w:val="0"/>
          <w:szCs w:val="24"/>
        </w:rPr>
        <w:t>符合下列條件之一，且發行人避險部位達本</w:t>
      </w:r>
      <w:r w:rsidRPr="004A4852">
        <w:rPr>
          <w:rFonts w:hAnsi="標楷體" w:cs="Arial" w:hint="eastAsia"/>
          <w:color w:val="000000" w:themeColor="text1"/>
          <w:kern w:val="0"/>
          <w:szCs w:val="24"/>
        </w:rPr>
        <w:t>指數投資證券</w:t>
      </w:r>
      <w:r w:rsidRPr="004A4852">
        <w:rPr>
          <w:rFonts w:hAnsi="標楷體" w:cs="Arial"/>
          <w:color w:val="000000" w:themeColor="text1"/>
          <w:kern w:val="0"/>
          <w:szCs w:val="24"/>
        </w:rPr>
        <w:t>流通在外總值90%以上，發行人得</w:t>
      </w:r>
      <w:r w:rsidRPr="004A4852">
        <w:rPr>
          <w:rFonts w:hAnsi="標楷體" w:cs="Arial" w:hint="eastAsia"/>
          <w:color w:val="000000" w:themeColor="text1"/>
          <w:kern w:val="0"/>
          <w:szCs w:val="24"/>
        </w:rPr>
        <w:t>不受理投資人賣回，</w:t>
      </w:r>
      <w:r w:rsidRPr="004A4852">
        <w:rPr>
          <w:rFonts w:hAnsi="標楷體" w:cs="Arial"/>
          <w:color w:val="000000" w:themeColor="text1"/>
          <w:kern w:val="0"/>
          <w:szCs w:val="24"/>
        </w:rPr>
        <w:t>待下列情況消失後</w:t>
      </w:r>
      <w:r w:rsidRPr="004A4852">
        <w:rPr>
          <w:rFonts w:hAnsi="標楷體" w:cs="Arial" w:hint="eastAsia"/>
          <w:color w:val="000000" w:themeColor="text1"/>
          <w:kern w:val="0"/>
          <w:szCs w:val="24"/>
        </w:rPr>
        <w:t>開始（最快可自消失當日開始）</w:t>
      </w:r>
      <w:r w:rsidRPr="004A4852">
        <w:rPr>
          <w:rFonts w:hAnsi="標楷體" w:cs="Arial"/>
          <w:color w:val="000000" w:themeColor="text1"/>
          <w:kern w:val="0"/>
          <w:szCs w:val="24"/>
        </w:rPr>
        <w:t>接受投資人賣回：</w:t>
      </w:r>
    </w:p>
    <w:p w:rsidR="00E23276" w:rsidRPr="004A4852" w:rsidRDefault="00C35356" w:rsidP="00710D27">
      <w:pPr>
        <w:numPr>
          <w:ilvl w:val="0"/>
          <w:numId w:val="27"/>
        </w:numPr>
        <w:spacing w:line="400" w:lineRule="exact"/>
        <w:jc w:val="both"/>
        <w:rPr>
          <w:rFonts w:ascii="標楷體" w:hAnsi="標楷體"/>
          <w:color w:val="000000" w:themeColor="text1"/>
        </w:rPr>
      </w:pPr>
      <w:r w:rsidRPr="004A4852">
        <w:rPr>
          <w:rFonts w:ascii="標楷體" w:hAnsi="標楷體"/>
          <w:color w:val="000000" w:themeColor="text1"/>
        </w:rPr>
        <w:t>申請日前一日指數權重合計達20%之成分股所屬市場於申請日休市，致申請日本</w:t>
      </w:r>
      <w:r w:rsidRPr="004A4852">
        <w:rPr>
          <w:rFonts w:ascii="Arial" w:hAnsi="Arial" w:cs="Arial" w:hint="eastAsia"/>
          <w:color w:val="000000" w:themeColor="text1"/>
        </w:rPr>
        <w:t>指數投資證券</w:t>
      </w:r>
      <w:r w:rsidRPr="004A4852">
        <w:rPr>
          <w:rFonts w:ascii="標楷體" w:hAnsi="標楷體"/>
          <w:color w:val="000000" w:themeColor="text1"/>
        </w:rPr>
        <w:t>賣回總價金之避險部位無法完全出售。</w:t>
      </w:r>
    </w:p>
    <w:p w:rsidR="00E23276" w:rsidRPr="004A4852" w:rsidRDefault="00C35356" w:rsidP="00710D27">
      <w:pPr>
        <w:numPr>
          <w:ilvl w:val="0"/>
          <w:numId w:val="27"/>
        </w:numPr>
        <w:spacing w:line="400" w:lineRule="exact"/>
        <w:jc w:val="both"/>
        <w:rPr>
          <w:rFonts w:ascii="標楷體" w:hAnsi="標楷體"/>
          <w:color w:val="000000" w:themeColor="text1"/>
        </w:rPr>
      </w:pPr>
      <w:r w:rsidRPr="004A4852">
        <w:rPr>
          <w:rFonts w:ascii="標楷體" w:hAnsi="標楷體"/>
          <w:color w:val="000000" w:themeColor="text1"/>
        </w:rPr>
        <w:lastRenderedPageBreak/>
        <w:t>申請日前一日指數權重合計達20%之成分股於申請日暫停交易或停止買賣，致申請日本</w:t>
      </w:r>
      <w:r w:rsidRPr="004A4852">
        <w:rPr>
          <w:rFonts w:ascii="Arial" w:hAnsi="Arial" w:cs="Arial" w:hint="eastAsia"/>
          <w:color w:val="000000" w:themeColor="text1"/>
        </w:rPr>
        <w:t>指數投資證券</w:t>
      </w:r>
      <w:r w:rsidRPr="004A4852">
        <w:rPr>
          <w:rFonts w:ascii="標楷體" w:hAnsi="標楷體"/>
          <w:color w:val="000000" w:themeColor="text1"/>
        </w:rPr>
        <w:t>賣回總價金之避險部位無法完全出售。</w:t>
      </w:r>
    </w:p>
    <w:p w:rsidR="00E23276" w:rsidRPr="004A4852" w:rsidRDefault="00C35356" w:rsidP="00710D27">
      <w:pPr>
        <w:numPr>
          <w:ilvl w:val="0"/>
          <w:numId w:val="27"/>
        </w:numPr>
        <w:spacing w:line="400" w:lineRule="exact"/>
        <w:jc w:val="both"/>
        <w:rPr>
          <w:rFonts w:ascii="標楷體" w:hAnsi="標楷體"/>
          <w:color w:val="000000" w:themeColor="text1"/>
        </w:rPr>
      </w:pPr>
      <w:r w:rsidRPr="004A4852">
        <w:rPr>
          <w:rFonts w:ascii="標楷體" w:hAnsi="標楷體"/>
          <w:color w:val="000000" w:themeColor="text1"/>
        </w:rPr>
        <w:t>申請日前一日指數權重合計達20%之成分股於申請日收盤價格跌停，致申請日本</w:t>
      </w:r>
      <w:r w:rsidRPr="004A4852">
        <w:rPr>
          <w:rFonts w:ascii="Arial" w:hAnsi="Arial" w:cs="Arial" w:hint="eastAsia"/>
          <w:color w:val="000000" w:themeColor="text1"/>
        </w:rPr>
        <w:t>指數投資證券</w:t>
      </w:r>
      <w:r w:rsidRPr="004A4852">
        <w:rPr>
          <w:rFonts w:ascii="標楷體" w:hAnsi="標楷體"/>
          <w:color w:val="000000" w:themeColor="text1"/>
        </w:rPr>
        <w:t>賣回總價金之避險部位無法完全出售。</w:t>
      </w:r>
    </w:p>
    <w:p w:rsidR="00E23276" w:rsidRPr="004A4852" w:rsidRDefault="00C35356" w:rsidP="00710D27">
      <w:pPr>
        <w:numPr>
          <w:ilvl w:val="0"/>
          <w:numId w:val="27"/>
        </w:numPr>
        <w:spacing w:line="400" w:lineRule="exact"/>
        <w:jc w:val="both"/>
        <w:rPr>
          <w:rFonts w:ascii="標楷體" w:hAnsi="標楷體"/>
          <w:color w:val="000000" w:themeColor="text1"/>
        </w:rPr>
      </w:pPr>
      <w:r w:rsidRPr="004A4852">
        <w:rPr>
          <w:rFonts w:ascii="標楷體" w:hAnsi="標楷體" w:hint="eastAsia"/>
          <w:color w:val="000000" w:themeColor="text1"/>
        </w:rPr>
        <w:t>不可歸責於發行人之原因致</w:t>
      </w:r>
      <w:r w:rsidRPr="004A4852">
        <w:rPr>
          <w:rFonts w:ascii="標楷體" w:hAnsi="標楷體"/>
          <w:color w:val="000000" w:themeColor="text1"/>
        </w:rPr>
        <w:t>通常使用之通信中斷、電腦系統異常、電力異常。</w:t>
      </w:r>
    </w:p>
    <w:p w:rsidR="00C35356" w:rsidRPr="004A4852" w:rsidRDefault="00C35356" w:rsidP="00710D27">
      <w:pPr>
        <w:numPr>
          <w:ilvl w:val="0"/>
          <w:numId w:val="27"/>
        </w:numPr>
        <w:spacing w:line="400" w:lineRule="exact"/>
        <w:jc w:val="both"/>
        <w:rPr>
          <w:rFonts w:ascii="標楷體" w:hAnsi="標楷體"/>
          <w:color w:val="000000" w:themeColor="text1"/>
        </w:rPr>
      </w:pPr>
      <w:r w:rsidRPr="004A4852">
        <w:rPr>
          <w:rFonts w:ascii="標楷體" w:hAnsi="標楷體"/>
          <w:color w:val="000000" w:themeColor="text1"/>
        </w:rPr>
        <w:t>證券集中保管事業因故無法進行指數投資證券劃撥轉帳交付或註銷作業。</w:t>
      </w:r>
    </w:p>
    <w:p w:rsidR="00C35356" w:rsidRPr="004A4852" w:rsidRDefault="00C35356" w:rsidP="00710D27">
      <w:pPr>
        <w:numPr>
          <w:ilvl w:val="0"/>
          <w:numId w:val="27"/>
        </w:numPr>
        <w:spacing w:line="400" w:lineRule="exact"/>
        <w:jc w:val="both"/>
        <w:rPr>
          <w:rFonts w:ascii="標楷體" w:hAnsi="標楷體"/>
          <w:color w:val="000000" w:themeColor="text1"/>
        </w:rPr>
      </w:pPr>
      <w:r w:rsidRPr="004A4852">
        <w:rPr>
          <w:rFonts w:ascii="標楷體" w:hAnsi="標楷體" w:hint="eastAsia"/>
          <w:color w:val="000000" w:themeColor="text1"/>
        </w:rPr>
        <w:t>其他不可抗力之天然災害或重大事件，致申請日本</w:t>
      </w:r>
      <w:r w:rsidRPr="004A4852">
        <w:rPr>
          <w:rFonts w:ascii="Arial" w:hAnsi="Arial" w:cs="Arial" w:hint="eastAsia"/>
          <w:color w:val="000000" w:themeColor="text1"/>
        </w:rPr>
        <w:t>指數投資證券</w:t>
      </w:r>
      <w:r w:rsidRPr="004A4852">
        <w:rPr>
          <w:rFonts w:ascii="標楷體" w:hAnsi="標楷體" w:hint="eastAsia"/>
          <w:color w:val="000000" w:themeColor="text1"/>
        </w:rPr>
        <w:t>賣回總價金之避險部位無法完全出售或發行人就</w:t>
      </w:r>
      <w:r w:rsidRPr="004A4852">
        <w:rPr>
          <w:rFonts w:ascii="標楷體" w:hAnsi="標楷體"/>
          <w:color w:val="000000" w:themeColor="text1"/>
        </w:rPr>
        <w:t>本</w:t>
      </w:r>
      <w:r w:rsidRPr="004A4852">
        <w:rPr>
          <w:rFonts w:ascii="Arial" w:hAnsi="Arial" w:cs="Arial" w:hint="eastAsia"/>
          <w:color w:val="000000" w:themeColor="text1"/>
        </w:rPr>
        <w:t>指數投資證券</w:t>
      </w:r>
      <w:r w:rsidRPr="004A4852">
        <w:rPr>
          <w:rFonts w:ascii="標楷體" w:hAnsi="標楷體" w:hint="eastAsia"/>
          <w:color w:val="000000" w:themeColor="text1"/>
        </w:rPr>
        <w:t>無法正常作業。</w:t>
      </w:r>
    </w:p>
    <w:p w:rsidR="00E23276" w:rsidRPr="004A4852" w:rsidRDefault="00E23276" w:rsidP="00710D27">
      <w:pPr>
        <w:pStyle w:val="2"/>
        <w:numPr>
          <w:ilvl w:val="0"/>
          <w:numId w:val="4"/>
        </w:numPr>
        <w:tabs>
          <w:tab w:val="left" w:pos="709"/>
        </w:tabs>
        <w:spacing w:before="180" w:afterLines="0"/>
        <w:ind w:left="563" w:hangingChars="201" w:hanging="563"/>
        <w:rPr>
          <w:rFonts w:cs="Arial"/>
          <w:b w:val="0"/>
          <w:color w:val="000000" w:themeColor="text1"/>
        </w:rPr>
      </w:pPr>
      <w:bookmarkStart w:id="25" w:name="_Toc25244935"/>
      <w:r w:rsidRPr="004A4852">
        <w:rPr>
          <w:rFonts w:cs="Arial" w:hint="eastAsia"/>
          <w:b w:val="0"/>
          <w:color w:val="000000" w:themeColor="text1"/>
        </w:rPr>
        <w:t>到期償還方式</w:t>
      </w:r>
      <w:bookmarkEnd w:id="25"/>
    </w:p>
    <w:p w:rsidR="00DA3D4E" w:rsidRPr="004A4852" w:rsidRDefault="00DA3D4E" w:rsidP="00A43304">
      <w:pPr>
        <w:pStyle w:val="a5"/>
        <w:spacing w:line="400" w:lineRule="exact"/>
        <w:ind w:left="567"/>
        <w:jc w:val="both"/>
        <w:rPr>
          <w:color w:val="000000" w:themeColor="text1"/>
        </w:rPr>
      </w:pPr>
      <w:r w:rsidRPr="004A4852">
        <w:rPr>
          <w:rFonts w:hint="eastAsia"/>
          <w:color w:val="000000" w:themeColor="text1"/>
        </w:rPr>
        <w:t>到期償還以最後交易日盤後公布之指標價值計算償還金額，到期日前二個營業日為最後交易日，到期日之次一營業日為終止上</w:t>
      </w:r>
      <w:r w:rsidR="000702E0" w:rsidRPr="004A4852">
        <w:rPr>
          <w:rFonts w:hint="eastAsia"/>
          <w:color w:val="000000" w:themeColor="text1"/>
        </w:rPr>
        <w:t>櫃</w:t>
      </w:r>
      <w:r w:rsidRPr="004A4852">
        <w:rPr>
          <w:rFonts w:hint="eastAsia"/>
          <w:color w:val="000000" w:themeColor="text1"/>
        </w:rPr>
        <w:t>日，發行人於終止上</w:t>
      </w:r>
      <w:r w:rsidR="000702E0" w:rsidRPr="004A4852">
        <w:rPr>
          <w:rFonts w:hint="eastAsia"/>
          <w:color w:val="000000" w:themeColor="text1"/>
        </w:rPr>
        <w:t>櫃</w:t>
      </w:r>
      <w:r w:rsidRPr="004A4852">
        <w:rPr>
          <w:rFonts w:hint="eastAsia"/>
          <w:color w:val="000000" w:themeColor="text1"/>
        </w:rPr>
        <w:t>日次一營業日上午十一時前將應付款項</w:t>
      </w:r>
      <w:proofErr w:type="gramStart"/>
      <w:r w:rsidRPr="004A4852">
        <w:rPr>
          <w:rFonts w:hint="eastAsia"/>
          <w:color w:val="000000" w:themeColor="text1"/>
        </w:rPr>
        <w:t>匯撥</w:t>
      </w:r>
      <w:r w:rsidR="00647774" w:rsidRPr="004A4852">
        <w:rPr>
          <w:rFonts w:hint="eastAsia"/>
          <w:color w:val="000000" w:themeColor="text1"/>
        </w:rPr>
        <w:t>櫃</w:t>
      </w:r>
      <w:proofErr w:type="gramEnd"/>
      <w:r w:rsidR="00647774" w:rsidRPr="004A4852">
        <w:rPr>
          <w:rFonts w:hint="eastAsia"/>
          <w:color w:val="000000" w:themeColor="text1"/>
        </w:rPr>
        <w:t>買中心</w:t>
      </w:r>
      <w:r w:rsidRPr="004A4852">
        <w:rPr>
          <w:rFonts w:hint="eastAsia"/>
          <w:color w:val="000000" w:themeColor="text1"/>
        </w:rPr>
        <w:t>，</w:t>
      </w:r>
      <w:r w:rsidR="00B919B8" w:rsidRPr="004A4852">
        <w:rPr>
          <w:rFonts w:hint="eastAsia"/>
          <w:color w:val="000000" w:themeColor="text1"/>
        </w:rPr>
        <w:t>櫃買中心</w:t>
      </w:r>
      <w:r w:rsidRPr="004A4852">
        <w:rPr>
          <w:rFonts w:hint="eastAsia"/>
          <w:color w:val="000000" w:themeColor="text1"/>
        </w:rPr>
        <w:t>經彙總上述款項後即</w:t>
      </w:r>
      <w:proofErr w:type="gramStart"/>
      <w:r w:rsidRPr="004A4852">
        <w:rPr>
          <w:rFonts w:hint="eastAsia"/>
          <w:color w:val="000000" w:themeColor="text1"/>
        </w:rPr>
        <w:t>匯</w:t>
      </w:r>
      <w:proofErr w:type="gramEnd"/>
      <w:r w:rsidRPr="004A4852">
        <w:rPr>
          <w:rFonts w:hint="eastAsia"/>
          <w:color w:val="000000" w:themeColor="text1"/>
        </w:rPr>
        <w:t>撥證券商交付投資人。</w:t>
      </w:r>
    </w:p>
    <w:p w:rsidR="00E23276" w:rsidRPr="004A4852" w:rsidRDefault="00E23276" w:rsidP="00710D27">
      <w:pPr>
        <w:pStyle w:val="2"/>
        <w:numPr>
          <w:ilvl w:val="0"/>
          <w:numId w:val="4"/>
        </w:numPr>
        <w:tabs>
          <w:tab w:val="left" w:pos="709"/>
        </w:tabs>
        <w:spacing w:before="180" w:afterLines="0"/>
        <w:ind w:left="563" w:hangingChars="201" w:hanging="563"/>
        <w:rPr>
          <w:rFonts w:cs="Arial"/>
          <w:b w:val="0"/>
          <w:color w:val="000000" w:themeColor="text1"/>
        </w:rPr>
      </w:pPr>
      <w:bookmarkStart w:id="26" w:name="_Toc25244936"/>
      <w:r w:rsidRPr="004A4852">
        <w:rPr>
          <w:rFonts w:cs="Arial" w:hint="eastAsia"/>
          <w:b w:val="0"/>
          <w:color w:val="000000" w:themeColor="text1"/>
        </w:rPr>
        <w:t>證券商增額發行、提前贖回</w:t>
      </w:r>
      <w:r w:rsidR="002014D2" w:rsidRPr="004A4852">
        <w:rPr>
          <w:rFonts w:cs="Arial" w:hint="eastAsia"/>
          <w:b w:val="0"/>
          <w:color w:val="000000" w:themeColor="text1"/>
        </w:rPr>
        <w:t>、強制贖回</w:t>
      </w:r>
      <w:r w:rsidRPr="004A4852">
        <w:rPr>
          <w:rFonts w:cs="Arial" w:hint="eastAsia"/>
          <w:b w:val="0"/>
          <w:color w:val="000000" w:themeColor="text1"/>
        </w:rPr>
        <w:t>、暫停或恢復申購及停止申購之條件及程序</w:t>
      </w:r>
      <w:bookmarkEnd w:id="26"/>
    </w:p>
    <w:p w:rsidR="00DA3D4E" w:rsidRPr="004A4852" w:rsidRDefault="00DA3D4E" w:rsidP="00ED6551">
      <w:pPr>
        <w:pStyle w:val="a5"/>
        <w:numPr>
          <w:ilvl w:val="0"/>
          <w:numId w:val="52"/>
        </w:numPr>
        <w:spacing w:line="400" w:lineRule="exact"/>
        <w:jc w:val="both"/>
        <w:rPr>
          <w:color w:val="000000" w:themeColor="text1"/>
        </w:rPr>
      </w:pPr>
      <w:r w:rsidRPr="004A4852">
        <w:rPr>
          <w:rFonts w:hint="eastAsia"/>
          <w:color w:val="000000" w:themeColor="text1"/>
        </w:rPr>
        <w:t>增額發行</w:t>
      </w:r>
    </w:p>
    <w:p w:rsidR="00DA3D4E" w:rsidRPr="004A4852" w:rsidRDefault="00DA3D4E" w:rsidP="00ED6551">
      <w:pPr>
        <w:pStyle w:val="a5"/>
        <w:numPr>
          <w:ilvl w:val="0"/>
          <w:numId w:val="53"/>
        </w:numPr>
        <w:spacing w:line="400" w:lineRule="exact"/>
        <w:ind w:left="1134"/>
        <w:jc w:val="both"/>
        <w:rPr>
          <w:color w:val="000000" w:themeColor="text1"/>
        </w:rPr>
      </w:pPr>
      <w:r w:rsidRPr="004A4852">
        <w:rPr>
          <w:rFonts w:ascii="Arial" w:hAnsi="Arial" w:cs="Arial" w:hint="eastAsia"/>
          <w:color w:val="000000" w:themeColor="text1"/>
          <w:kern w:val="0"/>
          <w:szCs w:val="24"/>
        </w:rPr>
        <w:t>發行</w:t>
      </w:r>
      <w:r w:rsidRPr="004A4852">
        <w:rPr>
          <w:rFonts w:hint="eastAsia"/>
          <w:color w:val="000000" w:themeColor="text1"/>
        </w:rPr>
        <w:t>指數投資證券，經申報生效後，除主管機關另有規定外，申報日前五個營業日平均已發行單位</w:t>
      </w:r>
      <w:proofErr w:type="gramStart"/>
      <w:r w:rsidRPr="004A4852">
        <w:rPr>
          <w:rFonts w:hint="eastAsia"/>
          <w:color w:val="000000" w:themeColor="text1"/>
        </w:rPr>
        <w:t>數占原申報</w:t>
      </w:r>
      <w:proofErr w:type="gramEnd"/>
      <w:r w:rsidRPr="004A4852">
        <w:rPr>
          <w:rFonts w:hint="eastAsia"/>
          <w:color w:val="000000" w:themeColor="text1"/>
        </w:rPr>
        <w:t>生效發行單位數之比率達百分之八十以上者，得辦理增額發行。</w:t>
      </w:r>
    </w:p>
    <w:p w:rsidR="00DA3D4E" w:rsidRPr="004A4852" w:rsidRDefault="00DA3D4E" w:rsidP="00ED6551">
      <w:pPr>
        <w:pStyle w:val="a5"/>
        <w:numPr>
          <w:ilvl w:val="0"/>
          <w:numId w:val="53"/>
        </w:numPr>
        <w:spacing w:line="400" w:lineRule="exact"/>
        <w:ind w:left="1134"/>
        <w:jc w:val="both"/>
        <w:rPr>
          <w:color w:val="000000" w:themeColor="text1"/>
        </w:rPr>
      </w:pPr>
      <w:r w:rsidRPr="004A4852">
        <w:rPr>
          <w:rFonts w:hint="eastAsia"/>
          <w:color w:val="000000" w:themeColor="text1"/>
        </w:rPr>
        <w:t>增額發行之申請，發行人應檢附相關書件，</w:t>
      </w:r>
      <w:proofErr w:type="gramStart"/>
      <w:r w:rsidRPr="004A4852">
        <w:rPr>
          <w:rFonts w:hint="eastAsia"/>
          <w:color w:val="000000" w:themeColor="text1"/>
        </w:rPr>
        <w:t>送由</w:t>
      </w:r>
      <w:r w:rsidR="00A97429" w:rsidRPr="004A4852">
        <w:rPr>
          <w:rFonts w:hint="eastAsia"/>
          <w:color w:val="000000" w:themeColor="text1"/>
        </w:rPr>
        <w:t>櫃買</w:t>
      </w:r>
      <w:proofErr w:type="gramEnd"/>
      <w:r w:rsidR="00A97429" w:rsidRPr="004A4852">
        <w:rPr>
          <w:rFonts w:hint="eastAsia"/>
          <w:color w:val="000000" w:themeColor="text1"/>
        </w:rPr>
        <w:t>中心</w:t>
      </w:r>
      <w:r w:rsidRPr="004A4852">
        <w:rPr>
          <w:rFonts w:hint="eastAsia"/>
          <w:color w:val="000000" w:themeColor="text1"/>
        </w:rPr>
        <w:t>審查，出具審查意見並核發上</w:t>
      </w:r>
      <w:r w:rsidR="00A97429" w:rsidRPr="004A4852">
        <w:rPr>
          <w:rFonts w:hint="eastAsia"/>
          <w:color w:val="000000" w:themeColor="text1"/>
        </w:rPr>
        <w:t>櫃</w:t>
      </w:r>
      <w:r w:rsidRPr="004A4852">
        <w:rPr>
          <w:rFonts w:hint="eastAsia"/>
          <w:color w:val="000000" w:themeColor="text1"/>
        </w:rPr>
        <w:t>同意函後，轉報主管機關，自主管機關收到申報書件之即日起算屆滿七個營業日生效。</w:t>
      </w:r>
    </w:p>
    <w:p w:rsidR="00DA3D4E" w:rsidRPr="004A4852" w:rsidRDefault="00DA3D4E" w:rsidP="00ED6551">
      <w:pPr>
        <w:pStyle w:val="a5"/>
        <w:numPr>
          <w:ilvl w:val="0"/>
          <w:numId w:val="52"/>
        </w:numPr>
        <w:spacing w:line="400" w:lineRule="exact"/>
        <w:jc w:val="both"/>
        <w:rPr>
          <w:color w:val="000000" w:themeColor="text1"/>
        </w:rPr>
      </w:pPr>
      <w:r w:rsidRPr="004A4852">
        <w:rPr>
          <w:rFonts w:ascii="Times New Roman" w:hAnsi="Times New Roman" w:hint="eastAsia"/>
          <w:color w:val="000000" w:themeColor="text1"/>
        </w:rPr>
        <w:t>證券商提前贖回</w:t>
      </w:r>
    </w:p>
    <w:p w:rsidR="00DA3D4E" w:rsidRPr="004A4852" w:rsidRDefault="00DA3D4E" w:rsidP="00ED6551">
      <w:pPr>
        <w:pStyle w:val="a5"/>
        <w:numPr>
          <w:ilvl w:val="0"/>
          <w:numId w:val="54"/>
        </w:numPr>
        <w:spacing w:line="400" w:lineRule="exact"/>
        <w:ind w:left="1134"/>
        <w:jc w:val="both"/>
        <w:rPr>
          <w:color w:val="000000" w:themeColor="text1"/>
        </w:rPr>
      </w:pPr>
      <w:r w:rsidRPr="004A4852">
        <w:rPr>
          <w:rFonts w:ascii="Arial" w:hAnsi="Arial" w:cs="Arial" w:hint="eastAsia"/>
          <w:color w:val="000000" w:themeColor="text1"/>
          <w:kern w:val="0"/>
          <w:szCs w:val="24"/>
        </w:rPr>
        <w:t>符合</w:t>
      </w:r>
      <w:r w:rsidRPr="004A4852">
        <w:rPr>
          <w:rFonts w:hint="eastAsia"/>
          <w:color w:val="000000" w:themeColor="text1"/>
        </w:rPr>
        <w:t>下列情事者，發行人得提前贖回流通在外之指數投資證券：</w:t>
      </w:r>
    </w:p>
    <w:p w:rsidR="00DA3D4E" w:rsidRPr="004A4852" w:rsidRDefault="00DA3D4E" w:rsidP="00ED6551">
      <w:pPr>
        <w:numPr>
          <w:ilvl w:val="0"/>
          <w:numId w:val="55"/>
        </w:numPr>
        <w:spacing w:line="400" w:lineRule="exact"/>
        <w:jc w:val="both"/>
        <w:rPr>
          <w:color w:val="000000" w:themeColor="text1"/>
        </w:rPr>
      </w:pPr>
      <w:r w:rsidRPr="004A4852">
        <w:rPr>
          <w:rFonts w:hint="eastAsia"/>
          <w:color w:val="000000" w:themeColor="text1"/>
        </w:rPr>
        <w:t>指數投資證券</w:t>
      </w:r>
      <w:r w:rsidR="00C31507" w:rsidRPr="004A4852">
        <w:rPr>
          <w:rFonts w:hint="eastAsia"/>
          <w:color w:val="000000" w:themeColor="text1"/>
        </w:rPr>
        <w:t>盤後公佈之指標價值</w:t>
      </w:r>
      <w:r w:rsidRPr="004A4852">
        <w:rPr>
          <w:rFonts w:hint="eastAsia"/>
          <w:color w:val="000000" w:themeColor="text1"/>
        </w:rPr>
        <w:t>相較於發行價已上漲</w:t>
      </w:r>
      <w:r w:rsidR="00D70C5C" w:rsidRPr="004A4852">
        <w:rPr>
          <w:rFonts w:hint="eastAsia"/>
          <w:color w:val="000000" w:themeColor="text1"/>
        </w:rPr>
        <w:t>10</w:t>
      </w:r>
      <w:r w:rsidRPr="004A4852">
        <w:rPr>
          <w:rFonts w:hint="eastAsia"/>
          <w:color w:val="000000" w:themeColor="text1"/>
        </w:rPr>
        <w:t>0%</w:t>
      </w:r>
      <w:r w:rsidRPr="004A4852">
        <w:rPr>
          <w:rFonts w:hint="eastAsia"/>
          <w:color w:val="000000" w:themeColor="text1"/>
        </w:rPr>
        <w:t>，即指標價值</w:t>
      </w:r>
      <w:r w:rsidRPr="004A4852">
        <w:rPr>
          <w:rFonts w:hint="eastAsia"/>
          <w:color w:val="000000" w:themeColor="text1"/>
        </w:rPr>
        <w:t>&gt;</w:t>
      </w:r>
      <w:r w:rsidRPr="004A4852">
        <w:rPr>
          <w:rFonts w:hint="eastAsia"/>
          <w:color w:val="000000" w:themeColor="text1"/>
        </w:rPr>
        <w:t>發行價</w:t>
      </w:r>
      <w:r w:rsidRPr="004A4852">
        <w:rPr>
          <w:rFonts w:hint="eastAsia"/>
          <w:color w:val="000000" w:themeColor="text1"/>
        </w:rPr>
        <w:t xml:space="preserve">x </w:t>
      </w:r>
      <w:r w:rsidR="00D70C5C" w:rsidRPr="004A4852">
        <w:rPr>
          <w:color w:val="000000" w:themeColor="text1"/>
        </w:rPr>
        <w:t>2.0</w:t>
      </w:r>
      <w:r w:rsidRPr="004A4852">
        <w:rPr>
          <w:rFonts w:hint="eastAsia"/>
          <w:color w:val="000000" w:themeColor="text1"/>
        </w:rPr>
        <w:t>。</w:t>
      </w:r>
    </w:p>
    <w:p w:rsidR="00DA3D4E" w:rsidRPr="004A4852" w:rsidRDefault="00DA3D4E" w:rsidP="00ED6551">
      <w:pPr>
        <w:numPr>
          <w:ilvl w:val="0"/>
          <w:numId w:val="55"/>
        </w:numPr>
        <w:spacing w:line="400" w:lineRule="exact"/>
        <w:jc w:val="both"/>
        <w:rPr>
          <w:rFonts w:ascii="標楷體" w:hAnsi="Calibri"/>
          <w:color w:val="000000" w:themeColor="text1"/>
        </w:rPr>
      </w:pPr>
      <w:r w:rsidRPr="004A4852">
        <w:rPr>
          <w:rFonts w:hint="eastAsia"/>
          <w:color w:val="000000" w:themeColor="text1"/>
        </w:rPr>
        <w:t>指數投資證券上</w:t>
      </w:r>
      <w:r w:rsidR="00A81586" w:rsidRPr="004A4852">
        <w:rPr>
          <w:rFonts w:hint="eastAsia"/>
          <w:color w:val="000000" w:themeColor="text1"/>
        </w:rPr>
        <w:t>櫃</w:t>
      </w:r>
      <w:r w:rsidRPr="004A4852">
        <w:rPr>
          <w:rFonts w:hint="eastAsia"/>
          <w:color w:val="000000" w:themeColor="text1"/>
        </w:rPr>
        <w:t>超過一年，且投資人持有之指數投資證券低於十萬單位。</w:t>
      </w:r>
    </w:p>
    <w:p w:rsidR="009A45FF" w:rsidRPr="004A4852" w:rsidRDefault="009A45FF" w:rsidP="00ED6551">
      <w:pPr>
        <w:pStyle w:val="a5"/>
        <w:numPr>
          <w:ilvl w:val="0"/>
          <w:numId w:val="54"/>
        </w:numPr>
        <w:spacing w:line="400" w:lineRule="exact"/>
        <w:ind w:left="1134"/>
        <w:jc w:val="both"/>
        <w:rPr>
          <w:color w:val="000000" w:themeColor="text1"/>
        </w:rPr>
      </w:pPr>
      <w:r w:rsidRPr="004A4852">
        <w:rPr>
          <w:rFonts w:hint="eastAsia"/>
          <w:color w:val="000000" w:themeColor="text1"/>
        </w:rPr>
        <w:t>如發行人申報提前贖回，則符合提前贖回條件當日之次一營業日為最後交易日，以最後交易日盤後公布之指標價值計算償還金額。</w:t>
      </w:r>
    </w:p>
    <w:p w:rsidR="00DA3D4E" w:rsidRPr="004A4852" w:rsidRDefault="00DA3D4E" w:rsidP="00ED6551">
      <w:pPr>
        <w:pStyle w:val="a5"/>
        <w:numPr>
          <w:ilvl w:val="0"/>
          <w:numId w:val="52"/>
        </w:numPr>
        <w:spacing w:line="400" w:lineRule="exact"/>
        <w:jc w:val="both"/>
        <w:rPr>
          <w:color w:val="000000" w:themeColor="text1"/>
        </w:rPr>
      </w:pPr>
      <w:r w:rsidRPr="004A4852">
        <w:rPr>
          <w:rFonts w:ascii="Times New Roman" w:hAnsi="Times New Roman" w:hint="eastAsia"/>
          <w:color w:val="000000" w:themeColor="text1"/>
        </w:rPr>
        <w:t>證券商強制贖回</w:t>
      </w:r>
    </w:p>
    <w:p w:rsidR="009A45FF" w:rsidRPr="004A4852" w:rsidRDefault="009A45FF" w:rsidP="00ED6551">
      <w:pPr>
        <w:pStyle w:val="a5"/>
        <w:numPr>
          <w:ilvl w:val="0"/>
          <w:numId w:val="56"/>
        </w:numPr>
        <w:spacing w:line="400" w:lineRule="exact"/>
        <w:ind w:left="1134"/>
        <w:jc w:val="both"/>
        <w:rPr>
          <w:color w:val="000000" w:themeColor="text1"/>
        </w:rPr>
      </w:pPr>
      <w:r w:rsidRPr="004A4852">
        <w:rPr>
          <w:rFonts w:hint="eastAsia"/>
          <w:color w:val="000000" w:themeColor="text1"/>
        </w:rPr>
        <w:t>符合下列情事者，發行人需提前贖回流通在外之指數投資證券：</w:t>
      </w:r>
    </w:p>
    <w:p w:rsidR="009A45FF" w:rsidRPr="004A4852" w:rsidRDefault="009A45FF" w:rsidP="009A45FF">
      <w:pPr>
        <w:pStyle w:val="a5"/>
        <w:spacing w:line="400" w:lineRule="exact"/>
        <w:ind w:left="1134"/>
        <w:jc w:val="both"/>
        <w:rPr>
          <w:rFonts w:ascii="Times New Roman" w:hAnsi="Times New Roman"/>
          <w:color w:val="000000" w:themeColor="text1"/>
        </w:rPr>
      </w:pPr>
      <w:r w:rsidRPr="004A4852">
        <w:rPr>
          <w:rFonts w:hint="eastAsia"/>
          <w:color w:val="000000" w:themeColor="text1"/>
        </w:rPr>
        <w:t>指數投資證券</w:t>
      </w:r>
      <w:r w:rsidR="001F17FD" w:rsidRPr="004A4852">
        <w:rPr>
          <w:rFonts w:hint="eastAsia"/>
          <w:color w:val="000000" w:themeColor="text1"/>
        </w:rPr>
        <w:t>盤後公佈之指標價值</w:t>
      </w:r>
      <w:r w:rsidRPr="004A4852">
        <w:rPr>
          <w:rFonts w:hint="eastAsia"/>
          <w:color w:val="000000" w:themeColor="text1"/>
        </w:rPr>
        <w:t>相較於發行價已下跌</w:t>
      </w:r>
      <w:r w:rsidR="00C80675" w:rsidRPr="003D4D55">
        <w:rPr>
          <w:rFonts w:ascii="Times New Roman" w:hAnsi="Times New Roman" w:hint="eastAsia"/>
          <w:color w:val="000000" w:themeColor="text1"/>
        </w:rPr>
        <w:t>9</w:t>
      </w:r>
      <w:r w:rsidRPr="004A4852">
        <w:rPr>
          <w:rFonts w:ascii="Times New Roman" w:hAnsi="Times New Roman"/>
          <w:color w:val="000000" w:themeColor="text1"/>
        </w:rPr>
        <w:t>0%</w:t>
      </w:r>
      <w:r w:rsidRPr="004A4852">
        <w:rPr>
          <w:rFonts w:ascii="Times New Roman" w:hAnsi="Times New Roman"/>
          <w:color w:val="000000" w:themeColor="text1"/>
        </w:rPr>
        <w:t>，即指標價值</w:t>
      </w:r>
      <w:r w:rsidRPr="004A4852">
        <w:rPr>
          <w:rFonts w:ascii="Times New Roman" w:hAnsi="Times New Roman"/>
          <w:color w:val="000000" w:themeColor="text1"/>
        </w:rPr>
        <w:t>&lt;</w:t>
      </w:r>
      <w:r w:rsidRPr="004A4852">
        <w:rPr>
          <w:rFonts w:ascii="Times New Roman" w:hAnsi="Times New Roman"/>
          <w:color w:val="000000" w:themeColor="text1"/>
        </w:rPr>
        <w:t>發行價</w:t>
      </w:r>
      <w:r w:rsidRPr="004A4852">
        <w:rPr>
          <w:rFonts w:ascii="Times New Roman" w:hAnsi="Times New Roman"/>
          <w:color w:val="000000" w:themeColor="text1"/>
        </w:rPr>
        <w:t>x 0</w:t>
      </w:r>
      <w:r w:rsidR="00047260" w:rsidRPr="004A4852">
        <w:rPr>
          <w:rFonts w:ascii="Times New Roman" w:hAnsi="Times New Roman"/>
          <w:color w:val="000000" w:themeColor="text1"/>
        </w:rPr>
        <w:t>.1</w:t>
      </w:r>
      <w:r w:rsidRPr="004A4852">
        <w:rPr>
          <w:rFonts w:ascii="Times New Roman" w:hAnsi="Times New Roman"/>
          <w:color w:val="000000" w:themeColor="text1"/>
        </w:rPr>
        <w:t>。</w:t>
      </w:r>
    </w:p>
    <w:p w:rsidR="009A45FF" w:rsidRPr="004A4852" w:rsidRDefault="009A45FF" w:rsidP="00ED6551">
      <w:pPr>
        <w:pStyle w:val="a5"/>
        <w:numPr>
          <w:ilvl w:val="0"/>
          <w:numId w:val="56"/>
        </w:numPr>
        <w:spacing w:line="400" w:lineRule="exact"/>
        <w:ind w:left="1134"/>
        <w:jc w:val="both"/>
        <w:rPr>
          <w:color w:val="000000" w:themeColor="text1"/>
        </w:rPr>
      </w:pPr>
      <w:r w:rsidRPr="004A4852">
        <w:rPr>
          <w:rFonts w:hint="eastAsia"/>
          <w:color w:val="000000" w:themeColor="text1"/>
        </w:rPr>
        <w:t>符合強制贖回條件當日之次一營業日為最後交易日，以最後交易日盤後公布之</w:t>
      </w:r>
      <w:r w:rsidRPr="004A4852">
        <w:rPr>
          <w:rFonts w:hint="eastAsia"/>
          <w:color w:val="000000" w:themeColor="text1"/>
        </w:rPr>
        <w:lastRenderedPageBreak/>
        <w:t>指標價值計算償還金額。</w:t>
      </w:r>
    </w:p>
    <w:p w:rsidR="00DA3D4E" w:rsidRPr="004A4852" w:rsidRDefault="00DA3D4E" w:rsidP="00ED6551">
      <w:pPr>
        <w:pStyle w:val="a5"/>
        <w:numPr>
          <w:ilvl w:val="0"/>
          <w:numId w:val="52"/>
        </w:numPr>
        <w:spacing w:line="400" w:lineRule="exact"/>
        <w:jc w:val="both"/>
        <w:rPr>
          <w:color w:val="000000" w:themeColor="text1"/>
        </w:rPr>
      </w:pPr>
      <w:r w:rsidRPr="004A4852">
        <w:rPr>
          <w:color w:val="000000" w:themeColor="text1"/>
        </w:rPr>
        <w:t>符合提前贖回或強制贖回條件之通知方式</w:t>
      </w:r>
    </w:p>
    <w:p w:rsidR="009A45FF" w:rsidRPr="004A4852" w:rsidRDefault="009A45FF" w:rsidP="009A45FF">
      <w:pPr>
        <w:pStyle w:val="a5"/>
        <w:spacing w:line="400" w:lineRule="exact"/>
        <w:ind w:left="720"/>
        <w:jc w:val="both"/>
        <w:rPr>
          <w:color w:val="000000" w:themeColor="text1"/>
        </w:rPr>
      </w:pPr>
      <w:r w:rsidRPr="004A4852">
        <w:rPr>
          <w:rFonts w:hint="eastAsia"/>
          <w:color w:val="000000" w:themeColor="text1"/>
        </w:rPr>
        <w:t>發行人將於符合條件日之次一營業日，檢附終止上</w:t>
      </w:r>
      <w:r w:rsidR="00DC5730" w:rsidRPr="004A4852">
        <w:rPr>
          <w:rFonts w:hint="eastAsia"/>
          <w:color w:val="000000" w:themeColor="text1"/>
        </w:rPr>
        <w:t>櫃</w:t>
      </w:r>
      <w:r w:rsidRPr="004A4852">
        <w:rPr>
          <w:rFonts w:hint="eastAsia"/>
          <w:color w:val="000000" w:themeColor="text1"/>
        </w:rPr>
        <w:t>時程及相關附件</w:t>
      </w:r>
      <w:proofErr w:type="gramStart"/>
      <w:r w:rsidRPr="004A4852">
        <w:rPr>
          <w:rFonts w:hint="eastAsia"/>
          <w:color w:val="000000" w:themeColor="text1"/>
        </w:rPr>
        <w:t>函報</w:t>
      </w:r>
      <w:r w:rsidR="00BE1F0B" w:rsidRPr="004A4852">
        <w:rPr>
          <w:rFonts w:hint="eastAsia"/>
          <w:color w:val="000000" w:themeColor="text1"/>
        </w:rPr>
        <w:t>櫃買</w:t>
      </w:r>
      <w:proofErr w:type="gramEnd"/>
      <w:r w:rsidR="00BE1F0B" w:rsidRPr="004A4852">
        <w:rPr>
          <w:rFonts w:hint="eastAsia"/>
          <w:color w:val="000000" w:themeColor="text1"/>
        </w:rPr>
        <w:t>中心</w:t>
      </w:r>
      <w:r w:rsidRPr="004A4852">
        <w:rPr>
          <w:rFonts w:hint="eastAsia"/>
          <w:color w:val="000000" w:themeColor="text1"/>
        </w:rPr>
        <w:t>，</w:t>
      </w:r>
      <w:r w:rsidR="004F4FA8" w:rsidRPr="004A4852">
        <w:rPr>
          <w:rFonts w:hint="eastAsia"/>
          <w:color w:val="000000" w:themeColor="text1"/>
        </w:rPr>
        <w:t>並</w:t>
      </w:r>
      <w:r w:rsidR="00850972" w:rsidRPr="004A4852">
        <w:rPr>
          <w:rFonts w:hint="eastAsia"/>
          <w:color w:val="000000" w:themeColor="text1"/>
        </w:rPr>
        <w:t>依「</w:t>
      </w:r>
      <w:r w:rsidR="004C43E7" w:rsidRPr="004A4852">
        <w:rPr>
          <w:rFonts w:hint="eastAsia"/>
          <w:color w:val="000000" w:themeColor="text1"/>
        </w:rPr>
        <w:t>財團法人中華民國證券櫃檯買賣中心對上櫃指數投資證券重大訊息之查證暨公開處理程序</w:t>
      </w:r>
      <w:r w:rsidR="00850972" w:rsidRPr="004A4852">
        <w:rPr>
          <w:rFonts w:hint="eastAsia"/>
          <w:color w:val="000000" w:themeColor="text1"/>
        </w:rPr>
        <w:t>」規定，於事實發生日之次一營業日交易時間開始前，將該訊息內容或說明輸入</w:t>
      </w:r>
      <w:r w:rsidR="00BF42AC" w:rsidRPr="004A4852">
        <w:rPr>
          <w:rFonts w:hint="eastAsia"/>
          <w:color w:val="000000" w:themeColor="text1"/>
        </w:rPr>
        <w:t>櫃買中心</w:t>
      </w:r>
      <w:r w:rsidR="00850972" w:rsidRPr="004A4852">
        <w:rPr>
          <w:rFonts w:hint="eastAsia"/>
          <w:color w:val="000000" w:themeColor="text1"/>
        </w:rPr>
        <w:t>指定之網際網路申報系統</w:t>
      </w:r>
      <w:r w:rsidR="006C36FA" w:rsidRPr="004A4852">
        <w:rPr>
          <w:rFonts w:hint="eastAsia"/>
          <w:color w:val="000000" w:themeColor="text1"/>
        </w:rPr>
        <w:t>，</w:t>
      </w:r>
      <w:r w:rsidR="00EE25EF" w:rsidRPr="004A4852">
        <w:rPr>
          <w:rFonts w:hint="eastAsia"/>
          <w:color w:val="000000" w:themeColor="text1"/>
        </w:rPr>
        <w:t>以及</w:t>
      </w:r>
      <w:r w:rsidR="001F17FD" w:rsidRPr="004A4852">
        <w:rPr>
          <w:rFonts w:hint="eastAsia"/>
          <w:color w:val="000000" w:themeColor="text1"/>
        </w:rPr>
        <w:t>依</w:t>
      </w:r>
      <w:r w:rsidRPr="004A4852">
        <w:rPr>
          <w:rFonts w:hint="eastAsia"/>
          <w:color w:val="000000" w:themeColor="text1"/>
        </w:rPr>
        <w:t>公開說明書所定時程贖回投資人持有單位數，</w:t>
      </w:r>
      <w:r w:rsidR="00646DF3" w:rsidRPr="004A4852">
        <w:rPr>
          <w:rFonts w:hint="eastAsia"/>
          <w:color w:val="000000" w:themeColor="text1"/>
        </w:rPr>
        <w:t>櫃買中心</w:t>
      </w:r>
      <w:r w:rsidRPr="004A4852">
        <w:rPr>
          <w:rFonts w:hint="eastAsia"/>
          <w:color w:val="000000" w:themeColor="text1"/>
        </w:rPr>
        <w:t>應公告該指數投資證券終止上</w:t>
      </w:r>
      <w:r w:rsidR="00646DF3" w:rsidRPr="004A4852">
        <w:rPr>
          <w:rFonts w:hint="eastAsia"/>
          <w:color w:val="000000" w:themeColor="text1"/>
        </w:rPr>
        <w:t>櫃</w:t>
      </w:r>
      <w:r w:rsidRPr="004A4852">
        <w:rPr>
          <w:rFonts w:hint="eastAsia"/>
          <w:color w:val="000000" w:themeColor="text1"/>
        </w:rPr>
        <w:t>並報請主管機關備查。</w:t>
      </w:r>
    </w:p>
    <w:p w:rsidR="00DA3D4E" w:rsidRPr="004A4852" w:rsidRDefault="00DA3D4E" w:rsidP="00ED6551">
      <w:pPr>
        <w:pStyle w:val="a5"/>
        <w:numPr>
          <w:ilvl w:val="0"/>
          <w:numId w:val="52"/>
        </w:numPr>
        <w:spacing w:line="400" w:lineRule="exact"/>
        <w:jc w:val="both"/>
        <w:rPr>
          <w:color w:val="000000" w:themeColor="text1"/>
        </w:rPr>
      </w:pPr>
      <w:r w:rsidRPr="004A4852">
        <w:rPr>
          <w:color w:val="000000" w:themeColor="text1"/>
        </w:rPr>
        <w:t>提前贖回或強制贖回償還時程</w:t>
      </w:r>
    </w:p>
    <w:p w:rsidR="00212A38" w:rsidRPr="004A4852" w:rsidRDefault="006C11FA" w:rsidP="009A45FF">
      <w:pPr>
        <w:pStyle w:val="a5"/>
        <w:spacing w:line="400" w:lineRule="exact"/>
        <w:ind w:left="720"/>
        <w:rPr>
          <w:color w:val="000000" w:themeColor="text1"/>
        </w:rPr>
      </w:pPr>
      <w:r w:rsidRPr="004A4852">
        <w:rPr>
          <w:rFonts w:hint="eastAsia"/>
          <w:color w:val="000000" w:themeColor="text1"/>
        </w:rPr>
        <w:t>符合提前贖回或強制贖回當日之次一營業日為最後交易日，償還以最後交易日盤後公布之指標價值計算償還金額。</w:t>
      </w:r>
      <w:r w:rsidR="00212A38" w:rsidRPr="004A4852">
        <w:rPr>
          <w:rFonts w:hint="eastAsia"/>
          <w:color w:val="000000" w:themeColor="text1"/>
        </w:rPr>
        <w:t>發行人於終止上</w:t>
      </w:r>
      <w:r w:rsidR="0045327B" w:rsidRPr="004A4852">
        <w:rPr>
          <w:rFonts w:hint="eastAsia"/>
          <w:color w:val="000000" w:themeColor="text1"/>
        </w:rPr>
        <w:t>櫃</w:t>
      </w:r>
      <w:r w:rsidR="00212A38" w:rsidRPr="004A4852">
        <w:rPr>
          <w:rFonts w:hint="eastAsia"/>
          <w:color w:val="000000" w:themeColor="text1"/>
        </w:rPr>
        <w:t>日次一營業日上午十一時前將應付款項</w:t>
      </w:r>
      <w:proofErr w:type="gramStart"/>
      <w:r w:rsidR="00212A38" w:rsidRPr="004A4852">
        <w:rPr>
          <w:rFonts w:hint="eastAsia"/>
          <w:color w:val="000000" w:themeColor="text1"/>
        </w:rPr>
        <w:t>匯撥</w:t>
      </w:r>
      <w:r w:rsidR="0045327B" w:rsidRPr="004A4852">
        <w:rPr>
          <w:rFonts w:hint="eastAsia"/>
          <w:color w:val="000000" w:themeColor="text1"/>
        </w:rPr>
        <w:t>櫃</w:t>
      </w:r>
      <w:proofErr w:type="gramEnd"/>
      <w:r w:rsidR="0045327B" w:rsidRPr="004A4852">
        <w:rPr>
          <w:rFonts w:hint="eastAsia"/>
          <w:color w:val="000000" w:themeColor="text1"/>
        </w:rPr>
        <w:t>買中心</w:t>
      </w:r>
      <w:r w:rsidR="00212A38" w:rsidRPr="004A4852">
        <w:rPr>
          <w:rFonts w:hint="eastAsia"/>
          <w:color w:val="000000" w:themeColor="text1"/>
        </w:rPr>
        <w:t>，</w:t>
      </w:r>
      <w:r w:rsidR="0045327B" w:rsidRPr="004A4852">
        <w:rPr>
          <w:rFonts w:hint="eastAsia"/>
          <w:color w:val="000000" w:themeColor="text1"/>
        </w:rPr>
        <w:t>櫃買中心</w:t>
      </w:r>
      <w:r w:rsidR="00212A38" w:rsidRPr="004A4852">
        <w:rPr>
          <w:rFonts w:hint="eastAsia"/>
          <w:color w:val="000000" w:themeColor="text1"/>
        </w:rPr>
        <w:t>經彙總上述款項後即</w:t>
      </w:r>
      <w:proofErr w:type="gramStart"/>
      <w:r w:rsidR="00212A38" w:rsidRPr="004A4852">
        <w:rPr>
          <w:rFonts w:hint="eastAsia"/>
          <w:color w:val="000000" w:themeColor="text1"/>
        </w:rPr>
        <w:t>匯</w:t>
      </w:r>
      <w:proofErr w:type="gramEnd"/>
      <w:r w:rsidR="00212A38" w:rsidRPr="004A4852">
        <w:rPr>
          <w:rFonts w:hint="eastAsia"/>
          <w:color w:val="000000" w:themeColor="text1"/>
        </w:rPr>
        <w:t>撥證券商交付投資人。</w:t>
      </w:r>
    </w:p>
    <w:p w:rsidR="00EE25EF" w:rsidRPr="004A4852" w:rsidRDefault="00EE25EF" w:rsidP="00ED6551">
      <w:pPr>
        <w:pStyle w:val="a5"/>
        <w:numPr>
          <w:ilvl w:val="0"/>
          <w:numId w:val="52"/>
        </w:numPr>
        <w:spacing w:line="400" w:lineRule="exact"/>
        <w:jc w:val="both"/>
        <w:rPr>
          <w:color w:val="000000" w:themeColor="text1"/>
        </w:rPr>
      </w:pPr>
      <w:r w:rsidRPr="004A4852">
        <w:rPr>
          <w:rFonts w:hAnsi="標楷體"/>
          <w:color w:val="000000" w:themeColor="text1"/>
        </w:rPr>
        <w:t>暫停或恢復申購及停止申購之條件及通知方式：本指數投資證券不開放投資人申購</w:t>
      </w:r>
      <w:r w:rsidRPr="004A4852">
        <w:rPr>
          <w:rFonts w:hAnsi="標楷體" w:hint="eastAsia"/>
          <w:color w:val="000000" w:themeColor="text1"/>
        </w:rPr>
        <w:t>。</w:t>
      </w:r>
    </w:p>
    <w:p w:rsidR="00E23276" w:rsidRPr="004A4852" w:rsidRDefault="00E23276" w:rsidP="00710D27">
      <w:pPr>
        <w:pStyle w:val="2"/>
        <w:numPr>
          <w:ilvl w:val="0"/>
          <w:numId w:val="4"/>
        </w:numPr>
        <w:tabs>
          <w:tab w:val="left" w:pos="709"/>
        </w:tabs>
        <w:spacing w:before="180" w:afterLines="0"/>
        <w:ind w:left="563" w:hangingChars="201" w:hanging="563"/>
        <w:rPr>
          <w:rFonts w:cs="Arial"/>
          <w:b w:val="0"/>
          <w:color w:val="000000" w:themeColor="text1"/>
        </w:rPr>
      </w:pPr>
      <w:bookmarkStart w:id="27" w:name="_Toc25244937"/>
      <w:r w:rsidRPr="004A4852">
        <w:rPr>
          <w:rFonts w:cs="Arial" w:hint="eastAsia"/>
          <w:b w:val="0"/>
          <w:color w:val="000000" w:themeColor="text1"/>
        </w:rPr>
        <w:t>經主管機關撤銷或廢止申報生效、終止上</w:t>
      </w:r>
      <w:r w:rsidR="00A7298D" w:rsidRPr="004A4852">
        <w:rPr>
          <w:rFonts w:cs="Arial" w:hint="eastAsia"/>
          <w:b w:val="0"/>
          <w:color w:val="000000" w:themeColor="text1"/>
        </w:rPr>
        <w:t>櫃</w:t>
      </w:r>
      <w:r w:rsidRPr="004A4852">
        <w:rPr>
          <w:rFonts w:cs="Arial" w:hint="eastAsia"/>
          <w:b w:val="0"/>
          <w:color w:val="000000" w:themeColor="text1"/>
        </w:rPr>
        <w:t>程序及應辦事項</w:t>
      </w:r>
      <w:bookmarkEnd w:id="27"/>
    </w:p>
    <w:p w:rsidR="00E23276" w:rsidRPr="004A4852" w:rsidRDefault="00E23276" w:rsidP="00710D27">
      <w:pPr>
        <w:pStyle w:val="a5"/>
        <w:numPr>
          <w:ilvl w:val="0"/>
          <w:numId w:val="28"/>
        </w:numPr>
        <w:spacing w:line="400" w:lineRule="exact"/>
        <w:jc w:val="both"/>
        <w:rPr>
          <w:rFonts w:hAnsi="標楷體"/>
          <w:color w:val="000000" w:themeColor="text1"/>
        </w:rPr>
      </w:pPr>
      <w:r w:rsidRPr="004A4852">
        <w:rPr>
          <w:rFonts w:hAnsi="標楷體" w:hint="eastAsia"/>
          <w:color w:val="000000" w:themeColor="text1"/>
        </w:rPr>
        <w:t>指數投資證券有下列情事之</w:t>
      </w:r>
      <w:proofErr w:type="gramStart"/>
      <w:r w:rsidRPr="004A4852">
        <w:rPr>
          <w:rFonts w:hAnsi="標楷體" w:hint="eastAsia"/>
          <w:color w:val="000000" w:themeColor="text1"/>
        </w:rPr>
        <w:t>一</w:t>
      </w:r>
      <w:proofErr w:type="gramEnd"/>
      <w:r w:rsidRPr="004A4852">
        <w:rPr>
          <w:rFonts w:hAnsi="標楷體" w:hint="eastAsia"/>
          <w:color w:val="000000" w:themeColor="text1"/>
        </w:rPr>
        <w:t>者，</w:t>
      </w:r>
      <w:r w:rsidR="00A7298D" w:rsidRPr="004A4852">
        <w:rPr>
          <w:rFonts w:hint="eastAsia"/>
          <w:color w:val="000000" w:themeColor="text1"/>
        </w:rPr>
        <w:t>櫃買中心</w:t>
      </w:r>
      <w:r w:rsidRPr="004A4852">
        <w:rPr>
          <w:rFonts w:hAnsi="標楷體" w:hint="eastAsia"/>
          <w:color w:val="000000" w:themeColor="text1"/>
        </w:rPr>
        <w:t>得終止其指數投資證券</w:t>
      </w:r>
      <w:r w:rsidR="00953E85" w:rsidRPr="004A4852">
        <w:rPr>
          <w:rFonts w:hAnsi="標楷體" w:hint="eastAsia"/>
          <w:color w:val="000000" w:themeColor="text1"/>
        </w:rPr>
        <w:t>上</w:t>
      </w:r>
      <w:r w:rsidR="00A7298D" w:rsidRPr="004A4852">
        <w:rPr>
          <w:rFonts w:hint="eastAsia"/>
          <w:color w:val="000000" w:themeColor="text1"/>
        </w:rPr>
        <w:t>櫃</w:t>
      </w:r>
      <w:r w:rsidRPr="004A4852">
        <w:rPr>
          <w:rFonts w:hAnsi="標楷體" w:hint="eastAsia"/>
          <w:color w:val="000000" w:themeColor="text1"/>
        </w:rPr>
        <w:t>買賣，並報請主管機關備查：</w:t>
      </w:r>
    </w:p>
    <w:p w:rsidR="00E23276" w:rsidRPr="004A4852" w:rsidRDefault="00E23276" w:rsidP="00ED6551">
      <w:pPr>
        <w:pStyle w:val="a5"/>
        <w:numPr>
          <w:ilvl w:val="0"/>
          <w:numId w:val="45"/>
        </w:numPr>
        <w:spacing w:line="400" w:lineRule="exact"/>
        <w:ind w:leftChars="300" w:left="1200" w:hangingChars="200" w:hanging="480"/>
        <w:jc w:val="both"/>
        <w:rPr>
          <w:rFonts w:ascii="Arial" w:hAnsi="Arial" w:cs="Arial"/>
          <w:color w:val="000000" w:themeColor="text1"/>
          <w:kern w:val="0"/>
          <w:szCs w:val="24"/>
        </w:rPr>
      </w:pPr>
      <w:r w:rsidRPr="004A4852">
        <w:rPr>
          <w:rFonts w:ascii="Arial" w:hAnsi="Arial" w:cs="Arial" w:hint="eastAsia"/>
          <w:color w:val="000000" w:themeColor="text1"/>
          <w:kern w:val="0"/>
          <w:szCs w:val="24"/>
        </w:rPr>
        <w:t>有證券商發行指數投資證券處理準則第十一條第一項規定情事，經主管機關撤銷或廢止其申報生效者。</w:t>
      </w:r>
    </w:p>
    <w:p w:rsidR="00E23276" w:rsidRPr="004A4852" w:rsidRDefault="00E23276" w:rsidP="00ED6551">
      <w:pPr>
        <w:pStyle w:val="a5"/>
        <w:numPr>
          <w:ilvl w:val="0"/>
          <w:numId w:val="45"/>
        </w:numPr>
        <w:spacing w:line="400" w:lineRule="exact"/>
        <w:ind w:leftChars="300" w:left="1200" w:hangingChars="200" w:hanging="480"/>
        <w:jc w:val="both"/>
        <w:rPr>
          <w:rFonts w:ascii="Arial" w:hAnsi="Arial" w:cs="Arial"/>
          <w:color w:val="000000" w:themeColor="text1"/>
          <w:kern w:val="0"/>
          <w:szCs w:val="24"/>
        </w:rPr>
      </w:pPr>
      <w:r w:rsidRPr="004A4852">
        <w:rPr>
          <w:rFonts w:ascii="Arial" w:hAnsi="Arial" w:cs="Arial" w:hint="eastAsia"/>
          <w:color w:val="000000" w:themeColor="text1"/>
          <w:kern w:val="0"/>
          <w:szCs w:val="24"/>
        </w:rPr>
        <w:t>標的指數經編製機構停止編製，或終止指數授權契約者。</w:t>
      </w:r>
    </w:p>
    <w:p w:rsidR="00E23276" w:rsidRPr="004A4852" w:rsidRDefault="00E23276" w:rsidP="00ED6551">
      <w:pPr>
        <w:pStyle w:val="a5"/>
        <w:numPr>
          <w:ilvl w:val="0"/>
          <w:numId w:val="45"/>
        </w:numPr>
        <w:spacing w:line="400" w:lineRule="exact"/>
        <w:ind w:leftChars="300" w:left="1200" w:hangingChars="200" w:hanging="480"/>
        <w:jc w:val="both"/>
        <w:rPr>
          <w:rFonts w:ascii="Arial" w:hAnsi="Arial" w:cs="Arial"/>
          <w:color w:val="000000" w:themeColor="text1"/>
          <w:kern w:val="0"/>
          <w:szCs w:val="24"/>
        </w:rPr>
      </w:pPr>
      <w:r w:rsidRPr="004A4852">
        <w:rPr>
          <w:rFonts w:ascii="Arial" w:hAnsi="Arial" w:cs="Arial" w:hint="eastAsia"/>
          <w:color w:val="000000" w:themeColor="text1"/>
          <w:kern w:val="0"/>
          <w:szCs w:val="24"/>
        </w:rPr>
        <w:t>發行總額低於</w:t>
      </w:r>
      <w:r w:rsidR="00F42DA0" w:rsidRPr="004A4852">
        <w:rPr>
          <w:rFonts w:ascii="Arial" w:hAnsi="Arial" w:cs="Arial" w:hint="eastAsia"/>
          <w:color w:val="000000" w:themeColor="text1"/>
          <w:kern w:val="0"/>
          <w:szCs w:val="24"/>
        </w:rPr>
        <w:t>新臺幣</w:t>
      </w:r>
      <w:r w:rsidRPr="004A4852">
        <w:rPr>
          <w:rFonts w:ascii="Arial" w:hAnsi="Arial" w:cs="Arial" w:hint="eastAsia"/>
          <w:color w:val="000000" w:themeColor="text1"/>
          <w:kern w:val="0"/>
          <w:szCs w:val="24"/>
        </w:rPr>
        <w:t>一億元且發行單位數低於五百萬單位者。</w:t>
      </w:r>
    </w:p>
    <w:p w:rsidR="00E23276" w:rsidRPr="004A4852" w:rsidRDefault="00E23276" w:rsidP="00ED6551">
      <w:pPr>
        <w:pStyle w:val="a5"/>
        <w:numPr>
          <w:ilvl w:val="0"/>
          <w:numId w:val="45"/>
        </w:numPr>
        <w:spacing w:line="400" w:lineRule="exact"/>
        <w:ind w:leftChars="300" w:left="1200" w:hangingChars="200" w:hanging="480"/>
        <w:jc w:val="both"/>
        <w:rPr>
          <w:rFonts w:ascii="Arial" w:hAnsi="Arial" w:cs="Arial"/>
          <w:color w:val="000000" w:themeColor="text1"/>
          <w:kern w:val="0"/>
          <w:szCs w:val="24"/>
        </w:rPr>
      </w:pPr>
      <w:r w:rsidRPr="004A4852">
        <w:rPr>
          <w:rFonts w:ascii="Arial" w:hAnsi="Arial" w:cs="Arial" w:hint="eastAsia"/>
          <w:color w:val="000000" w:themeColor="text1"/>
          <w:kern w:val="0"/>
          <w:szCs w:val="24"/>
        </w:rPr>
        <w:t>發行人依其發行計畫終止上</w:t>
      </w:r>
      <w:r w:rsidR="00F27EB1" w:rsidRPr="004A4852">
        <w:rPr>
          <w:rFonts w:hint="eastAsia"/>
          <w:color w:val="000000" w:themeColor="text1"/>
        </w:rPr>
        <w:t>櫃</w:t>
      </w:r>
      <w:r w:rsidRPr="004A4852">
        <w:rPr>
          <w:rFonts w:ascii="Arial" w:hAnsi="Arial" w:cs="Arial" w:hint="eastAsia"/>
          <w:color w:val="000000" w:themeColor="text1"/>
          <w:kern w:val="0"/>
          <w:szCs w:val="24"/>
        </w:rPr>
        <w:t>或提前贖回投資人持有單位者。</w:t>
      </w:r>
    </w:p>
    <w:p w:rsidR="00E23276" w:rsidRPr="004A4852" w:rsidRDefault="00E23276" w:rsidP="00ED6551">
      <w:pPr>
        <w:pStyle w:val="a5"/>
        <w:numPr>
          <w:ilvl w:val="0"/>
          <w:numId w:val="45"/>
        </w:numPr>
        <w:spacing w:line="400" w:lineRule="exact"/>
        <w:ind w:leftChars="300" w:left="1200" w:hangingChars="200" w:hanging="480"/>
        <w:jc w:val="both"/>
        <w:rPr>
          <w:rFonts w:ascii="Arial" w:hAnsi="Arial" w:cs="Arial"/>
          <w:color w:val="000000" w:themeColor="text1"/>
          <w:kern w:val="0"/>
          <w:szCs w:val="24"/>
        </w:rPr>
      </w:pPr>
      <w:r w:rsidRPr="004A4852">
        <w:rPr>
          <w:rFonts w:ascii="Arial" w:hAnsi="Arial" w:cs="Arial" w:hint="eastAsia"/>
          <w:color w:val="000000" w:themeColor="text1"/>
          <w:kern w:val="0"/>
          <w:szCs w:val="24"/>
        </w:rPr>
        <w:t>發行人有「</w:t>
      </w:r>
      <w:r w:rsidR="00862BAE" w:rsidRPr="004A4852">
        <w:rPr>
          <w:rFonts w:hAnsi="標楷體" w:hint="eastAsia"/>
          <w:color w:val="000000" w:themeColor="text1"/>
        </w:rPr>
        <w:t>財團法人中華民國證券櫃檯買賣中心證券商營業處所買賣有價證券業務規則</w:t>
      </w:r>
      <w:r w:rsidRPr="004A4852">
        <w:rPr>
          <w:rFonts w:ascii="Arial" w:hAnsi="Arial" w:cs="Arial" w:hint="eastAsia"/>
          <w:color w:val="000000" w:themeColor="text1"/>
          <w:kern w:val="0"/>
          <w:szCs w:val="24"/>
        </w:rPr>
        <w:t>」第十</w:t>
      </w:r>
      <w:r w:rsidR="008B37C4" w:rsidRPr="004A4852">
        <w:rPr>
          <w:rFonts w:ascii="Arial" w:hAnsi="Arial" w:cs="Arial" w:hint="eastAsia"/>
          <w:color w:val="000000" w:themeColor="text1"/>
          <w:kern w:val="0"/>
          <w:szCs w:val="24"/>
        </w:rPr>
        <w:t>二</w:t>
      </w:r>
      <w:r w:rsidRPr="004A4852">
        <w:rPr>
          <w:rFonts w:ascii="Arial" w:hAnsi="Arial" w:cs="Arial" w:hint="eastAsia"/>
          <w:color w:val="000000" w:themeColor="text1"/>
          <w:kern w:val="0"/>
          <w:szCs w:val="24"/>
        </w:rPr>
        <w:t>條之</w:t>
      </w:r>
      <w:r w:rsidR="008B37C4" w:rsidRPr="004A4852">
        <w:rPr>
          <w:rFonts w:ascii="Arial" w:hAnsi="Arial" w:cs="Arial" w:hint="eastAsia"/>
          <w:color w:val="000000" w:themeColor="text1"/>
          <w:kern w:val="0"/>
          <w:szCs w:val="24"/>
        </w:rPr>
        <w:t>二</w:t>
      </w:r>
      <w:r w:rsidRPr="004A4852">
        <w:rPr>
          <w:rFonts w:ascii="Arial" w:hAnsi="Arial" w:cs="Arial" w:hint="eastAsia"/>
          <w:color w:val="000000" w:themeColor="text1"/>
          <w:kern w:val="0"/>
          <w:szCs w:val="24"/>
        </w:rPr>
        <w:t>第一項第</w:t>
      </w:r>
      <w:r w:rsidR="008B37C4" w:rsidRPr="004A4852">
        <w:rPr>
          <w:rFonts w:ascii="Arial" w:hAnsi="Arial" w:cs="Arial" w:hint="eastAsia"/>
          <w:color w:val="000000" w:themeColor="text1"/>
          <w:kern w:val="0"/>
          <w:szCs w:val="24"/>
        </w:rPr>
        <w:t>二</w:t>
      </w:r>
      <w:r w:rsidRPr="004A4852">
        <w:rPr>
          <w:rFonts w:ascii="Arial" w:hAnsi="Arial" w:cs="Arial" w:hint="eastAsia"/>
          <w:color w:val="000000" w:themeColor="text1"/>
          <w:kern w:val="0"/>
          <w:szCs w:val="24"/>
        </w:rPr>
        <w:t>款至第四款、第</w:t>
      </w:r>
      <w:r w:rsidR="008B37C4" w:rsidRPr="004A4852">
        <w:rPr>
          <w:rFonts w:ascii="Arial" w:hAnsi="Arial" w:cs="Arial" w:hint="eastAsia"/>
          <w:color w:val="000000" w:themeColor="text1"/>
          <w:kern w:val="0"/>
          <w:szCs w:val="24"/>
        </w:rPr>
        <w:t>七</w:t>
      </w:r>
      <w:r w:rsidRPr="004A4852">
        <w:rPr>
          <w:rFonts w:ascii="Arial" w:hAnsi="Arial" w:cs="Arial" w:hint="eastAsia"/>
          <w:color w:val="000000" w:themeColor="text1"/>
          <w:kern w:val="0"/>
          <w:szCs w:val="24"/>
        </w:rPr>
        <w:t>款至第十款、第十</w:t>
      </w:r>
      <w:r w:rsidR="008B37C4" w:rsidRPr="004A4852">
        <w:rPr>
          <w:rFonts w:ascii="Arial" w:hAnsi="Arial" w:cs="Arial" w:hint="eastAsia"/>
          <w:color w:val="000000" w:themeColor="text1"/>
          <w:kern w:val="0"/>
          <w:szCs w:val="24"/>
        </w:rPr>
        <w:t>八</w:t>
      </w:r>
      <w:r w:rsidRPr="004A4852">
        <w:rPr>
          <w:rFonts w:ascii="Arial" w:hAnsi="Arial" w:cs="Arial" w:hint="eastAsia"/>
          <w:color w:val="000000" w:themeColor="text1"/>
          <w:kern w:val="0"/>
          <w:szCs w:val="24"/>
        </w:rPr>
        <w:t>款之情事者。</w:t>
      </w:r>
    </w:p>
    <w:p w:rsidR="00E23276" w:rsidRPr="004A4852" w:rsidRDefault="00E23276" w:rsidP="00ED6551">
      <w:pPr>
        <w:pStyle w:val="a5"/>
        <w:numPr>
          <w:ilvl w:val="0"/>
          <w:numId w:val="45"/>
        </w:numPr>
        <w:spacing w:line="400" w:lineRule="exact"/>
        <w:ind w:leftChars="300" w:left="1200" w:hangingChars="200" w:hanging="480"/>
        <w:jc w:val="both"/>
        <w:rPr>
          <w:rFonts w:ascii="Arial" w:hAnsi="Arial" w:cs="Arial"/>
          <w:color w:val="000000" w:themeColor="text1"/>
          <w:kern w:val="0"/>
          <w:szCs w:val="24"/>
        </w:rPr>
      </w:pPr>
      <w:r w:rsidRPr="004A4852">
        <w:rPr>
          <w:rFonts w:ascii="Arial" w:hAnsi="Arial" w:cs="Arial" w:hint="eastAsia"/>
          <w:color w:val="000000" w:themeColor="text1"/>
          <w:kern w:val="0"/>
          <w:szCs w:val="24"/>
        </w:rPr>
        <w:t>發行人有金融機構拒絕往來之紀錄者。</w:t>
      </w:r>
    </w:p>
    <w:p w:rsidR="00E23276" w:rsidRPr="004A4852" w:rsidRDefault="00E23276" w:rsidP="00ED6551">
      <w:pPr>
        <w:pStyle w:val="a5"/>
        <w:numPr>
          <w:ilvl w:val="0"/>
          <w:numId w:val="45"/>
        </w:numPr>
        <w:spacing w:line="400" w:lineRule="exact"/>
        <w:ind w:leftChars="300" w:left="1200" w:hangingChars="200" w:hanging="480"/>
        <w:jc w:val="both"/>
        <w:rPr>
          <w:rFonts w:ascii="Arial" w:hAnsi="Arial" w:cs="Arial"/>
          <w:color w:val="000000" w:themeColor="text1"/>
          <w:kern w:val="0"/>
          <w:szCs w:val="24"/>
        </w:rPr>
      </w:pPr>
      <w:r w:rsidRPr="004A4852">
        <w:rPr>
          <w:rFonts w:ascii="Arial" w:hAnsi="Arial" w:cs="Arial" w:hint="eastAsia"/>
          <w:color w:val="000000" w:themeColor="text1"/>
          <w:kern w:val="0"/>
          <w:szCs w:val="24"/>
        </w:rPr>
        <w:t>發行人無法如期償還到期或投資人賣回之指數投資證券者。</w:t>
      </w:r>
    </w:p>
    <w:p w:rsidR="00E23276" w:rsidRPr="004A4852" w:rsidRDefault="00654190" w:rsidP="00ED6551">
      <w:pPr>
        <w:pStyle w:val="a5"/>
        <w:numPr>
          <w:ilvl w:val="0"/>
          <w:numId w:val="45"/>
        </w:numPr>
        <w:spacing w:line="400" w:lineRule="exact"/>
        <w:ind w:leftChars="300" w:left="1200" w:hangingChars="200" w:hanging="480"/>
        <w:jc w:val="both"/>
        <w:rPr>
          <w:rFonts w:ascii="Arial" w:hAnsi="Arial" w:cs="Arial"/>
          <w:color w:val="000000" w:themeColor="text1"/>
          <w:kern w:val="0"/>
          <w:szCs w:val="24"/>
        </w:rPr>
      </w:pPr>
      <w:r w:rsidRPr="004A4852">
        <w:rPr>
          <w:rFonts w:hint="eastAsia"/>
          <w:color w:val="000000" w:themeColor="text1"/>
        </w:rPr>
        <w:t>櫃買中心</w:t>
      </w:r>
      <w:r w:rsidR="00E23276" w:rsidRPr="004A4852">
        <w:rPr>
          <w:rFonts w:ascii="Arial" w:hAnsi="Arial" w:cs="Arial" w:hint="eastAsia"/>
          <w:color w:val="000000" w:themeColor="text1"/>
          <w:kern w:val="0"/>
          <w:szCs w:val="24"/>
        </w:rPr>
        <w:t>基於其他原因對其指數投資證券認為有終止上</w:t>
      </w:r>
      <w:r w:rsidR="00D25597" w:rsidRPr="004A4852">
        <w:rPr>
          <w:rFonts w:hint="eastAsia"/>
          <w:color w:val="000000" w:themeColor="text1"/>
        </w:rPr>
        <w:t>櫃</w:t>
      </w:r>
      <w:r w:rsidR="00E23276" w:rsidRPr="004A4852">
        <w:rPr>
          <w:rFonts w:ascii="Arial" w:hAnsi="Arial" w:cs="Arial" w:hint="eastAsia"/>
          <w:color w:val="000000" w:themeColor="text1"/>
          <w:kern w:val="0"/>
          <w:szCs w:val="24"/>
        </w:rPr>
        <w:t>買賣之必要者。</w:t>
      </w:r>
    </w:p>
    <w:p w:rsidR="00E23276" w:rsidRPr="004A4852" w:rsidRDefault="00622605" w:rsidP="00710D27">
      <w:pPr>
        <w:pStyle w:val="a5"/>
        <w:numPr>
          <w:ilvl w:val="0"/>
          <w:numId w:val="28"/>
        </w:numPr>
        <w:spacing w:line="400" w:lineRule="exact"/>
        <w:jc w:val="both"/>
        <w:rPr>
          <w:rFonts w:hAnsi="標楷體"/>
          <w:color w:val="000000" w:themeColor="text1"/>
        </w:rPr>
      </w:pPr>
      <w:r w:rsidRPr="004A4852">
        <w:rPr>
          <w:rFonts w:ascii="Arial" w:hAnsi="Arial" w:cs="Arial" w:hint="eastAsia"/>
          <w:color w:val="000000" w:themeColor="text1"/>
          <w:kern w:val="0"/>
          <w:szCs w:val="24"/>
        </w:rPr>
        <w:t>如因標的指數經編製機構公告停止編製，或終止指數授權契約，應即擬定償還計畫</w:t>
      </w:r>
      <w:proofErr w:type="gramStart"/>
      <w:r w:rsidRPr="004A4852">
        <w:rPr>
          <w:rFonts w:ascii="Arial" w:hAnsi="Arial" w:cs="Arial" w:hint="eastAsia"/>
          <w:color w:val="000000" w:themeColor="text1"/>
          <w:kern w:val="0"/>
          <w:szCs w:val="24"/>
        </w:rPr>
        <w:t>函報</w:t>
      </w:r>
      <w:r w:rsidR="009F15EB" w:rsidRPr="004A4852">
        <w:rPr>
          <w:rFonts w:hint="eastAsia"/>
          <w:color w:val="000000" w:themeColor="text1"/>
        </w:rPr>
        <w:t>櫃買</w:t>
      </w:r>
      <w:proofErr w:type="gramEnd"/>
      <w:r w:rsidR="009F15EB" w:rsidRPr="004A4852">
        <w:rPr>
          <w:rFonts w:hint="eastAsia"/>
          <w:color w:val="000000" w:themeColor="text1"/>
        </w:rPr>
        <w:t>中心</w:t>
      </w:r>
      <w:r w:rsidRPr="004A4852">
        <w:rPr>
          <w:rFonts w:ascii="Arial" w:hAnsi="Arial" w:cs="Arial" w:hint="eastAsia"/>
          <w:color w:val="000000" w:themeColor="text1"/>
          <w:kern w:val="0"/>
          <w:szCs w:val="24"/>
        </w:rPr>
        <w:t>，並依「</w:t>
      </w:r>
      <w:r w:rsidR="003A060A" w:rsidRPr="004A4852">
        <w:rPr>
          <w:rFonts w:hint="eastAsia"/>
          <w:color w:val="000000" w:themeColor="text1"/>
        </w:rPr>
        <w:t>財團法人中華民國證券櫃檯買賣中心對上櫃指數投資證券重大訊息之查證暨公開處理程序</w:t>
      </w:r>
      <w:r w:rsidRPr="004A4852">
        <w:rPr>
          <w:rFonts w:ascii="Arial" w:hAnsi="Arial" w:cs="Arial" w:hint="eastAsia"/>
          <w:color w:val="000000" w:themeColor="text1"/>
          <w:kern w:val="0"/>
          <w:szCs w:val="24"/>
        </w:rPr>
        <w:t>」於事實發生日次一營業日交易時間開始前，將重大訊息內容或說明輸入</w:t>
      </w:r>
      <w:r w:rsidR="00F35B58" w:rsidRPr="004A4852">
        <w:rPr>
          <w:rFonts w:hint="eastAsia"/>
          <w:color w:val="000000" w:themeColor="text1"/>
        </w:rPr>
        <w:t>櫃買中心</w:t>
      </w:r>
      <w:r w:rsidRPr="004A4852">
        <w:rPr>
          <w:rFonts w:ascii="Arial" w:hAnsi="Arial" w:cs="Arial" w:hint="eastAsia"/>
          <w:color w:val="000000" w:themeColor="text1"/>
          <w:kern w:val="0"/>
          <w:szCs w:val="24"/>
        </w:rPr>
        <w:t>指定之網際網路申報系統。</w:t>
      </w:r>
      <w:r w:rsidR="00E23276" w:rsidRPr="004A4852">
        <w:rPr>
          <w:rFonts w:ascii="Arial" w:hAnsi="Arial" w:cs="Arial" w:hint="eastAsia"/>
          <w:color w:val="000000" w:themeColor="text1"/>
          <w:kern w:val="0"/>
          <w:szCs w:val="24"/>
        </w:rPr>
        <w:t xml:space="preserve">  </w:t>
      </w:r>
    </w:p>
    <w:p w:rsidR="00E23276" w:rsidRPr="004A4852" w:rsidRDefault="00E23276" w:rsidP="00710D27">
      <w:pPr>
        <w:pStyle w:val="a5"/>
        <w:numPr>
          <w:ilvl w:val="0"/>
          <w:numId w:val="28"/>
        </w:numPr>
        <w:spacing w:line="400" w:lineRule="exact"/>
        <w:jc w:val="both"/>
        <w:rPr>
          <w:rFonts w:hAnsi="標楷體"/>
          <w:color w:val="000000" w:themeColor="text1"/>
        </w:rPr>
      </w:pPr>
      <w:r w:rsidRPr="004A4852">
        <w:rPr>
          <w:rFonts w:hAnsi="標楷體" w:hint="eastAsia"/>
          <w:color w:val="000000" w:themeColor="text1"/>
        </w:rPr>
        <w:t>償還價格：</w:t>
      </w:r>
      <w:r w:rsidR="00956CAD" w:rsidRPr="004A4852">
        <w:rPr>
          <w:rFonts w:hAnsi="標楷體" w:hint="eastAsia"/>
          <w:color w:val="000000" w:themeColor="text1"/>
        </w:rPr>
        <w:t>為</w:t>
      </w:r>
      <w:r w:rsidR="00055E1B" w:rsidRPr="004A4852">
        <w:rPr>
          <w:rFonts w:hAnsi="標楷體" w:hint="eastAsia"/>
          <w:color w:val="000000" w:themeColor="text1"/>
        </w:rPr>
        <w:t>最後交易日盤後公布之指標價值</w:t>
      </w:r>
      <w:r w:rsidR="00956CAD" w:rsidRPr="004A4852">
        <w:rPr>
          <w:rFonts w:hAnsi="標楷體" w:hint="eastAsia"/>
          <w:color w:val="000000" w:themeColor="text1"/>
        </w:rPr>
        <w:t>為償還價格計</w:t>
      </w:r>
      <w:r w:rsidR="00055E1B" w:rsidRPr="004A4852">
        <w:rPr>
          <w:rFonts w:hAnsi="標楷體" w:hint="eastAsia"/>
          <w:color w:val="000000" w:themeColor="text1"/>
        </w:rPr>
        <w:t>算償還金額</w:t>
      </w:r>
      <w:r w:rsidR="0031553A" w:rsidRPr="004A4852">
        <w:rPr>
          <w:rFonts w:hAnsi="標楷體" w:hint="eastAsia"/>
          <w:color w:val="000000" w:themeColor="text1"/>
        </w:rPr>
        <w:t>。</w:t>
      </w:r>
    </w:p>
    <w:p w:rsidR="00E23276" w:rsidRPr="004A4852" w:rsidRDefault="00E23276" w:rsidP="00710D27">
      <w:pPr>
        <w:pStyle w:val="a5"/>
        <w:numPr>
          <w:ilvl w:val="0"/>
          <w:numId w:val="28"/>
        </w:numPr>
        <w:spacing w:line="400" w:lineRule="exact"/>
        <w:jc w:val="both"/>
        <w:rPr>
          <w:rFonts w:hAnsi="標楷體"/>
          <w:color w:val="000000" w:themeColor="text1"/>
        </w:rPr>
      </w:pPr>
      <w:r w:rsidRPr="004A4852">
        <w:rPr>
          <w:rFonts w:hAnsi="標楷體"/>
          <w:color w:val="000000" w:themeColor="text1"/>
        </w:rPr>
        <w:t>償還時程：</w:t>
      </w:r>
      <w:r w:rsidR="00EC1AE4" w:rsidRPr="004A4852">
        <w:rPr>
          <w:rFonts w:hint="eastAsia"/>
          <w:color w:val="000000" w:themeColor="text1"/>
        </w:rPr>
        <w:t>符合</w:t>
      </w:r>
      <w:r w:rsidR="002A4931" w:rsidRPr="004A4852">
        <w:rPr>
          <w:rFonts w:hint="eastAsia"/>
          <w:color w:val="000000" w:themeColor="text1"/>
        </w:rPr>
        <w:t>第(</w:t>
      </w:r>
      <w:proofErr w:type="gramStart"/>
      <w:r w:rsidR="002A4931" w:rsidRPr="004A4852">
        <w:rPr>
          <w:rFonts w:hint="eastAsia"/>
          <w:color w:val="000000" w:themeColor="text1"/>
        </w:rPr>
        <w:t>一</w:t>
      </w:r>
      <w:proofErr w:type="gramEnd"/>
      <w:r w:rsidR="002A4931" w:rsidRPr="004A4852">
        <w:rPr>
          <w:rFonts w:hint="eastAsia"/>
          <w:color w:val="000000" w:themeColor="text1"/>
        </w:rPr>
        <w:t>)款</w:t>
      </w:r>
      <w:r w:rsidR="0042536C" w:rsidRPr="004A4852">
        <w:rPr>
          <w:rFonts w:hint="eastAsia"/>
          <w:color w:val="000000" w:themeColor="text1"/>
        </w:rPr>
        <w:t>終止上</w:t>
      </w:r>
      <w:r w:rsidR="00612D06" w:rsidRPr="004A4852">
        <w:rPr>
          <w:rFonts w:hint="eastAsia"/>
          <w:color w:val="000000" w:themeColor="text1"/>
        </w:rPr>
        <w:t>櫃</w:t>
      </w:r>
      <w:r w:rsidR="0042536C" w:rsidRPr="004A4852">
        <w:rPr>
          <w:rFonts w:hint="eastAsia"/>
          <w:color w:val="000000" w:themeColor="text1"/>
        </w:rPr>
        <w:t>條件之次一營業日為最後交易日</w:t>
      </w:r>
      <w:r w:rsidR="00EC1AE4" w:rsidRPr="004A4852">
        <w:rPr>
          <w:rFonts w:hint="eastAsia"/>
          <w:color w:val="000000" w:themeColor="text1"/>
        </w:rPr>
        <w:t>，償還以最後交易日盤後公布之指標價值計算償還金額。發行人於終止上</w:t>
      </w:r>
      <w:r w:rsidR="00436989" w:rsidRPr="004A4852">
        <w:rPr>
          <w:rFonts w:hint="eastAsia"/>
          <w:color w:val="000000" w:themeColor="text1"/>
        </w:rPr>
        <w:t>櫃</w:t>
      </w:r>
      <w:r w:rsidR="00EC1AE4" w:rsidRPr="004A4852">
        <w:rPr>
          <w:rFonts w:hint="eastAsia"/>
          <w:color w:val="000000" w:themeColor="text1"/>
        </w:rPr>
        <w:t>日次一營業日上午十一時前將應付款項</w:t>
      </w:r>
      <w:proofErr w:type="gramStart"/>
      <w:r w:rsidR="00EC1AE4" w:rsidRPr="004A4852">
        <w:rPr>
          <w:rFonts w:hint="eastAsia"/>
          <w:color w:val="000000" w:themeColor="text1"/>
        </w:rPr>
        <w:t>匯撥</w:t>
      </w:r>
      <w:r w:rsidR="00436989" w:rsidRPr="004A4852">
        <w:rPr>
          <w:rFonts w:hint="eastAsia"/>
          <w:color w:val="000000" w:themeColor="text1"/>
        </w:rPr>
        <w:t>櫃</w:t>
      </w:r>
      <w:proofErr w:type="gramEnd"/>
      <w:r w:rsidR="00436989" w:rsidRPr="004A4852">
        <w:rPr>
          <w:rFonts w:hint="eastAsia"/>
          <w:color w:val="000000" w:themeColor="text1"/>
        </w:rPr>
        <w:t>買中心</w:t>
      </w:r>
      <w:r w:rsidR="00EC1AE4" w:rsidRPr="004A4852">
        <w:rPr>
          <w:rFonts w:hint="eastAsia"/>
          <w:color w:val="000000" w:themeColor="text1"/>
        </w:rPr>
        <w:t>，</w:t>
      </w:r>
      <w:r w:rsidR="00436989" w:rsidRPr="004A4852">
        <w:rPr>
          <w:rFonts w:hint="eastAsia"/>
          <w:color w:val="000000" w:themeColor="text1"/>
        </w:rPr>
        <w:t>櫃買中心</w:t>
      </w:r>
      <w:r w:rsidR="00EC1AE4" w:rsidRPr="004A4852">
        <w:rPr>
          <w:rFonts w:hint="eastAsia"/>
          <w:color w:val="000000" w:themeColor="text1"/>
        </w:rPr>
        <w:t>經彙總上述款項後即</w:t>
      </w:r>
      <w:proofErr w:type="gramStart"/>
      <w:r w:rsidR="00EC1AE4" w:rsidRPr="004A4852">
        <w:rPr>
          <w:rFonts w:hint="eastAsia"/>
          <w:color w:val="000000" w:themeColor="text1"/>
        </w:rPr>
        <w:t>匯</w:t>
      </w:r>
      <w:proofErr w:type="gramEnd"/>
      <w:r w:rsidR="00EC1AE4" w:rsidRPr="004A4852">
        <w:rPr>
          <w:rFonts w:hint="eastAsia"/>
          <w:color w:val="000000" w:themeColor="text1"/>
        </w:rPr>
        <w:t>撥證券商交付投資人。</w:t>
      </w:r>
    </w:p>
    <w:p w:rsidR="00E23276" w:rsidRPr="004A4852" w:rsidRDefault="00E23276" w:rsidP="00710D27">
      <w:pPr>
        <w:pStyle w:val="a5"/>
        <w:numPr>
          <w:ilvl w:val="0"/>
          <w:numId w:val="28"/>
        </w:numPr>
        <w:spacing w:line="400" w:lineRule="exact"/>
        <w:jc w:val="both"/>
        <w:rPr>
          <w:rFonts w:hAnsi="標楷體"/>
          <w:color w:val="000000" w:themeColor="text1"/>
        </w:rPr>
      </w:pPr>
      <w:r w:rsidRPr="004A4852">
        <w:rPr>
          <w:rFonts w:hAnsi="標楷體" w:hint="eastAsia"/>
          <w:color w:val="000000" w:themeColor="text1"/>
        </w:rPr>
        <w:t>指數投資證券發行後至指數投資證券開始上</w:t>
      </w:r>
      <w:r w:rsidR="00436989" w:rsidRPr="004A4852">
        <w:rPr>
          <w:rFonts w:hint="eastAsia"/>
          <w:color w:val="000000" w:themeColor="text1"/>
        </w:rPr>
        <w:t>櫃</w:t>
      </w:r>
      <w:r w:rsidRPr="004A4852">
        <w:rPr>
          <w:rFonts w:hAnsi="標楷體" w:hint="eastAsia"/>
          <w:color w:val="000000" w:themeColor="text1"/>
        </w:rPr>
        <w:t>買賣前，經發現具體</w:t>
      </w:r>
      <w:proofErr w:type="gramStart"/>
      <w:r w:rsidRPr="004A4852">
        <w:rPr>
          <w:rFonts w:hAnsi="標楷體" w:hint="eastAsia"/>
          <w:color w:val="000000" w:themeColor="text1"/>
        </w:rPr>
        <w:t>事證認有</w:t>
      </w:r>
      <w:proofErr w:type="gramEnd"/>
      <w:r w:rsidRPr="004A4852">
        <w:rPr>
          <w:rFonts w:hAnsi="標楷體" w:hint="eastAsia"/>
          <w:color w:val="000000" w:themeColor="text1"/>
        </w:rPr>
        <w:t>下列情</w:t>
      </w:r>
      <w:r w:rsidRPr="004A4852">
        <w:rPr>
          <w:rFonts w:hAnsi="標楷體" w:hint="eastAsia"/>
          <w:color w:val="000000" w:themeColor="text1"/>
        </w:rPr>
        <w:lastRenderedPageBreak/>
        <w:t>事之一，</w:t>
      </w:r>
      <w:r w:rsidR="00436989" w:rsidRPr="004A4852">
        <w:rPr>
          <w:rFonts w:hint="eastAsia"/>
          <w:color w:val="000000" w:themeColor="text1"/>
        </w:rPr>
        <w:t>櫃買中心</w:t>
      </w:r>
      <w:r w:rsidRPr="004A4852">
        <w:rPr>
          <w:rFonts w:hAnsi="標楷體" w:hint="eastAsia"/>
          <w:color w:val="000000" w:themeColor="text1"/>
        </w:rPr>
        <w:t>得撤銷已生效之上</w:t>
      </w:r>
      <w:r w:rsidR="00436989" w:rsidRPr="004A4852">
        <w:rPr>
          <w:rFonts w:hint="eastAsia"/>
          <w:color w:val="000000" w:themeColor="text1"/>
        </w:rPr>
        <w:t>櫃</w:t>
      </w:r>
      <w:r w:rsidRPr="004A4852">
        <w:rPr>
          <w:rFonts w:hAnsi="標楷體" w:hint="eastAsia"/>
          <w:color w:val="000000" w:themeColor="text1"/>
        </w:rPr>
        <w:t>契約，並報請主管機關備查，發行人應於接獲主管機關</w:t>
      </w:r>
      <w:proofErr w:type="gramStart"/>
      <w:r w:rsidRPr="004A4852">
        <w:rPr>
          <w:rFonts w:hAnsi="標楷體" w:hint="eastAsia"/>
          <w:color w:val="000000" w:themeColor="text1"/>
        </w:rPr>
        <w:t>通知或</w:t>
      </w:r>
      <w:r w:rsidR="00436989" w:rsidRPr="004A4852">
        <w:rPr>
          <w:rFonts w:hint="eastAsia"/>
          <w:color w:val="000000" w:themeColor="text1"/>
        </w:rPr>
        <w:t>櫃買</w:t>
      </w:r>
      <w:proofErr w:type="gramEnd"/>
      <w:r w:rsidR="00436989" w:rsidRPr="004A4852">
        <w:rPr>
          <w:rFonts w:hint="eastAsia"/>
          <w:color w:val="000000" w:themeColor="text1"/>
        </w:rPr>
        <w:t>中心</w:t>
      </w:r>
      <w:r w:rsidRPr="004A4852">
        <w:rPr>
          <w:rFonts w:hAnsi="標楷體" w:hint="eastAsia"/>
          <w:color w:val="000000" w:themeColor="text1"/>
        </w:rPr>
        <w:t>撤銷上</w:t>
      </w:r>
      <w:r w:rsidR="00436989" w:rsidRPr="004A4852">
        <w:rPr>
          <w:rFonts w:hint="eastAsia"/>
          <w:color w:val="000000" w:themeColor="text1"/>
        </w:rPr>
        <w:t>櫃</w:t>
      </w:r>
      <w:r w:rsidRPr="004A4852">
        <w:rPr>
          <w:rFonts w:hAnsi="標楷體" w:hint="eastAsia"/>
          <w:color w:val="000000" w:themeColor="text1"/>
        </w:rPr>
        <w:t>契約之日起十日內，</w:t>
      </w:r>
      <w:r w:rsidR="00E62D9C" w:rsidRPr="004A4852">
        <w:rPr>
          <w:rFonts w:hAnsi="標楷體" w:hint="eastAsia"/>
          <w:color w:val="000000" w:themeColor="text1"/>
        </w:rPr>
        <w:t>將所收價款加計自收受申購價金</w:t>
      </w:r>
      <w:r w:rsidR="0022483D" w:rsidRPr="004A4852">
        <w:rPr>
          <w:rFonts w:hAnsi="標楷體" w:hint="eastAsia"/>
          <w:color w:val="000000" w:themeColor="text1"/>
        </w:rPr>
        <w:t>日</w:t>
      </w:r>
      <w:proofErr w:type="gramStart"/>
      <w:r w:rsidR="00E62D9C" w:rsidRPr="004A4852">
        <w:rPr>
          <w:rFonts w:hAnsi="標楷體" w:hint="eastAsia"/>
          <w:color w:val="000000" w:themeColor="text1"/>
        </w:rPr>
        <w:t>起至返還</w:t>
      </w:r>
      <w:proofErr w:type="gramEnd"/>
      <w:r w:rsidR="00E62D9C" w:rsidRPr="004A4852">
        <w:rPr>
          <w:rFonts w:hAnsi="標楷體" w:hint="eastAsia"/>
          <w:color w:val="000000" w:themeColor="text1"/>
        </w:rPr>
        <w:t>申購價金日止之</w:t>
      </w:r>
      <w:r w:rsidRPr="004A4852">
        <w:rPr>
          <w:rFonts w:hAnsi="標楷體" w:hint="eastAsia"/>
          <w:color w:val="000000" w:themeColor="text1"/>
        </w:rPr>
        <w:t>法定利息返還予投資人</w:t>
      </w:r>
      <w:r w:rsidR="00E12433" w:rsidRPr="004A4852">
        <w:rPr>
          <w:rFonts w:hAnsi="標楷體" w:hint="eastAsia"/>
          <w:color w:val="000000" w:themeColor="text1"/>
        </w:rPr>
        <w:t>。</w:t>
      </w:r>
    </w:p>
    <w:p w:rsidR="00E23276" w:rsidRPr="004A4852" w:rsidRDefault="00E23276" w:rsidP="00ED6551">
      <w:pPr>
        <w:pStyle w:val="a5"/>
        <w:numPr>
          <w:ilvl w:val="0"/>
          <w:numId w:val="46"/>
        </w:numPr>
        <w:spacing w:line="400" w:lineRule="exact"/>
        <w:ind w:leftChars="300" w:left="1200" w:hangingChars="200" w:hanging="480"/>
        <w:jc w:val="both"/>
        <w:rPr>
          <w:rFonts w:ascii="Arial" w:hAnsi="Arial" w:cs="Arial"/>
          <w:color w:val="000000" w:themeColor="text1"/>
          <w:kern w:val="0"/>
          <w:szCs w:val="24"/>
        </w:rPr>
      </w:pPr>
      <w:r w:rsidRPr="004A4852">
        <w:rPr>
          <w:rFonts w:ascii="Arial" w:hAnsi="Arial" w:cs="Arial" w:hint="eastAsia"/>
          <w:color w:val="000000" w:themeColor="text1"/>
          <w:kern w:val="0"/>
          <w:szCs w:val="24"/>
        </w:rPr>
        <w:t>有證券商發行指數投資證券處理準則第十一條第一項之情事，經主管機關廢止或撤銷其申報生效者。</w:t>
      </w:r>
    </w:p>
    <w:p w:rsidR="00B06F86" w:rsidRPr="004A4852" w:rsidRDefault="00E23276" w:rsidP="00ED6551">
      <w:pPr>
        <w:pStyle w:val="a5"/>
        <w:numPr>
          <w:ilvl w:val="0"/>
          <w:numId w:val="46"/>
        </w:numPr>
        <w:spacing w:line="400" w:lineRule="exact"/>
        <w:ind w:leftChars="300" w:left="1200" w:hangingChars="200" w:hanging="480"/>
        <w:jc w:val="both"/>
        <w:rPr>
          <w:rFonts w:ascii="Arial" w:hAnsi="Arial" w:cs="Arial"/>
          <w:color w:val="000000" w:themeColor="text1"/>
          <w:kern w:val="0"/>
          <w:szCs w:val="24"/>
        </w:rPr>
      </w:pPr>
      <w:proofErr w:type="gramStart"/>
      <w:r w:rsidRPr="004A4852">
        <w:rPr>
          <w:rFonts w:ascii="Arial" w:hAnsi="Arial" w:cs="Arial" w:hint="eastAsia"/>
          <w:color w:val="000000" w:themeColor="text1"/>
          <w:kern w:val="0"/>
          <w:szCs w:val="24"/>
        </w:rPr>
        <w:t>其他經</w:t>
      </w:r>
      <w:r w:rsidR="00911EBF" w:rsidRPr="004A4852">
        <w:rPr>
          <w:rFonts w:hint="eastAsia"/>
          <w:color w:val="000000" w:themeColor="text1"/>
        </w:rPr>
        <w:t>櫃買</w:t>
      </w:r>
      <w:proofErr w:type="gramEnd"/>
      <w:r w:rsidR="00911EBF" w:rsidRPr="004A4852">
        <w:rPr>
          <w:rFonts w:hint="eastAsia"/>
          <w:color w:val="000000" w:themeColor="text1"/>
        </w:rPr>
        <w:t>中心</w:t>
      </w:r>
      <w:r w:rsidRPr="004A4852">
        <w:rPr>
          <w:rFonts w:ascii="Arial" w:hAnsi="Arial" w:cs="Arial" w:hint="eastAsia"/>
          <w:color w:val="000000" w:themeColor="text1"/>
          <w:kern w:val="0"/>
          <w:szCs w:val="24"/>
        </w:rPr>
        <w:t>認有不宜上</w:t>
      </w:r>
      <w:r w:rsidR="00911EBF" w:rsidRPr="004A4852">
        <w:rPr>
          <w:rFonts w:hint="eastAsia"/>
          <w:color w:val="000000" w:themeColor="text1"/>
        </w:rPr>
        <w:t>櫃</w:t>
      </w:r>
      <w:r w:rsidRPr="004A4852">
        <w:rPr>
          <w:rFonts w:ascii="Arial" w:hAnsi="Arial" w:cs="Arial" w:hint="eastAsia"/>
          <w:color w:val="000000" w:themeColor="text1"/>
          <w:kern w:val="0"/>
          <w:szCs w:val="24"/>
        </w:rPr>
        <w:t>之情事者。</w:t>
      </w:r>
    </w:p>
    <w:p w:rsidR="00E23276" w:rsidRPr="004A4852" w:rsidRDefault="00E23276" w:rsidP="00710D27">
      <w:pPr>
        <w:pStyle w:val="2"/>
        <w:numPr>
          <w:ilvl w:val="0"/>
          <w:numId w:val="4"/>
        </w:numPr>
        <w:tabs>
          <w:tab w:val="left" w:pos="709"/>
        </w:tabs>
        <w:spacing w:before="180" w:afterLines="0"/>
        <w:ind w:left="563" w:hangingChars="201" w:hanging="563"/>
        <w:rPr>
          <w:rFonts w:cs="Arial"/>
          <w:b w:val="0"/>
          <w:color w:val="000000" w:themeColor="text1"/>
        </w:rPr>
      </w:pPr>
      <w:bookmarkStart w:id="28" w:name="_Toc25244938"/>
      <w:r w:rsidRPr="004A4852">
        <w:rPr>
          <w:rFonts w:cs="Arial" w:hint="eastAsia"/>
          <w:b w:val="0"/>
          <w:color w:val="000000" w:themeColor="text1"/>
        </w:rPr>
        <w:t>其他應記載之事項等</w:t>
      </w:r>
      <w:bookmarkEnd w:id="28"/>
    </w:p>
    <w:p w:rsidR="00E23276" w:rsidRPr="004A4852" w:rsidRDefault="00A43304" w:rsidP="00A433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80" w:lineRule="atLeast"/>
        <w:ind w:leftChars="413" w:left="991"/>
        <w:rPr>
          <w:rFonts w:ascii="Arial" w:hAnsi="Arial" w:cs="Arial"/>
          <w:color w:val="000000" w:themeColor="text1"/>
        </w:rPr>
      </w:pPr>
      <w:r w:rsidRPr="004A4852">
        <w:rPr>
          <w:rFonts w:ascii="Arial" w:hAnsi="Arial" w:cs="Arial" w:hint="eastAsia"/>
          <w:color w:val="000000" w:themeColor="text1"/>
        </w:rPr>
        <w:t>無</w:t>
      </w:r>
    </w:p>
    <w:p w:rsidR="00E23276" w:rsidRPr="004A4852" w:rsidRDefault="00E23276" w:rsidP="00710D27">
      <w:pPr>
        <w:pStyle w:val="1"/>
        <w:numPr>
          <w:ilvl w:val="0"/>
          <w:numId w:val="7"/>
        </w:numPr>
        <w:ind w:leftChars="0"/>
        <w:jc w:val="left"/>
        <w:rPr>
          <w:rFonts w:ascii="Arial" w:hAnsi="Arial" w:cs="Arial"/>
          <w:color w:val="000000" w:themeColor="text1"/>
        </w:rPr>
      </w:pPr>
      <w:bookmarkStart w:id="29" w:name="_Toc25244939"/>
      <w:r w:rsidRPr="004A4852">
        <w:rPr>
          <w:rFonts w:ascii="Arial" w:hAnsi="Arial" w:cs="Arial" w:hint="eastAsia"/>
          <w:color w:val="000000" w:themeColor="text1"/>
        </w:rPr>
        <w:t>證券商概況</w:t>
      </w:r>
      <w:bookmarkEnd w:id="29"/>
    </w:p>
    <w:p w:rsidR="00E23276" w:rsidRPr="004A4852" w:rsidRDefault="00E23276" w:rsidP="00710D27">
      <w:pPr>
        <w:pStyle w:val="2"/>
        <w:numPr>
          <w:ilvl w:val="0"/>
          <w:numId w:val="12"/>
        </w:numPr>
        <w:tabs>
          <w:tab w:val="left" w:pos="709"/>
        </w:tabs>
        <w:spacing w:beforeLines="0" w:afterLines="0"/>
        <w:rPr>
          <w:rFonts w:cs="Arial"/>
          <w:b w:val="0"/>
          <w:color w:val="000000" w:themeColor="text1"/>
        </w:rPr>
      </w:pPr>
      <w:bookmarkStart w:id="30" w:name="_Toc25244940"/>
      <w:r w:rsidRPr="004A4852">
        <w:rPr>
          <w:rFonts w:cs="Arial" w:hint="eastAsia"/>
          <w:b w:val="0"/>
          <w:color w:val="000000" w:themeColor="text1"/>
        </w:rPr>
        <w:t>設立日期</w:t>
      </w:r>
      <w:bookmarkEnd w:id="30"/>
    </w:p>
    <w:p w:rsidR="00E23276" w:rsidRPr="004A4852" w:rsidRDefault="00E23276" w:rsidP="0089046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80" w:lineRule="atLeast"/>
        <w:ind w:leftChars="300" w:left="720"/>
        <w:rPr>
          <w:rFonts w:ascii="Arial" w:hAnsi="Arial" w:cs="Arial"/>
          <w:color w:val="000000" w:themeColor="text1"/>
        </w:rPr>
      </w:pPr>
      <w:r w:rsidRPr="004A4852">
        <w:rPr>
          <w:rFonts w:ascii="Arial" w:hAnsi="Arial" w:cs="Arial"/>
          <w:color w:val="000000" w:themeColor="text1"/>
        </w:rPr>
        <w:t>中華民國八十五年六月二十六日</w:t>
      </w:r>
    </w:p>
    <w:p w:rsidR="00E23276" w:rsidRPr="004A4852" w:rsidRDefault="00E23276" w:rsidP="00710D27">
      <w:pPr>
        <w:pStyle w:val="2"/>
        <w:numPr>
          <w:ilvl w:val="0"/>
          <w:numId w:val="12"/>
        </w:numPr>
        <w:tabs>
          <w:tab w:val="left" w:pos="709"/>
        </w:tabs>
        <w:spacing w:before="180" w:afterLines="0"/>
        <w:ind w:left="563" w:hangingChars="201" w:hanging="563"/>
        <w:rPr>
          <w:rFonts w:cs="Arial"/>
          <w:b w:val="0"/>
          <w:color w:val="000000" w:themeColor="text1"/>
        </w:rPr>
      </w:pPr>
      <w:bookmarkStart w:id="31" w:name="_Toc25244941"/>
      <w:r w:rsidRPr="004A4852">
        <w:rPr>
          <w:rFonts w:cs="Arial" w:hint="eastAsia"/>
          <w:b w:val="0"/>
          <w:color w:val="000000" w:themeColor="text1"/>
        </w:rPr>
        <w:t>總公司、分公司之地址及電話</w:t>
      </w:r>
      <w:bookmarkEnd w:id="31"/>
    </w:p>
    <w:tbl>
      <w:tblPr>
        <w:tblW w:w="0" w:type="auto"/>
        <w:tblInd w:w="543" w:type="dxa"/>
        <w:tblLayout w:type="fixed"/>
        <w:tblCellMar>
          <w:left w:w="30" w:type="dxa"/>
          <w:right w:w="30" w:type="dxa"/>
        </w:tblCellMar>
        <w:tblLook w:val="0000" w:firstRow="0" w:lastRow="0" w:firstColumn="0" w:lastColumn="0" w:noHBand="0" w:noVBand="0"/>
      </w:tblPr>
      <w:tblGrid>
        <w:gridCol w:w="1080"/>
        <w:gridCol w:w="5610"/>
        <w:gridCol w:w="1920"/>
      </w:tblGrid>
      <w:tr w:rsidR="005D2B32" w:rsidRPr="004A4852" w:rsidTr="00242881">
        <w:trPr>
          <w:trHeight w:val="198"/>
        </w:trPr>
        <w:tc>
          <w:tcPr>
            <w:tcW w:w="1080" w:type="dxa"/>
            <w:tcBorders>
              <w:top w:val="single" w:sz="4" w:space="0" w:color="auto"/>
              <w:left w:val="single" w:sz="4" w:space="0" w:color="auto"/>
              <w:bottom w:val="single" w:sz="6" w:space="0" w:color="auto"/>
              <w:right w:val="single" w:sz="6" w:space="0" w:color="auto"/>
            </w:tcBorders>
            <w:shd w:val="solid" w:color="FFFFFF" w:fill="auto"/>
            <w:vAlign w:val="center"/>
          </w:tcPr>
          <w:p w:rsidR="00E23276" w:rsidRPr="004A4852" w:rsidRDefault="00E23276" w:rsidP="006E1A45">
            <w:pPr>
              <w:spacing w:line="200" w:lineRule="exact"/>
              <w:jc w:val="center"/>
              <w:rPr>
                <w:color w:val="000000" w:themeColor="text1"/>
                <w:sz w:val="20"/>
                <w:szCs w:val="20"/>
              </w:rPr>
            </w:pPr>
            <w:r w:rsidRPr="004A4852">
              <w:rPr>
                <w:rFonts w:hAnsi="標楷體"/>
                <w:color w:val="000000" w:themeColor="text1"/>
                <w:sz w:val="20"/>
                <w:szCs w:val="20"/>
              </w:rPr>
              <w:t>名稱</w:t>
            </w:r>
          </w:p>
        </w:tc>
        <w:tc>
          <w:tcPr>
            <w:tcW w:w="5610" w:type="dxa"/>
            <w:tcBorders>
              <w:top w:val="single" w:sz="4" w:space="0" w:color="auto"/>
              <w:left w:val="single" w:sz="6" w:space="0" w:color="auto"/>
              <w:bottom w:val="single" w:sz="6" w:space="0" w:color="auto"/>
              <w:right w:val="single" w:sz="6" w:space="0" w:color="auto"/>
            </w:tcBorders>
            <w:shd w:val="solid" w:color="FFFFFF" w:fill="auto"/>
            <w:vAlign w:val="center"/>
          </w:tcPr>
          <w:p w:rsidR="00E23276" w:rsidRPr="004A4852" w:rsidRDefault="00E23276" w:rsidP="006E1A45">
            <w:pPr>
              <w:spacing w:line="200" w:lineRule="exact"/>
              <w:jc w:val="center"/>
              <w:rPr>
                <w:color w:val="000000" w:themeColor="text1"/>
                <w:sz w:val="20"/>
                <w:szCs w:val="20"/>
              </w:rPr>
            </w:pPr>
            <w:r w:rsidRPr="004A4852">
              <w:rPr>
                <w:rFonts w:hAnsi="標楷體"/>
                <w:color w:val="000000" w:themeColor="text1"/>
                <w:sz w:val="20"/>
                <w:szCs w:val="20"/>
              </w:rPr>
              <w:t>地址</w:t>
            </w:r>
          </w:p>
        </w:tc>
        <w:tc>
          <w:tcPr>
            <w:tcW w:w="1920" w:type="dxa"/>
            <w:tcBorders>
              <w:top w:val="single" w:sz="4" w:space="0" w:color="auto"/>
              <w:left w:val="single" w:sz="6" w:space="0" w:color="auto"/>
              <w:bottom w:val="single" w:sz="6" w:space="0" w:color="auto"/>
              <w:right w:val="single" w:sz="6" w:space="0" w:color="auto"/>
            </w:tcBorders>
            <w:shd w:val="solid" w:color="FFFFFF" w:fill="auto"/>
            <w:vAlign w:val="center"/>
          </w:tcPr>
          <w:p w:rsidR="00E23276" w:rsidRPr="004A4852" w:rsidRDefault="00E23276" w:rsidP="006E1A45">
            <w:pPr>
              <w:spacing w:line="200" w:lineRule="exact"/>
              <w:jc w:val="center"/>
              <w:rPr>
                <w:color w:val="000000" w:themeColor="text1"/>
                <w:sz w:val="20"/>
                <w:szCs w:val="20"/>
              </w:rPr>
            </w:pPr>
            <w:r w:rsidRPr="004A4852">
              <w:rPr>
                <w:rFonts w:hAnsi="標楷體"/>
                <w:color w:val="000000" w:themeColor="text1"/>
                <w:sz w:val="20"/>
                <w:szCs w:val="20"/>
              </w:rPr>
              <w:t>聯絡電話</w:t>
            </w:r>
          </w:p>
        </w:tc>
      </w:tr>
      <w:tr w:rsidR="005D2B32" w:rsidRPr="004A4852" w:rsidTr="00242881">
        <w:trPr>
          <w:trHeight w:val="198"/>
        </w:trPr>
        <w:tc>
          <w:tcPr>
            <w:tcW w:w="1080" w:type="dxa"/>
            <w:tcBorders>
              <w:top w:val="single" w:sz="4" w:space="0" w:color="auto"/>
              <w:left w:val="single" w:sz="4" w:space="0" w:color="auto"/>
              <w:bottom w:val="single" w:sz="6" w:space="0" w:color="auto"/>
              <w:right w:val="single" w:sz="6" w:space="0" w:color="auto"/>
            </w:tcBorders>
            <w:shd w:val="solid" w:color="FFFFFF" w:fill="auto"/>
            <w:vAlign w:val="center"/>
          </w:tcPr>
          <w:p w:rsidR="00FE2E89" w:rsidRPr="004A4852" w:rsidRDefault="00FE2E89" w:rsidP="006E1A45">
            <w:pPr>
              <w:spacing w:line="200" w:lineRule="exact"/>
              <w:jc w:val="center"/>
              <w:rPr>
                <w:rFonts w:hAnsi="標楷體"/>
                <w:color w:val="000000" w:themeColor="text1"/>
                <w:sz w:val="20"/>
                <w:szCs w:val="20"/>
              </w:rPr>
            </w:pPr>
            <w:r w:rsidRPr="004A4852">
              <w:rPr>
                <w:rFonts w:hAnsi="標楷體"/>
                <w:color w:val="000000" w:themeColor="text1"/>
                <w:sz w:val="20"/>
                <w:szCs w:val="20"/>
              </w:rPr>
              <w:t>總公司</w:t>
            </w:r>
          </w:p>
        </w:tc>
        <w:tc>
          <w:tcPr>
            <w:tcW w:w="5610" w:type="dxa"/>
            <w:tcBorders>
              <w:top w:val="single" w:sz="4" w:space="0" w:color="auto"/>
              <w:left w:val="single" w:sz="6" w:space="0" w:color="auto"/>
              <w:bottom w:val="single" w:sz="6" w:space="0" w:color="auto"/>
              <w:right w:val="single" w:sz="6" w:space="0" w:color="auto"/>
            </w:tcBorders>
            <w:shd w:val="solid" w:color="FFFFFF" w:fill="auto"/>
            <w:vAlign w:val="center"/>
          </w:tcPr>
          <w:p w:rsidR="00FE2E89" w:rsidRPr="004A4852" w:rsidRDefault="00FE2E89" w:rsidP="00FE2E89">
            <w:pPr>
              <w:spacing w:line="200" w:lineRule="exact"/>
              <w:rPr>
                <w:rFonts w:hAnsi="標楷體"/>
                <w:color w:val="000000" w:themeColor="text1"/>
                <w:sz w:val="20"/>
                <w:szCs w:val="20"/>
              </w:rPr>
            </w:pPr>
            <w:r w:rsidRPr="004A4852">
              <w:rPr>
                <w:rFonts w:hint="eastAsia"/>
                <w:color w:val="000000" w:themeColor="text1"/>
                <w:sz w:val="20"/>
                <w:szCs w:val="20"/>
              </w:rPr>
              <w:t>104</w:t>
            </w:r>
            <w:r w:rsidRPr="004A4852">
              <w:rPr>
                <w:rFonts w:hint="eastAsia"/>
                <w:color w:val="000000" w:themeColor="text1"/>
                <w:sz w:val="20"/>
                <w:szCs w:val="20"/>
              </w:rPr>
              <w:t>台北市中山區南京東路三段</w:t>
            </w:r>
            <w:r w:rsidRPr="004A4852">
              <w:rPr>
                <w:rFonts w:hint="eastAsia"/>
                <w:color w:val="000000" w:themeColor="text1"/>
                <w:sz w:val="20"/>
                <w:szCs w:val="20"/>
              </w:rPr>
              <w:t>225</w:t>
            </w:r>
            <w:r w:rsidRPr="004A4852">
              <w:rPr>
                <w:rFonts w:hint="eastAsia"/>
                <w:color w:val="000000" w:themeColor="text1"/>
                <w:sz w:val="20"/>
                <w:szCs w:val="20"/>
              </w:rPr>
              <w:t>號</w:t>
            </w:r>
            <w:r w:rsidRPr="004A4852">
              <w:rPr>
                <w:rFonts w:hint="eastAsia"/>
                <w:color w:val="000000" w:themeColor="text1"/>
                <w:sz w:val="20"/>
                <w:szCs w:val="20"/>
              </w:rPr>
              <w:t>13</w:t>
            </w:r>
            <w:r w:rsidRPr="004A4852">
              <w:rPr>
                <w:rFonts w:hint="eastAsia"/>
                <w:color w:val="000000" w:themeColor="text1"/>
                <w:sz w:val="20"/>
                <w:szCs w:val="20"/>
              </w:rPr>
              <w:t>、</w:t>
            </w:r>
            <w:r w:rsidRPr="004A4852">
              <w:rPr>
                <w:rFonts w:hint="eastAsia"/>
                <w:color w:val="000000" w:themeColor="text1"/>
                <w:sz w:val="20"/>
                <w:szCs w:val="20"/>
              </w:rPr>
              <w:t>14</w:t>
            </w:r>
            <w:r w:rsidRPr="004A4852">
              <w:rPr>
                <w:rFonts w:hint="eastAsia"/>
                <w:color w:val="000000" w:themeColor="text1"/>
                <w:sz w:val="20"/>
                <w:szCs w:val="20"/>
              </w:rPr>
              <w:t>樓</w:t>
            </w:r>
          </w:p>
        </w:tc>
        <w:tc>
          <w:tcPr>
            <w:tcW w:w="1920" w:type="dxa"/>
            <w:tcBorders>
              <w:top w:val="single" w:sz="4" w:space="0" w:color="auto"/>
              <w:left w:val="single" w:sz="6" w:space="0" w:color="auto"/>
              <w:bottom w:val="single" w:sz="6" w:space="0" w:color="auto"/>
              <w:right w:val="single" w:sz="6" w:space="0" w:color="auto"/>
            </w:tcBorders>
            <w:shd w:val="solid" w:color="FFFFFF" w:fill="auto"/>
            <w:vAlign w:val="center"/>
          </w:tcPr>
          <w:p w:rsidR="00FE2E89" w:rsidRPr="004A4852" w:rsidRDefault="00FE2E89" w:rsidP="00FE2E89">
            <w:pPr>
              <w:spacing w:line="200" w:lineRule="exact"/>
              <w:rPr>
                <w:rFonts w:hAnsi="標楷體"/>
                <w:color w:val="000000" w:themeColor="text1"/>
                <w:sz w:val="20"/>
                <w:szCs w:val="20"/>
              </w:rPr>
            </w:pPr>
            <w:r w:rsidRPr="004A4852">
              <w:rPr>
                <w:color w:val="000000" w:themeColor="text1"/>
                <w:sz w:val="20"/>
                <w:szCs w:val="20"/>
              </w:rPr>
              <w:t>02-2718-1234</w:t>
            </w:r>
          </w:p>
        </w:tc>
      </w:tr>
      <w:tr w:rsidR="005D2B32" w:rsidRPr="004A4852" w:rsidTr="00242881">
        <w:trPr>
          <w:trHeight w:val="198"/>
        </w:trPr>
        <w:tc>
          <w:tcPr>
            <w:tcW w:w="1080" w:type="dxa"/>
            <w:tcBorders>
              <w:top w:val="single" w:sz="4" w:space="0" w:color="auto"/>
              <w:left w:val="single" w:sz="4" w:space="0" w:color="auto"/>
              <w:bottom w:val="single" w:sz="6" w:space="0" w:color="auto"/>
              <w:right w:val="single" w:sz="6" w:space="0" w:color="auto"/>
            </w:tcBorders>
            <w:shd w:val="solid" w:color="FFFFFF" w:fill="auto"/>
            <w:vAlign w:val="center"/>
          </w:tcPr>
          <w:p w:rsidR="00E23276" w:rsidRPr="004A4852" w:rsidRDefault="00E23276" w:rsidP="006E1A45">
            <w:pPr>
              <w:spacing w:line="200" w:lineRule="exact"/>
              <w:jc w:val="center"/>
              <w:rPr>
                <w:color w:val="000000" w:themeColor="text1"/>
                <w:sz w:val="20"/>
                <w:szCs w:val="20"/>
              </w:rPr>
            </w:pPr>
            <w:r w:rsidRPr="004A4852">
              <w:rPr>
                <w:rFonts w:hint="eastAsia"/>
                <w:color w:val="000000" w:themeColor="text1"/>
                <w:sz w:val="20"/>
                <w:szCs w:val="20"/>
              </w:rPr>
              <w:t>經紀部</w:t>
            </w:r>
          </w:p>
        </w:tc>
        <w:tc>
          <w:tcPr>
            <w:tcW w:w="5610" w:type="dxa"/>
            <w:tcBorders>
              <w:top w:val="single" w:sz="4" w:space="0" w:color="auto"/>
              <w:left w:val="single" w:sz="6" w:space="0" w:color="auto"/>
              <w:bottom w:val="single" w:sz="6" w:space="0" w:color="auto"/>
              <w:right w:val="single" w:sz="6" w:space="0" w:color="auto"/>
            </w:tcBorders>
            <w:shd w:val="solid" w:color="FFFFFF" w:fill="auto"/>
            <w:vAlign w:val="center"/>
          </w:tcPr>
          <w:p w:rsidR="00E23276" w:rsidRPr="004A4852" w:rsidRDefault="00E23276" w:rsidP="006E1A45">
            <w:pPr>
              <w:spacing w:line="200" w:lineRule="exact"/>
              <w:rPr>
                <w:color w:val="000000" w:themeColor="text1"/>
                <w:sz w:val="20"/>
                <w:szCs w:val="20"/>
              </w:rPr>
            </w:pPr>
            <w:r w:rsidRPr="004A4852">
              <w:rPr>
                <w:rFonts w:hint="eastAsia"/>
                <w:color w:val="000000" w:themeColor="text1"/>
                <w:sz w:val="20"/>
                <w:szCs w:val="20"/>
              </w:rPr>
              <w:t>104</w:t>
            </w:r>
            <w:r w:rsidRPr="004A4852">
              <w:rPr>
                <w:rFonts w:hint="eastAsia"/>
                <w:color w:val="000000" w:themeColor="text1"/>
                <w:sz w:val="20"/>
                <w:szCs w:val="20"/>
              </w:rPr>
              <w:t>台北市中山區南京東路三段</w:t>
            </w:r>
            <w:r w:rsidRPr="004A4852">
              <w:rPr>
                <w:rFonts w:hint="eastAsia"/>
                <w:color w:val="000000" w:themeColor="text1"/>
                <w:sz w:val="20"/>
                <w:szCs w:val="20"/>
              </w:rPr>
              <w:t>225</w:t>
            </w:r>
            <w:r w:rsidRPr="004A4852">
              <w:rPr>
                <w:rFonts w:hint="eastAsia"/>
                <w:color w:val="000000" w:themeColor="text1"/>
                <w:sz w:val="20"/>
                <w:szCs w:val="20"/>
              </w:rPr>
              <w:t>號</w:t>
            </w:r>
            <w:r w:rsidRPr="004A4852">
              <w:rPr>
                <w:rFonts w:hint="eastAsia"/>
                <w:color w:val="000000" w:themeColor="text1"/>
                <w:sz w:val="20"/>
                <w:szCs w:val="20"/>
              </w:rPr>
              <w:t>13</w:t>
            </w:r>
            <w:r w:rsidRPr="004A4852">
              <w:rPr>
                <w:rFonts w:hint="eastAsia"/>
                <w:color w:val="000000" w:themeColor="text1"/>
                <w:sz w:val="20"/>
                <w:szCs w:val="20"/>
              </w:rPr>
              <w:t>樓</w:t>
            </w:r>
          </w:p>
        </w:tc>
        <w:tc>
          <w:tcPr>
            <w:tcW w:w="1920" w:type="dxa"/>
            <w:tcBorders>
              <w:top w:val="single" w:sz="4" w:space="0" w:color="auto"/>
              <w:left w:val="single" w:sz="6" w:space="0" w:color="auto"/>
              <w:bottom w:val="single" w:sz="6" w:space="0" w:color="auto"/>
              <w:right w:val="single" w:sz="6" w:space="0" w:color="auto"/>
            </w:tcBorders>
            <w:shd w:val="solid" w:color="FFFFFF" w:fill="auto"/>
            <w:vAlign w:val="center"/>
          </w:tcPr>
          <w:p w:rsidR="00E23276" w:rsidRPr="004A4852" w:rsidRDefault="00E23276" w:rsidP="006E1A45">
            <w:pPr>
              <w:spacing w:line="200" w:lineRule="exact"/>
              <w:rPr>
                <w:color w:val="000000" w:themeColor="text1"/>
                <w:sz w:val="20"/>
                <w:szCs w:val="20"/>
              </w:rPr>
            </w:pPr>
            <w:r w:rsidRPr="004A4852">
              <w:rPr>
                <w:color w:val="000000" w:themeColor="text1"/>
                <w:sz w:val="20"/>
                <w:szCs w:val="20"/>
              </w:rPr>
              <w:t>02-2718-1234</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松江</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104</w:t>
            </w:r>
            <w:r>
              <w:rPr>
                <w:rFonts w:hint="eastAsia"/>
                <w:sz w:val="20"/>
                <w:szCs w:val="20"/>
              </w:rPr>
              <w:t>台北市中山區松江路</w:t>
            </w:r>
            <w:r>
              <w:rPr>
                <w:rFonts w:hint="eastAsia"/>
                <w:sz w:val="20"/>
                <w:szCs w:val="20"/>
              </w:rPr>
              <w:t>139</w:t>
            </w:r>
            <w:r>
              <w:rPr>
                <w:rFonts w:hint="eastAsia"/>
                <w:sz w:val="20"/>
                <w:szCs w:val="20"/>
              </w:rPr>
              <w:t>號</w:t>
            </w:r>
            <w:r>
              <w:rPr>
                <w:rFonts w:hint="eastAsia"/>
                <w:sz w:val="20"/>
                <w:szCs w:val="20"/>
              </w:rPr>
              <w:t>3</w:t>
            </w:r>
            <w:r>
              <w:rPr>
                <w:rFonts w:hint="eastAsia"/>
                <w:sz w:val="20"/>
                <w:szCs w:val="20"/>
              </w:rPr>
              <w:t>樓及</w:t>
            </w:r>
            <w:r>
              <w:rPr>
                <w:rFonts w:hint="eastAsia"/>
                <w:sz w:val="20"/>
                <w:szCs w:val="20"/>
              </w:rPr>
              <w:t>3</w:t>
            </w:r>
            <w:r>
              <w:rPr>
                <w:rFonts w:hint="eastAsia"/>
                <w:sz w:val="20"/>
                <w:szCs w:val="20"/>
              </w:rPr>
              <w:t>樓之</w:t>
            </w:r>
            <w:r>
              <w:rPr>
                <w:rFonts w:hint="eastAsia"/>
                <w:sz w:val="20"/>
                <w:szCs w:val="20"/>
              </w:rPr>
              <w:t>1</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02-2501-0655</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承德</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103</w:t>
            </w:r>
            <w:r>
              <w:rPr>
                <w:rFonts w:hint="eastAsia"/>
                <w:sz w:val="20"/>
                <w:szCs w:val="20"/>
              </w:rPr>
              <w:t>台北市承德路</w:t>
            </w:r>
            <w:r>
              <w:rPr>
                <w:rFonts w:hint="eastAsia"/>
                <w:sz w:val="20"/>
                <w:szCs w:val="20"/>
              </w:rPr>
              <w:t>3</w:t>
            </w:r>
            <w:r>
              <w:rPr>
                <w:rFonts w:hint="eastAsia"/>
                <w:sz w:val="20"/>
                <w:szCs w:val="20"/>
              </w:rPr>
              <w:t>段</w:t>
            </w:r>
            <w:r>
              <w:rPr>
                <w:rFonts w:hint="eastAsia"/>
                <w:sz w:val="20"/>
                <w:szCs w:val="20"/>
              </w:rPr>
              <w:t>210</w:t>
            </w:r>
            <w:r>
              <w:rPr>
                <w:rFonts w:hint="eastAsia"/>
                <w:sz w:val="20"/>
                <w:szCs w:val="20"/>
              </w:rPr>
              <w:t>號</w:t>
            </w:r>
            <w:r>
              <w:rPr>
                <w:rFonts w:hint="eastAsia"/>
                <w:sz w:val="20"/>
                <w:szCs w:val="20"/>
              </w:rPr>
              <w:t>2</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02-2597-5888</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斗六</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640</w:t>
            </w:r>
            <w:r>
              <w:rPr>
                <w:rFonts w:hint="eastAsia"/>
                <w:sz w:val="20"/>
                <w:szCs w:val="20"/>
              </w:rPr>
              <w:t>雲林縣斗六</w:t>
            </w:r>
            <w:proofErr w:type="gramStart"/>
            <w:r>
              <w:rPr>
                <w:rFonts w:hint="eastAsia"/>
                <w:sz w:val="20"/>
                <w:szCs w:val="20"/>
              </w:rPr>
              <w:t>巿</w:t>
            </w:r>
            <w:proofErr w:type="gramEnd"/>
            <w:r>
              <w:rPr>
                <w:rFonts w:hint="eastAsia"/>
                <w:sz w:val="20"/>
                <w:szCs w:val="20"/>
              </w:rPr>
              <w:t>中和里中山路</w:t>
            </w:r>
            <w:r>
              <w:rPr>
                <w:rFonts w:hint="eastAsia"/>
                <w:sz w:val="20"/>
                <w:szCs w:val="20"/>
              </w:rPr>
              <w:t>82</w:t>
            </w:r>
            <w:r>
              <w:rPr>
                <w:rFonts w:hint="eastAsia"/>
                <w:sz w:val="20"/>
                <w:szCs w:val="20"/>
              </w:rPr>
              <w:t>號</w:t>
            </w:r>
            <w:r>
              <w:rPr>
                <w:rFonts w:hint="eastAsia"/>
                <w:sz w:val="20"/>
                <w:szCs w:val="20"/>
              </w:rPr>
              <w:t>6</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05-535-3456</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沙鹿</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433</w:t>
            </w:r>
            <w:r>
              <w:rPr>
                <w:rFonts w:hint="eastAsia"/>
                <w:sz w:val="20"/>
                <w:szCs w:val="20"/>
              </w:rPr>
              <w:t>台中市沙鹿區沙田路</w:t>
            </w:r>
            <w:r>
              <w:rPr>
                <w:rFonts w:hint="eastAsia"/>
                <w:sz w:val="20"/>
                <w:szCs w:val="20"/>
              </w:rPr>
              <w:t>131</w:t>
            </w:r>
            <w:r>
              <w:rPr>
                <w:rFonts w:hint="eastAsia"/>
                <w:sz w:val="20"/>
                <w:szCs w:val="20"/>
              </w:rPr>
              <w:t>號</w:t>
            </w:r>
            <w:r>
              <w:rPr>
                <w:rFonts w:hint="eastAsia"/>
                <w:sz w:val="20"/>
                <w:szCs w:val="20"/>
              </w:rPr>
              <w:t>5</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04-2662-3311</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開元</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704</w:t>
            </w:r>
            <w:r>
              <w:rPr>
                <w:rFonts w:hint="eastAsia"/>
                <w:sz w:val="20"/>
                <w:szCs w:val="20"/>
              </w:rPr>
              <w:t>台南市開元路</w:t>
            </w:r>
            <w:r>
              <w:rPr>
                <w:rFonts w:hint="eastAsia"/>
                <w:sz w:val="20"/>
                <w:szCs w:val="20"/>
              </w:rPr>
              <w:t>147</w:t>
            </w:r>
            <w:r>
              <w:rPr>
                <w:rFonts w:hint="eastAsia"/>
                <w:sz w:val="20"/>
                <w:szCs w:val="20"/>
              </w:rPr>
              <w:t>號</w:t>
            </w:r>
            <w:r>
              <w:rPr>
                <w:rFonts w:hint="eastAsia"/>
                <w:sz w:val="20"/>
                <w:szCs w:val="20"/>
              </w:rPr>
              <w:t>3</w:t>
            </w:r>
            <w:r>
              <w:rPr>
                <w:rFonts w:hint="eastAsia"/>
                <w:sz w:val="20"/>
                <w:szCs w:val="20"/>
              </w:rPr>
              <w:t>樓之</w:t>
            </w:r>
            <w:r>
              <w:rPr>
                <w:rFonts w:hint="eastAsia"/>
                <w:sz w:val="20"/>
                <w:szCs w:val="20"/>
              </w:rPr>
              <w:t>1</w:t>
            </w:r>
            <w:r>
              <w:rPr>
                <w:rFonts w:hint="eastAsia"/>
                <w:sz w:val="20"/>
                <w:szCs w:val="20"/>
              </w:rPr>
              <w:t>及</w:t>
            </w:r>
            <w:r>
              <w:rPr>
                <w:rFonts w:hint="eastAsia"/>
                <w:sz w:val="20"/>
                <w:szCs w:val="20"/>
              </w:rPr>
              <w:t>3</w:t>
            </w:r>
            <w:r>
              <w:rPr>
                <w:rFonts w:hint="eastAsia"/>
                <w:sz w:val="20"/>
                <w:szCs w:val="20"/>
              </w:rPr>
              <w:t>樓之</w:t>
            </w:r>
            <w:r>
              <w:rPr>
                <w:rFonts w:hint="eastAsia"/>
                <w:sz w:val="20"/>
                <w:szCs w:val="20"/>
              </w:rPr>
              <w:t>2</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06-235-3366</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清水</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436</w:t>
            </w:r>
            <w:r>
              <w:rPr>
                <w:rFonts w:hint="eastAsia"/>
                <w:sz w:val="20"/>
                <w:szCs w:val="20"/>
              </w:rPr>
              <w:t>台中市清水區中山路</w:t>
            </w:r>
            <w:r>
              <w:rPr>
                <w:rFonts w:hint="eastAsia"/>
                <w:sz w:val="20"/>
                <w:szCs w:val="20"/>
              </w:rPr>
              <w:t>170</w:t>
            </w:r>
            <w:r>
              <w:rPr>
                <w:rFonts w:hint="eastAsia"/>
                <w:sz w:val="20"/>
                <w:szCs w:val="20"/>
              </w:rPr>
              <w:t>號</w:t>
            </w:r>
            <w:r>
              <w:rPr>
                <w:rFonts w:hint="eastAsia"/>
                <w:sz w:val="20"/>
                <w:szCs w:val="20"/>
              </w:rPr>
              <w:t>5</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04-2623-8585</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台北</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100</w:t>
            </w:r>
            <w:r>
              <w:rPr>
                <w:rFonts w:hint="eastAsia"/>
                <w:sz w:val="20"/>
                <w:szCs w:val="20"/>
              </w:rPr>
              <w:t>台北市重慶南路一段</w:t>
            </w:r>
            <w:r>
              <w:rPr>
                <w:rFonts w:hint="eastAsia"/>
                <w:sz w:val="20"/>
                <w:szCs w:val="20"/>
              </w:rPr>
              <w:t>86</w:t>
            </w:r>
            <w:r>
              <w:rPr>
                <w:rFonts w:hint="eastAsia"/>
                <w:sz w:val="20"/>
                <w:szCs w:val="20"/>
              </w:rPr>
              <w:t>號</w:t>
            </w:r>
            <w:r>
              <w:rPr>
                <w:rFonts w:hint="eastAsia"/>
                <w:sz w:val="20"/>
                <w:szCs w:val="20"/>
              </w:rPr>
              <w:t>6</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02-2383-0968</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竹科</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300</w:t>
            </w:r>
            <w:r>
              <w:rPr>
                <w:rFonts w:hint="eastAsia"/>
                <w:sz w:val="20"/>
                <w:szCs w:val="20"/>
              </w:rPr>
              <w:t>新竹市東區光復路一段</w:t>
            </w:r>
            <w:r>
              <w:rPr>
                <w:rFonts w:hint="eastAsia"/>
                <w:sz w:val="20"/>
                <w:szCs w:val="20"/>
              </w:rPr>
              <w:t>267</w:t>
            </w:r>
            <w:r>
              <w:rPr>
                <w:rFonts w:hint="eastAsia"/>
                <w:sz w:val="20"/>
                <w:szCs w:val="20"/>
              </w:rPr>
              <w:t>號</w:t>
            </w:r>
            <w:r>
              <w:rPr>
                <w:rFonts w:hint="eastAsia"/>
                <w:sz w:val="20"/>
                <w:szCs w:val="20"/>
              </w:rPr>
              <w:t>3</w:t>
            </w:r>
            <w:r>
              <w:rPr>
                <w:rFonts w:hint="eastAsia"/>
                <w:sz w:val="20"/>
                <w:szCs w:val="20"/>
              </w:rPr>
              <w:t>、</w:t>
            </w:r>
            <w:r>
              <w:rPr>
                <w:rFonts w:hint="eastAsia"/>
                <w:sz w:val="20"/>
                <w:szCs w:val="20"/>
              </w:rPr>
              <w:t>4</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03-567-9988</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虎尾</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632</w:t>
            </w:r>
            <w:r>
              <w:rPr>
                <w:rFonts w:hint="eastAsia"/>
                <w:sz w:val="20"/>
                <w:szCs w:val="20"/>
              </w:rPr>
              <w:t>雲林縣虎尾鎮林森路一段</w:t>
            </w:r>
            <w:r>
              <w:rPr>
                <w:rFonts w:hint="eastAsia"/>
                <w:sz w:val="20"/>
                <w:szCs w:val="20"/>
              </w:rPr>
              <w:t>490</w:t>
            </w:r>
            <w:r>
              <w:rPr>
                <w:rFonts w:hint="eastAsia"/>
                <w:sz w:val="20"/>
                <w:szCs w:val="20"/>
              </w:rPr>
              <w:t>號</w:t>
            </w:r>
            <w:r>
              <w:rPr>
                <w:rFonts w:hint="eastAsia"/>
                <w:sz w:val="20"/>
                <w:szCs w:val="20"/>
              </w:rPr>
              <w:t>5</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05-631-3000</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南</w:t>
            </w:r>
            <w:proofErr w:type="gramStart"/>
            <w:r>
              <w:rPr>
                <w:rFonts w:hint="eastAsia"/>
                <w:sz w:val="20"/>
                <w:szCs w:val="20"/>
              </w:rPr>
              <w:t>崁</w:t>
            </w:r>
            <w:proofErr w:type="gramEnd"/>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338</w:t>
            </w:r>
            <w:r>
              <w:rPr>
                <w:rFonts w:hint="eastAsia"/>
                <w:sz w:val="20"/>
                <w:szCs w:val="20"/>
              </w:rPr>
              <w:t>桃園縣蘆竹鄉中正路</w:t>
            </w:r>
            <w:r>
              <w:rPr>
                <w:rFonts w:hint="eastAsia"/>
                <w:sz w:val="20"/>
                <w:szCs w:val="20"/>
              </w:rPr>
              <w:t>311</w:t>
            </w:r>
            <w:r>
              <w:rPr>
                <w:rFonts w:hint="eastAsia"/>
                <w:sz w:val="20"/>
                <w:szCs w:val="20"/>
              </w:rPr>
              <w:t>號</w:t>
            </w:r>
            <w:r>
              <w:rPr>
                <w:rFonts w:hint="eastAsia"/>
                <w:sz w:val="20"/>
                <w:szCs w:val="20"/>
              </w:rPr>
              <w:t>3</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03-352-7777</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南海</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100</w:t>
            </w:r>
            <w:r>
              <w:rPr>
                <w:rFonts w:hint="eastAsia"/>
                <w:sz w:val="20"/>
                <w:szCs w:val="20"/>
              </w:rPr>
              <w:t>台北市南海路</w:t>
            </w:r>
            <w:r>
              <w:rPr>
                <w:rFonts w:hint="eastAsia"/>
                <w:sz w:val="20"/>
                <w:szCs w:val="20"/>
              </w:rPr>
              <w:t>1</w:t>
            </w:r>
            <w:r>
              <w:rPr>
                <w:rFonts w:hint="eastAsia"/>
                <w:sz w:val="20"/>
                <w:szCs w:val="20"/>
              </w:rPr>
              <w:t>號</w:t>
            </w:r>
            <w:r>
              <w:rPr>
                <w:rFonts w:hint="eastAsia"/>
                <w:sz w:val="20"/>
                <w:szCs w:val="20"/>
              </w:rPr>
              <w:t>4</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02-2397-5399</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府城</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700</w:t>
            </w:r>
            <w:r>
              <w:rPr>
                <w:rFonts w:hint="eastAsia"/>
                <w:sz w:val="20"/>
                <w:szCs w:val="20"/>
              </w:rPr>
              <w:t>台南市民生路一段</w:t>
            </w:r>
            <w:r>
              <w:rPr>
                <w:rFonts w:hint="eastAsia"/>
                <w:sz w:val="20"/>
                <w:szCs w:val="20"/>
              </w:rPr>
              <w:t>165</w:t>
            </w:r>
            <w:r>
              <w:rPr>
                <w:rFonts w:hint="eastAsia"/>
                <w:sz w:val="20"/>
                <w:szCs w:val="20"/>
              </w:rPr>
              <w:t>號</w:t>
            </w:r>
            <w:r>
              <w:rPr>
                <w:rFonts w:hint="eastAsia"/>
                <w:sz w:val="20"/>
                <w:szCs w:val="20"/>
              </w:rPr>
              <w:t>3</w:t>
            </w:r>
            <w:r>
              <w:rPr>
                <w:rFonts w:hint="eastAsia"/>
                <w:sz w:val="20"/>
                <w:szCs w:val="20"/>
              </w:rPr>
              <w:t>、</w:t>
            </w:r>
            <w:r>
              <w:rPr>
                <w:rFonts w:hint="eastAsia"/>
                <w:sz w:val="20"/>
                <w:szCs w:val="20"/>
              </w:rPr>
              <w:t>5</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06-220-6678</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西屯</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407</w:t>
            </w:r>
            <w:r>
              <w:rPr>
                <w:rFonts w:hint="eastAsia"/>
                <w:sz w:val="20"/>
                <w:szCs w:val="20"/>
              </w:rPr>
              <w:t>台中市西屯區西屯路二段</w:t>
            </w:r>
            <w:r>
              <w:rPr>
                <w:rFonts w:hint="eastAsia"/>
                <w:sz w:val="20"/>
                <w:szCs w:val="20"/>
              </w:rPr>
              <w:t>256</w:t>
            </w:r>
            <w:r>
              <w:rPr>
                <w:rFonts w:hint="eastAsia"/>
                <w:sz w:val="20"/>
                <w:szCs w:val="20"/>
              </w:rPr>
              <w:t>巷</w:t>
            </w:r>
            <w:r>
              <w:rPr>
                <w:rFonts w:hint="eastAsia"/>
                <w:sz w:val="20"/>
                <w:szCs w:val="20"/>
              </w:rPr>
              <w:t>6</w:t>
            </w:r>
            <w:r>
              <w:rPr>
                <w:rFonts w:hint="eastAsia"/>
                <w:sz w:val="20"/>
                <w:szCs w:val="20"/>
              </w:rPr>
              <w:t>號</w:t>
            </w:r>
            <w:r>
              <w:rPr>
                <w:rFonts w:hint="eastAsia"/>
                <w:sz w:val="20"/>
                <w:szCs w:val="20"/>
              </w:rPr>
              <w:t>3</w:t>
            </w:r>
            <w:r>
              <w:rPr>
                <w:rFonts w:hint="eastAsia"/>
                <w:sz w:val="20"/>
                <w:szCs w:val="20"/>
              </w:rPr>
              <w:t>樓之</w:t>
            </w:r>
            <w:proofErr w:type="gramStart"/>
            <w:r>
              <w:rPr>
                <w:rFonts w:hint="eastAsia"/>
                <w:sz w:val="20"/>
                <w:szCs w:val="20"/>
              </w:rPr>
              <w:t>一</w:t>
            </w:r>
            <w:proofErr w:type="gramEnd"/>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04-2706-7171</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台中</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400</w:t>
            </w:r>
            <w:r>
              <w:rPr>
                <w:rFonts w:hint="eastAsia"/>
                <w:sz w:val="20"/>
                <w:szCs w:val="20"/>
              </w:rPr>
              <w:t>台中市中區自由路</w:t>
            </w:r>
            <w:r>
              <w:rPr>
                <w:rFonts w:hint="eastAsia"/>
                <w:sz w:val="20"/>
                <w:szCs w:val="20"/>
              </w:rPr>
              <w:t>2</w:t>
            </w:r>
            <w:r>
              <w:rPr>
                <w:rFonts w:hint="eastAsia"/>
                <w:sz w:val="20"/>
                <w:szCs w:val="20"/>
              </w:rPr>
              <w:t>段</w:t>
            </w:r>
            <w:r>
              <w:rPr>
                <w:rFonts w:hint="eastAsia"/>
                <w:sz w:val="20"/>
                <w:szCs w:val="20"/>
              </w:rPr>
              <w:t>8</w:t>
            </w:r>
            <w:r>
              <w:rPr>
                <w:rFonts w:hint="eastAsia"/>
                <w:sz w:val="20"/>
                <w:szCs w:val="20"/>
              </w:rPr>
              <w:t>號</w:t>
            </w:r>
            <w:r>
              <w:rPr>
                <w:rFonts w:hint="eastAsia"/>
                <w:sz w:val="20"/>
                <w:szCs w:val="20"/>
              </w:rPr>
              <w:t>3</w:t>
            </w:r>
            <w:r>
              <w:rPr>
                <w:rFonts w:hint="eastAsia"/>
                <w:sz w:val="20"/>
                <w:szCs w:val="20"/>
              </w:rPr>
              <w:t>樓之</w:t>
            </w:r>
            <w:r>
              <w:rPr>
                <w:rFonts w:hint="eastAsia"/>
                <w:sz w:val="20"/>
                <w:szCs w:val="20"/>
              </w:rPr>
              <w:t>1</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04-2221-8777</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八德</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105</w:t>
            </w:r>
            <w:r>
              <w:rPr>
                <w:rFonts w:hint="eastAsia"/>
                <w:sz w:val="20"/>
                <w:szCs w:val="20"/>
              </w:rPr>
              <w:t>台北市八德路三段</w:t>
            </w:r>
            <w:r>
              <w:rPr>
                <w:rFonts w:hint="eastAsia"/>
                <w:sz w:val="20"/>
                <w:szCs w:val="20"/>
              </w:rPr>
              <w:t>32</w:t>
            </w:r>
            <w:r>
              <w:rPr>
                <w:rFonts w:hint="eastAsia"/>
                <w:sz w:val="20"/>
                <w:szCs w:val="20"/>
              </w:rPr>
              <w:t>號</w:t>
            </w:r>
            <w:r>
              <w:rPr>
                <w:rFonts w:hint="eastAsia"/>
                <w:sz w:val="20"/>
                <w:szCs w:val="20"/>
              </w:rPr>
              <w:t>3</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02-2570-8088</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大益</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702</w:t>
            </w:r>
            <w:r>
              <w:rPr>
                <w:rFonts w:hint="eastAsia"/>
                <w:sz w:val="20"/>
                <w:szCs w:val="20"/>
              </w:rPr>
              <w:t>台南市南區西門路一段</w:t>
            </w:r>
            <w:r>
              <w:rPr>
                <w:rFonts w:hint="eastAsia"/>
                <w:sz w:val="20"/>
                <w:szCs w:val="20"/>
              </w:rPr>
              <w:t>223</w:t>
            </w:r>
            <w:r>
              <w:rPr>
                <w:rFonts w:hint="eastAsia"/>
                <w:sz w:val="20"/>
                <w:szCs w:val="20"/>
              </w:rPr>
              <w:t>巷</w:t>
            </w:r>
            <w:r>
              <w:rPr>
                <w:rFonts w:hint="eastAsia"/>
                <w:sz w:val="20"/>
                <w:szCs w:val="20"/>
              </w:rPr>
              <w:t>20</w:t>
            </w:r>
            <w:r>
              <w:rPr>
                <w:rFonts w:hint="eastAsia"/>
                <w:sz w:val="20"/>
                <w:szCs w:val="20"/>
              </w:rPr>
              <w:t>號</w:t>
            </w:r>
            <w:r>
              <w:rPr>
                <w:rFonts w:hint="eastAsia"/>
                <w:sz w:val="20"/>
                <w:szCs w:val="20"/>
              </w:rPr>
              <w:t>3</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06-261-1151</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永康</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710</w:t>
            </w:r>
            <w:r>
              <w:rPr>
                <w:rFonts w:hint="eastAsia"/>
                <w:sz w:val="20"/>
                <w:szCs w:val="20"/>
              </w:rPr>
              <w:t>台南市永康區永大路</w:t>
            </w:r>
            <w:r>
              <w:rPr>
                <w:rFonts w:hint="eastAsia"/>
                <w:sz w:val="20"/>
                <w:szCs w:val="20"/>
              </w:rPr>
              <w:t>2</w:t>
            </w:r>
            <w:r>
              <w:rPr>
                <w:rFonts w:hint="eastAsia"/>
                <w:sz w:val="20"/>
                <w:szCs w:val="20"/>
              </w:rPr>
              <w:t>段</w:t>
            </w:r>
            <w:r>
              <w:rPr>
                <w:rFonts w:hint="eastAsia"/>
                <w:sz w:val="20"/>
                <w:szCs w:val="20"/>
              </w:rPr>
              <w:t>161</w:t>
            </w:r>
            <w:r>
              <w:rPr>
                <w:rFonts w:hint="eastAsia"/>
                <w:sz w:val="20"/>
                <w:szCs w:val="20"/>
              </w:rPr>
              <w:t>號</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06-271-7766</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新竹</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300</w:t>
            </w:r>
            <w:r>
              <w:rPr>
                <w:rFonts w:hint="eastAsia"/>
                <w:sz w:val="20"/>
                <w:szCs w:val="20"/>
              </w:rPr>
              <w:t>新竹市民生路</w:t>
            </w:r>
            <w:r>
              <w:rPr>
                <w:rFonts w:hint="eastAsia"/>
                <w:sz w:val="20"/>
                <w:szCs w:val="20"/>
              </w:rPr>
              <w:t>276</w:t>
            </w:r>
            <w:r>
              <w:rPr>
                <w:rFonts w:hint="eastAsia"/>
                <w:sz w:val="20"/>
                <w:szCs w:val="20"/>
              </w:rPr>
              <w:t>號</w:t>
            </w:r>
            <w:r>
              <w:rPr>
                <w:rFonts w:hint="eastAsia"/>
                <w:sz w:val="20"/>
                <w:szCs w:val="20"/>
              </w:rPr>
              <w:t>2</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03-545-6000</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東泰</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807</w:t>
            </w:r>
            <w:r>
              <w:rPr>
                <w:rFonts w:hint="eastAsia"/>
                <w:sz w:val="20"/>
                <w:szCs w:val="20"/>
              </w:rPr>
              <w:t>高雄市三民區九如一路</w:t>
            </w:r>
            <w:r>
              <w:rPr>
                <w:rFonts w:hint="eastAsia"/>
                <w:sz w:val="20"/>
                <w:szCs w:val="20"/>
              </w:rPr>
              <w:t>73</w:t>
            </w:r>
            <w:r>
              <w:rPr>
                <w:rFonts w:hint="eastAsia"/>
                <w:sz w:val="20"/>
                <w:szCs w:val="20"/>
              </w:rPr>
              <w:t>號</w:t>
            </w:r>
            <w:r>
              <w:rPr>
                <w:rFonts w:hint="eastAsia"/>
                <w:sz w:val="20"/>
                <w:szCs w:val="20"/>
              </w:rPr>
              <w:t>2</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07-390-3333</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歸仁</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711</w:t>
            </w:r>
            <w:r>
              <w:rPr>
                <w:rFonts w:hint="eastAsia"/>
                <w:sz w:val="20"/>
                <w:szCs w:val="20"/>
              </w:rPr>
              <w:t>台南市歸仁區中山路二段</w:t>
            </w:r>
            <w:r>
              <w:rPr>
                <w:rFonts w:hint="eastAsia"/>
                <w:sz w:val="20"/>
                <w:szCs w:val="20"/>
              </w:rPr>
              <w:t>29</w:t>
            </w:r>
            <w:r>
              <w:rPr>
                <w:rFonts w:hint="eastAsia"/>
                <w:sz w:val="20"/>
                <w:szCs w:val="20"/>
              </w:rPr>
              <w:t>號</w:t>
            </w:r>
            <w:r>
              <w:rPr>
                <w:rFonts w:hint="eastAsia"/>
                <w:sz w:val="20"/>
                <w:szCs w:val="20"/>
              </w:rPr>
              <w:t>3</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06-330-5888</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鶯歌</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239</w:t>
            </w:r>
            <w:r>
              <w:rPr>
                <w:rFonts w:hint="eastAsia"/>
                <w:sz w:val="20"/>
                <w:szCs w:val="20"/>
              </w:rPr>
              <w:t>新北市鶯歌區仁愛路</w:t>
            </w:r>
            <w:r>
              <w:rPr>
                <w:rFonts w:hint="eastAsia"/>
                <w:sz w:val="20"/>
                <w:szCs w:val="20"/>
              </w:rPr>
              <w:t>1</w:t>
            </w:r>
            <w:r>
              <w:rPr>
                <w:rFonts w:hint="eastAsia"/>
                <w:sz w:val="20"/>
                <w:szCs w:val="20"/>
              </w:rPr>
              <w:t>號</w:t>
            </w:r>
            <w:r>
              <w:rPr>
                <w:rFonts w:hint="eastAsia"/>
                <w:sz w:val="20"/>
                <w:szCs w:val="20"/>
              </w:rPr>
              <w:t>8</w:t>
            </w:r>
            <w:r>
              <w:rPr>
                <w:rFonts w:hint="eastAsia"/>
                <w:sz w:val="20"/>
                <w:szCs w:val="20"/>
              </w:rPr>
              <w:t>樓之</w:t>
            </w:r>
            <w:r>
              <w:rPr>
                <w:rFonts w:hint="eastAsia"/>
                <w:sz w:val="20"/>
                <w:szCs w:val="20"/>
              </w:rPr>
              <w:t>2</w:t>
            </w:r>
            <w:r>
              <w:rPr>
                <w:rFonts w:hint="eastAsia"/>
                <w:sz w:val="20"/>
                <w:szCs w:val="20"/>
              </w:rPr>
              <w:t>、</w:t>
            </w:r>
            <w:r>
              <w:rPr>
                <w:rFonts w:hint="eastAsia"/>
                <w:sz w:val="20"/>
                <w:szCs w:val="20"/>
              </w:rPr>
              <w:t>3</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02-2677-6611</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竹北</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302</w:t>
            </w:r>
            <w:r>
              <w:rPr>
                <w:rFonts w:hint="eastAsia"/>
                <w:sz w:val="20"/>
                <w:szCs w:val="20"/>
              </w:rPr>
              <w:t>新竹縣竹北市光明六路</w:t>
            </w:r>
            <w:r>
              <w:rPr>
                <w:rFonts w:hint="eastAsia"/>
                <w:sz w:val="20"/>
                <w:szCs w:val="20"/>
              </w:rPr>
              <w:t>85</w:t>
            </w:r>
            <w:r>
              <w:rPr>
                <w:rFonts w:hint="eastAsia"/>
                <w:sz w:val="20"/>
                <w:szCs w:val="20"/>
              </w:rPr>
              <w:t>號</w:t>
            </w:r>
            <w:r>
              <w:rPr>
                <w:rFonts w:hint="eastAsia"/>
                <w:sz w:val="20"/>
                <w:szCs w:val="20"/>
              </w:rPr>
              <w:t>3</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03-553-6000</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路竹</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821</w:t>
            </w:r>
            <w:r>
              <w:rPr>
                <w:rFonts w:hint="eastAsia"/>
                <w:sz w:val="20"/>
                <w:szCs w:val="20"/>
              </w:rPr>
              <w:t>高雄市路竹區竹南里國昌路</w:t>
            </w:r>
            <w:r>
              <w:rPr>
                <w:rFonts w:hint="eastAsia"/>
                <w:sz w:val="20"/>
                <w:szCs w:val="20"/>
              </w:rPr>
              <w:t>66</w:t>
            </w:r>
            <w:r>
              <w:rPr>
                <w:rFonts w:hint="eastAsia"/>
                <w:sz w:val="20"/>
                <w:szCs w:val="20"/>
              </w:rPr>
              <w:t>號</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07-697-7456</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南投</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540</w:t>
            </w:r>
            <w:r>
              <w:rPr>
                <w:rFonts w:hint="eastAsia"/>
                <w:sz w:val="20"/>
                <w:szCs w:val="20"/>
              </w:rPr>
              <w:t>南投市中山街</w:t>
            </w:r>
            <w:r>
              <w:rPr>
                <w:rFonts w:hint="eastAsia"/>
                <w:sz w:val="20"/>
                <w:szCs w:val="20"/>
              </w:rPr>
              <w:t>202</w:t>
            </w:r>
            <w:r>
              <w:rPr>
                <w:rFonts w:hint="eastAsia"/>
                <w:sz w:val="20"/>
                <w:szCs w:val="20"/>
              </w:rPr>
              <w:t>號</w:t>
            </w:r>
            <w:r>
              <w:rPr>
                <w:rFonts w:hint="eastAsia"/>
                <w:sz w:val="20"/>
                <w:szCs w:val="20"/>
              </w:rPr>
              <w:t>4</w:t>
            </w:r>
            <w:r>
              <w:rPr>
                <w:rFonts w:hint="eastAsia"/>
                <w:sz w:val="20"/>
                <w:szCs w:val="20"/>
              </w:rPr>
              <w:t>樓之</w:t>
            </w:r>
            <w:r>
              <w:rPr>
                <w:rFonts w:hint="eastAsia"/>
                <w:sz w:val="20"/>
                <w:szCs w:val="20"/>
              </w:rPr>
              <w:t>2</w:t>
            </w:r>
            <w:r>
              <w:rPr>
                <w:rFonts w:hint="eastAsia"/>
                <w:sz w:val="20"/>
                <w:szCs w:val="20"/>
              </w:rPr>
              <w:t>、</w:t>
            </w:r>
            <w:r>
              <w:rPr>
                <w:rFonts w:hint="eastAsia"/>
                <w:sz w:val="20"/>
                <w:szCs w:val="20"/>
              </w:rPr>
              <w:t>3</w:t>
            </w:r>
            <w:r>
              <w:rPr>
                <w:rFonts w:hint="eastAsia"/>
                <w:sz w:val="20"/>
                <w:szCs w:val="20"/>
              </w:rPr>
              <w:t>、</w:t>
            </w:r>
            <w:r>
              <w:rPr>
                <w:rFonts w:hint="eastAsia"/>
                <w:sz w:val="20"/>
                <w:szCs w:val="20"/>
              </w:rPr>
              <w:t>5</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049-223-2111</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發財</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242</w:t>
            </w:r>
            <w:r>
              <w:rPr>
                <w:rFonts w:hint="eastAsia"/>
                <w:sz w:val="20"/>
                <w:szCs w:val="20"/>
              </w:rPr>
              <w:t>新北市新莊區中華路二段</w:t>
            </w:r>
            <w:r>
              <w:rPr>
                <w:rFonts w:hint="eastAsia"/>
                <w:sz w:val="20"/>
                <w:szCs w:val="20"/>
              </w:rPr>
              <w:t>5</w:t>
            </w:r>
            <w:r>
              <w:rPr>
                <w:rFonts w:hint="eastAsia"/>
                <w:sz w:val="20"/>
                <w:szCs w:val="20"/>
              </w:rPr>
              <w:t>號</w:t>
            </w:r>
            <w:r>
              <w:rPr>
                <w:rFonts w:hint="eastAsia"/>
                <w:sz w:val="20"/>
                <w:szCs w:val="20"/>
              </w:rPr>
              <w:t>4</w:t>
            </w:r>
            <w:r>
              <w:rPr>
                <w:rFonts w:hint="eastAsia"/>
                <w:sz w:val="20"/>
                <w:szCs w:val="20"/>
              </w:rPr>
              <w:t>樓、</w:t>
            </w:r>
            <w:r>
              <w:rPr>
                <w:rFonts w:hint="eastAsia"/>
                <w:sz w:val="20"/>
                <w:szCs w:val="20"/>
              </w:rPr>
              <w:t>7</w:t>
            </w:r>
            <w:r>
              <w:rPr>
                <w:rFonts w:hint="eastAsia"/>
                <w:sz w:val="20"/>
                <w:szCs w:val="20"/>
              </w:rPr>
              <w:t>號</w:t>
            </w:r>
            <w:r>
              <w:rPr>
                <w:rFonts w:hint="eastAsia"/>
                <w:sz w:val="20"/>
                <w:szCs w:val="20"/>
              </w:rPr>
              <w:t>6</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02-2997-1166</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佳里</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722</w:t>
            </w:r>
            <w:r>
              <w:rPr>
                <w:rFonts w:hint="eastAsia"/>
                <w:sz w:val="20"/>
                <w:szCs w:val="20"/>
              </w:rPr>
              <w:t>台南市佳里區和平街</w:t>
            </w:r>
            <w:r>
              <w:rPr>
                <w:rFonts w:hint="eastAsia"/>
                <w:sz w:val="20"/>
                <w:szCs w:val="20"/>
              </w:rPr>
              <w:t>83</w:t>
            </w:r>
            <w:r>
              <w:rPr>
                <w:rFonts w:hint="eastAsia"/>
                <w:sz w:val="20"/>
                <w:szCs w:val="20"/>
              </w:rPr>
              <w:t>號</w:t>
            </w:r>
            <w:r>
              <w:rPr>
                <w:rFonts w:hint="eastAsia"/>
                <w:sz w:val="20"/>
                <w:szCs w:val="20"/>
              </w:rPr>
              <w:t>7</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06-723-2888</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福營</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242</w:t>
            </w:r>
            <w:r>
              <w:rPr>
                <w:rFonts w:hint="eastAsia"/>
                <w:sz w:val="20"/>
                <w:szCs w:val="20"/>
              </w:rPr>
              <w:t>新北市新莊區龍安路</w:t>
            </w:r>
            <w:r>
              <w:rPr>
                <w:rFonts w:hint="eastAsia"/>
                <w:sz w:val="20"/>
                <w:szCs w:val="20"/>
              </w:rPr>
              <w:t>284</w:t>
            </w:r>
            <w:r>
              <w:rPr>
                <w:rFonts w:hint="eastAsia"/>
                <w:sz w:val="20"/>
                <w:szCs w:val="20"/>
              </w:rPr>
              <w:t>號</w:t>
            </w:r>
            <w:r>
              <w:rPr>
                <w:rFonts w:hint="eastAsia"/>
                <w:sz w:val="20"/>
                <w:szCs w:val="20"/>
              </w:rPr>
              <w:t>1</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02-2201-0011</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彰化</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500</w:t>
            </w:r>
            <w:r>
              <w:rPr>
                <w:rFonts w:hint="eastAsia"/>
                <w:sz w:val="20"/>
                <w:szCs w:val="20"/>
              </w:rPr>
              <w:t>彰化縣彰化市華山路</w:t>
            </w:r>
            <w:r>
              <w:rPr>
                <w:rFonts w:hint="eastAsia"/>
                <w:sz w:val="20"/>
                <w:szCs w:val="20"/>
              </w:rPr>
              <w:t>37</w:t>
            </w:r>
            <w:r>
              <w:rPr>
                <w:rFonts w:hint="eastAsia"/>
                <w:sz w:val="20"/>
                <w:szCs w:val="20"/>
              </w:rPr>
              <w:t>號</w:t>
            </w:r>
            <w:r>
              <w:rPr>
                <w:rFonts w:hint="eastAsia"/>
                <w:sz w:val="20"/>
                <w:szCs w:val="20"/>
              </w:rPr>
              <w:t>3</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04-725-7001</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大里</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412</w:t>
            </w:r>
            <w:r>
              <w:rPr>
                <w:rFonts w:hint="eastAsia"/>
                <w:sz w:val="20"/>
                <w:szCs w:val="20"/>
              </w:rPr>
              <w:t>台中市大里區國光路二段</w:t>
            </w:r>
            <w:r>
              <w:rPr>
                <w:rFonts w:hint="eastAsia"/>
                <w:sz w:val="20"/>
                <w:szCs w:val="20"/>
              </w:rPr>
              <w:t>259</w:t>
            </w:r>
            <w:r>
              <w:rPr>
                <w:rFonts w:hint="eastAsia"/>
                <w:sz w:val="20"/>
                <w:szCs w:val="20"/>
              </w:rPr>
              <w:t>號</w:t>
            </w:r>
            <w:r>
              <w:rPr>
                <w:rFonts w:hint="eastAsia"/>
                <w:sz w:val="20"/>
                <w:szCs w:val="20"/>
              </w:rPr>
              <w:t>2</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04-2406-6598</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屏東民生</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900</w:t>
            </w:r>
            <w:r>
              <w:rPr>
                <w:rFonts w:hint="eastAsia"/>
                <w:sz w:val="20"/>
                <w:szCs w:val="20"/>
              </w:rPr>
              <w:t>屏東縣屏東市民生路</w:t>
            </w:r>
            <w:r>
              <w:rPr>
                <w:rFonts w:hint="eastAsia"/>
                <w:sz w:val="20"/>
                <w:szCs w:val="20"/>
              </w:rPr>
              <w:t>287</w:t>
            </w:r>
            <w:r>
              <w:rPr>
                <w:rFonts w:hint="eastAsia"/>
                <w:sz w:val="20"/>
                <w:szCs w:val="20"/>
              </w:rPr>
              <w:t>號</w:t>
            </w:r>
            <w:r>
              <w:rPr>
                <w:rFonts w:hint="eastAsia"/>
                <w:sz w:val="20"/>
                <w:szCs w:val="20"/>
              </w:rPr>
              <w:t>5</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08-732-3789</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天母</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111</w:t>
            </w:r>
            <w:r>
              <w:rPr>
                <w:rFonts w:hint="eastAsia"/>
                <w:sz w:val="20"/>
                <w:szCs w:val="20"/>
              </w:rPr>
              <w:t>臺北市士林區天母西路</w:t>
            </w:r>
            <w:r>
              <w:rPr>
                <w:rFonts w:hint="eastAsia"/>
                <w:sz w:val="20"/>
                <w:szCs w:val="20"/>
              </w:rPr>
              <w:t>26</w:t>
            </w:r>
            <w:r>
              <w:rPr>
                <w:rFonts w:hint="eastAsia"/>
                <w:sz w:val="20"/>
                <w:szCs w:val="20"/>
              </w:rPr>
              <w:t>之</w:t>
            </w:r>
            <w:r>
              <w:rPr>
                <w:rFonts w:hint="eastAsia"/>
                <w:sz w:val="20"/>
                <w:szCs w:val="20"/>
              </w:rPr>
              <w:t>1</w:t>
            </w:r>
            <w:r>
              <w:rPr>
                <w:rFonts w:hint="eastAsia"/>
                <w:sz w:val="20"/>
                <w:szCs w:val="20"/>
              </w:rPr>
              <w:t>號</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02-2872-2345</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西螺</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648</w:t>
            </w:r>
            <w:r>
              <w:rPr>
                <w:rFonts w:hint="eastAsia"/>
                <w:sz w:val="20"/>
                <w:szCs w:val="20"/>
              </w:rPr>
              <w:t>雲林縣西螺鎮延平路</w:t>
            </w:r>
            <w:r>
              <w:rPr>
                <w:rFonts w:hint="eastAsia"/>
                <w:sz w:val="20"/>
                <w:szCs w:val="20"/>
              </w:rPr>
              <w:t>190</w:t>
            </w:r>
            <w:r>
              <w:rPr>
                <w:rFonts w:hint="eastAsia"/>
                <w:sz w:val="20"/>
                <w:szCs w:val="20"/>
              </w:rPr>
              <w:t>號、</w:t>
            </w:r>
            <w:r>
              <w:rPr>
                <w:rFonts w:hint="eastAsia"/>
                <w:sz w:val="20"/>
                <w:szCs w:val="20"/>
              </w:rPr>
              <w:t>192</w:t>
            </w:r>
            <w:r>
              <w:rPr>
                <w:rFonts w:hint="eastAsia"/>
                <w:sz w:val="20"/>
                <w:szCs w:val="20"/>
              </w:rPr>
              <w:t>號</w:t>
            </w:r>
            <w:r>
              <w:rPr>
                <w:rFonts w:hint="eastAsia"/>
                <w:sz w:val="20"/>
                <w:szCs w:val="20"/>
              </w:rPr>
              <w:t>1</w:t>
            </w:r>
            <w:r>
              <w:rPr>
                <w:rFonts w:hint="eastAsia"/>
                <w:sz w:val="20"/>
                <w:szCs w:val="20"/>
              </w:rPr>
              <w:t>、</w:t>
            </w:r>
            <w:r>
              <w:rPr>
                <w:rFonts w:hint="eastAsia"/>
                <w:sz w:val="20"/>
                <w:szCs w:val="20"/>
              </w:rPr>
              <w:t>2</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05-587-0123</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士林</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111</w:t>
            </w:r>
            <w:r>
              <w:rPr>
                <w:rFonts w:hint="eastAsia"/>
                <w:sz w:val="20"/>
                <w:szCs w:val="20"/>
              </w:rPr>
              <w:t>台北市文林路</w:t>
            </w:r>
            <w:r>
              <w:rPr>
                <w:rFonts w:hint="eastAsia"/>
                <w:sz w:val="20"/>
                <w:szCs w:val="20"/>
              </w:rPr>
              <w:t>342</w:t>
            </w:r>
            <w:r>
              <w:rPr>
                <w:rFonts w:hint="eastAsia"/>
                <w:sz w:val="20"/>
                <w:szCs w:val="20"/>
              </w:rPr>
              <w:t>號</w:t>
            </w:r>
            <w:r>
              <w:rPr>
                <w:rFonts w:hint="eastAsia"/>
                <w:sz w:val="20"/>
                <w:szCs w:val="20"/>
              </w:rPr>
              <w:t>2</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02-2883-0202</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林園</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832</w:t>
            </w:r>
            <w:r>
              <w:rPr>
                <w:rFonts w:hint="eastAsia"/>
                <w:sz w:val="20"/>
                <w:szCs w:val="20"/>
              </w:rPr>
              <w:t>高雄市林園區鳳林路</w:t>
            </w:r>
            <w:r>
              <w:rPr>
                <w:rFonts w:hint="eastAsia"/>
                <w:sz w:val="20"/>
                <w:szCs w:val="20"/>
              </w:rPr>
              <w:t>1</w:t>
            </w:r>
            <w:r>
              <w:rPr>
                <w:rFonts w:hint="eastAsia"/>
                <w:sz w:val="20"/>
                <w:szCs w:val="20"/>
              </w:rPr>
              <w:t>段</w:t>
            </w:r>
            <w:r>
              <w:rPr>
                <w:rFonts w:hint="eastAsia"/>
                <w:sz w:val="20"/>
                <w:szCs w:val="20"/>
              </w:rPr>
              <w:t>1</w:t>
            </w:r>
            <w:r>
              <w:rPr>
                <w:rFonts w:hint="eastAsia"/>
                <w:sz w:val="20"/>
                <w:szCs w:val="20"/>
              </w:rPr>
              <w:t>號</w:t>
            </w:r>
            <w:r>
              <w:rPr>
                <w:rFonts w:hint="eastAsia"/>
                <w:sz w:val="20"/>
                <w:szCs w:val="20"/>
              </w:rPr>
              <w:t>2</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07-643-3001</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lastRenderedPageBreak/>
              <w:t>莒光</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811</w:t>
            </w:r>
            <w:r>
              <w:rPr>
                <w:rFonts w:hint="eastAsia"/>
                <w:sz w:val="20"/>
                <w:szCs w:val="20"/>
              </w:rPr>
              <w:t>高雄市楠梓區新昌街</w:t>
            </w:r>
            <w:r>
              <w:rPr>
                <w:rFonts w:hint="eastAsia"/>
                <w:sz w:val="20"/>
                <w:szCs w:val="20"/>
              </w:rPr>
              <w:t>51</w:t>
            </w:r>
            <w:r>
              <w:rPr>
                <w:rFonts w:hint="eastAsia"/>
                <w:sz w:val="20"/>
                <w:szCs w:val="20"/>
              </w:rPr>
              <w:t>號</w:t>
            </w:r>
            <w:r>
              <w:rPr>
                <w:rFonts w:hint="eastAsia"/>
                <w:sz w:val="20"/>
                <w:szCs w:val="20"/>
              </w:rPr>
              <w:t>B1</w:t>
            </w:r>
            <w:r>
              <w:rPr>
                <w:rFonts w:hint="eastAsia"/>
                <w:sz w:val="20"/>
                <w:szCs w:val="20"/>
              </w:rPr>
              <w:t>、</w:t>
            </w:r>
            <w:r>
              <w:rPr>
                <w:rFonts w:hint="eastAsia"/>
                <w:sz w:val="20"/>
                <w:szCs w:val="20"/>
              </w:rPr>
              <w:t>1</w:t>
            </w:r>
            <w:r>
              <w:rPr>
                <w:rFonts w:hint="eastAsia"/>
                <w:sz w:val="20"/>
                <w:szCs w:val="20"/>
              </w:rPr>
              <w:t>、</w:t>
            </w:r>
            <w:r>
              <w:rPr>
                <w:rFonts w:hint="eastAsia"/>
                <w:sz w:val="20"/>
                <w:szCs w:val="20"/>
              </w:rPr>
              <w:t>2</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07-365-1356</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苗栗</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360</w:t>
            </w:r>
            <w:r>
              <w:rPr>
                <w:rFonts w:hint="eastAsia"/>
                <w:sz w:val="20"/>
                <w:szCs w:val="20"/>
              </w:rPr>
              <w:t>苗栗縣苗栗市中正路</w:t>
            </w:r>
            <w:r>
              <w:rPr>
                <w:rFonts w:hint="eastAsia"/>
                <w:sz w:val="20"/>
                <w:szCs w:val="20"/>
              </w:rPr>
              <w:t>462</w:t>
            </w:r>
            <w:r>
              <w:rPr>
                <w:rFonts w:hint="eastAsia"/>
                <w:sz w:val="20"/>
                <w:szCs w:val="20"/>
              </w:rPr>
              <w:t>號</w:t>
            </w:r>
            <w:r>
              <w:rPr>
                <w:rFonts w:hint="eastAsia"/>
                <w:sz w:val="20"/>
                <w:szCs w:val="20"/>
              </w:rPr>
              <w:t>4</w:t>
            </w:r>
            <w:r>
              <w:rPr>
                <w:rFonts w:hint="eastAsia"/>
                <w:sz w:val="20"/>
                <w:szCs w:val="20"/>
              </w:rPr>
              <w:t>樓之</w:t>
            </w:r>
            <w:r>
              <w:rPr>
                <w:rFonts w:hint="eastAsia"/>
                <w:sz w:val="20"/>
                <w:szCs w:val="20"/>
              </w:rPr>
              <w:t>1</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037-333-611</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新興</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801</w:t>
            </w:r>
            <w:r>
              <w:rPr>
                <w:rFonts w:hint="eastAsia"/>
                <w:sz w:val="20"/>
                <w:szCs w:val="20"/>
              </w:rPr>
              <w:t>高雄市前金區中正四路</w:t>
            </w:r>
            <w:r>
              <w:rPr>
                <w:rFonts w:hint="eastAsia"/>
                <w:sz w:val="20"/>
                <w:szCs w:val="20"/>
              </w:rPr>
              <w:t>143</w:t>
            </w:r>
            <w:r>
              <w:rPr>
                <w:rFonts w:hint="eastAsia"/>
                <w:sz w:val="20"/>
                <w:szCs w:val="20"/>
              </w:rPr>
              <w:t>號</w:t>
            </w:r>
            <w:r>
              <w:rPr>
                <w:rFonts w:hint="eastAsia"/>
                <w:sz w:val="20"/>
                <w:szCs w:val="20"/>
              </w:rPr>
              <w:t>4</w:t>
            </w:r>
            <w:r>
              <w:rPr>
                <w:rFonts w:hint="eastAsia"/>
                <w:sz w:val="20"/>
                <w:szCs w:val="20"/>
              </w:rPr>
              <w:t>樓之</w:t>
            </w:r>
            <w:r>
              <w:rPr>
                <w:rFonts w:hint="eastAsia"/>
                <w:sz w:val="20"/>
                <w:szCs w:val="20"/>
              </w:rPr>
              <w:t>1~2</w:t>
            </w:r>
            <w:r>
              <w:rPr>
                <w:rFonts w:hint="eastAsia"/>
                <w:sz w:val="20"/>
                <w:szCs w:val="20"/>
              </w:rPr>
              <w:t>、</w:t>
            </w:r>
            <w:r>
              <w:rPr>
                <w:rFonts w:hint="eastAsia"/>
                <w:sz w:val="20"/>
                <w:szCs w:val="20"/>
              </w:rPr>
              <w:t>5</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07-215-2888</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旗山</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842</w:t>
            </w:r>
            <w:r>
              <w:rPr>
                <w:rFonts w:hint="eastAsia"/>
                <w:sz w:val="20"/>
                <w:szCs w:val="20"/>
              </w:rPr>
              <w:t>高雄市旗山區中山路</w:t>
            </w:r>
            <w:r>
              <w:rPr>
                <w:rFonts w:hint="eastAsia"/>
                <w:sz w:val="20"/>
                <w:szCs w:val="20"/>
              </w:rPr>
              <w:t>102</w:t>
            </w:r>
            <w:r>
              <w:rPr>
                <w:rFonts w:hint="eastAsia"/>
                <w:sz w:val="20"/>
                <w:szCs w:val="20"/>
              </w:rPr>
              <w:t>號</w:t>
            </w:r>
            <w:r>
              <w:rPr>
                <w:rFonts w:hint="eastAsia"/>
                <w:sz w:val="20"/>
                <w:szCs w:val="20"/>
              </w:rPr>
              <w:t>2</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07-662-5578</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金門</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893</w:t>
            </w:r>
            <w:r>
              <w:rPr>
                <w:rFonts w:hint="eastAsia"/>
                <w:sz w:val="20"/>
                <w:szCs w:val="20"/>
              </w:rPr>
              <w:t>金門縣金城鎮民權路</w:t>
            </w:r>
            <w:r>
              <w:rPr>
                <w:rFonts w:hint="eastAsia"/>
                <w:sz w:val="20"/>
                <w:szCs w:val="20"/>
              </w:rPr>
              <w:t>188</w:t>
            </w:r>
            <w:r>
              <w:rPr>
                <w:rFonts w:hint="eastAsia"/>
                <w:sz w:val="20"/>
                <w:szCs w:val="20"/>
              </w:rPr>
              <w:t>號</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082-312-666</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松山</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105</w:t>
            </w:r>
            <w:r>
              <w:rPr>
                <w:rFonts w:hint="eastAsia"/>
                <w:sz w:val="20"/>
                <w:szCs w:val="20"/>
              </w:rPr>
              <w:t>台北市松山區南京東路五段</w:t>
            </w:r>
            <w:r>
              <w:rPr>
                <w:rFonts w:hint="eastAsia"/>
                <w:sz w:val="20"/>
                <w:szCs w:val="20"/>
              </w:rPr>
              <w:t>92</w:t>
            </w:r>
            <w:r>
              <w:rPr>
                <w:rFonts w:hint="eastAsia"/>
                <w:sz w:val="20"/>
                <w:szCs w:val="20"/>
              </w:rPr>
              <w:t>號</w:t>
            </w:r>
            <w:r>
              <w:rPr>
                <w:rFonts w:hint="eastAsia"/>
                <w:sz w:val="20"/>
                <w:szCs w:val="20"/>
              </w:rPr>
              <w:t>2</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02-2753-5888</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艋舺</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108</w:t>
            </w:r>
            <w:r>
              <w:rPr>
                <w:rFonts w:hint="eastAsia"/>
                <w:sz w:val="20"/>
                <w:szCs w:val="20"/>
              </w:rPr>
              <w:t>台北市西園路一段</w:t>
            </w:r>
            <w:r>
              <w:rPr>
                <w:rFonts w:hint="eastAsia"/>
                <w:sz w:val="20"/>
                <w:szCs w:val="20"/>
              </w:rPr>
              <w:t>200</w:t>
            </w:r>
            <w:r>
              <w:rPr>
                <w:rFonts w:hint="eastAsia"/>
                <w:sz w:val="20"/>
                <w:szCs w:val="20"/>
              </w:rPr>
              <w:t>號</w:t>
            </w:r>
            <w:r>
              <w:rPr>
                <w:rFonts w:hint="eastAsia"/>
                <w:sz w:val="20"/>
                <w:szCs w:val="20"/>
              </w:rPr>
              <w:t>B1</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02-2336-3588</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太平</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411</w:t>
            </w:r>
            <w:r>
              <w:rPr>
                <w:rFonts w:hint="eastAsia"/>
                <w:sz w:val="20"/>
                <w:szCs w:val="20"/>
              </w:rPr>
              <w:t>台中市太平區中興東路</w:t>
            </w:r>
            <w:r>
              <w:rPr>
                <w:rFonts w:hint="eastAsia"/>
                <w:sz w:val="20"/>
                <w:szCs w:val="20"/>
              </w:rPr>
              <w:t>50</w:t>
            </w:r>
            <w:r>
              <w:rPr>
                <w:rFonts w:hint="eastAsia"/>
                <w:sz w:val="20"/>
                <w:szCs w:val="20"/>
              </w:rPr>
              <w:t>號</w:t>
            </w:r>
            <w:r>
              <w:rPr>
                <w:rFonts w:hint="eastAsia"/>
                <w:sz w:val="20"/>
                <w:szCs w:val="20"/>
              </w:rPr>
              <w:t>3</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04-2276-8859</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竹山</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557</w:t>
            </w:r>
            <w:r>
              <w:rPr>
                <w:rFonts w:hint="eastAsia"/>
                <w:sz w:val="20"/>
                <w:szCs w:val="20"/>
              </w:rPr>
              <w:t>南投縣竹山鎮集山路三段</w:t>
            </w:r>
            <w:r>
              <w:rPr>
                <w:rFonts w:hint="eastAsia"/>
                <w:sz w:val="20"/>
                <w:szCs w:val="20"/>
              </w:rPr>
              <w:t>919</w:t>
            </w:r>
            <w:r>
              <w:rPr>
                <w:rFonts w:hint="eastAsia"/>
                <w:sz w:val="20"/>
                <w:szCs w:val="20"/>
              </w:rPr>
              <w:t>號</w:t>
            </w:r>
            <w:r>
              <w:rPr>
                <w:rFonts w:hint="eastAsia"/>
                <w:sz w:val="20"/>
                <w:szCs w:val="20"/>
              </w:rPr>
              <w:t>2</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049-265-2633</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屏南</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900</w:t>
            </w:r>
            <w:r>
              <w:rPr>
                <w:rFonts w:hint="eastAsia"/>
                <w:sz w:val="20"/>
                <w:szCs w:val="20"/>
              </w:rPr>
              <w:t>屏東市濟南街</w:t>
            </w:r>
            <w:r>
              <w:rPr>
                <w:rFonts w:hint="eastAsia"/>
                <w:sz w:val="20"/>
                <w:szCs w:val="20"/>
              </w:rPr>
              <w:t>10</w:t>
            </w:r>
            <w:r>
              <w:rPr>
                <w:rFonts w:hint="eastAsia"/>
                <w:sz w:val="20"/>
                <w:szCs w:val="20"/>
              </w:rPr>
              <w:t>號</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08-736-1777</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崇德</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406</w:t>
            </w:r>
            <w:r>
              <w:rPr>
                <w:rFonts w:hint="eastAsia"/>
                <w:sz w:val="20"/>
                <w:szCs w:val="20"/>
              </w:rPr>
              <w:t>台中市崇德路</w:t>
            </w:r>
            <w:r>
              <w:rPr>
                <w:rFonts w:hint="eastAsia"/>
                <w:sz w:val="20"/>
                <w:szCs w:val="20"/>
              </w:rPr>
              <w:t>2</w:t>
            </w:r>
            <w:r>
              <w:rPr>
                <w:rFonts w:hint="eastAsia"/>
                <w:sz w:val="20"/>
                <w:szCs w:val="20"/>
              </w:rPr>
              <w:t>段</w:t>
            </w:r>
            <w:r>
              <w:rPr>
                <w:rFonts w:hint="eastAsia"/>
                <w:sz w:val="20"/>
                <w:szCs w:val="20"/>
              </w:rPr>
              <w:t>46</w:t>
            </w:r>
            <w:r>
              <w:rPr>
                <w:rFonts w:hint="eastAsia"/>
                <w:sz w:val="20"/>
                <w:szCs w:val="20"/>
              </w:rPr>
              <w:t>之</w:t>
            </w:r>
            <w:r>
              <w:rPr>
                <w:rFonts w:hint="eastAsia"/>
                <w:sz w:val="20"/>
                <w:szCs w:val="20"/>
              </w:rPr>
              <w:t>1</w:t>
            </w:r>
            <w:r>
              <w:rPr>
                <w:rFonts w:hint="eastAsia"/>
                <w:sz w:val="20"/>
                <w:szCs w:val="20"/>
              </w:rPr>
              <w:t>號</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04-2233-3398</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華山</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100</w:t>
            </w:r>
            <w:r>
              <w:rPr>
                <w:rFonts w:hint="eastAsia"/>
                <w:sz w:val="20"/>
                <w:szCs w:val="20"/>
              </w:rPr>
              <w:t>台北市忠孝東路一段</w:t>
            </w:r>
            <w:r>
              <w:rPr>
                <w:rFonts w:hint="eastAsia"/>
                <w:sz w:val="20"/>
                <w:szCs w:val="20"/>
              </w:rPr>
              <w:t>85</w:t>
            </w:r>
            <w:r>
              <w:rPr>
                <w:rFonts w:hint="eastAsia"/>
                <w:sz w:val="20"/>
                <w:szCs w:val="20"/>
              </w:rPr>
              <w:t>號</w:t>
            </w:r>
            <w:r>
              <w:rPr>
                <w:rFonts w:hint="eastAsia"/>
                <w:sz w:val="20"/>
                <w:szCs w:val="20"/>
              </w:rPr>
              <w:t>3</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02-2322-3388</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民雄</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621</w:t>
            </w:r>
            <w:r>
              <w:rPr>
                <w:rFonts w:hint="eastAsia"/>
                <w:sz w:val="20"/>
                <w:szCs w:val="20"/>
              </w:rPr>
              <w:t>嘉義縣民雄鄉保生街</w:t>
            </w:r>
            <w:r>
              <w:rPr>
                <w:rFonts w:hint="eastAsia"/>
                <w:sz w:val="20"/>
                <w:szCs w:val="20"/>
              </w:rPr>
              <w:t>212</w:t>
            </w:r>
            <w:r>
              <w:rPr>
                <w:rFonts w:hint="eastAsia"/>
                <w:sz w:val="20"/>
                <w:szCs w:val="20"/>
              </w:rPr>
              <w:t>號</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05-226-8899</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東門</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100</w:t>
            </w:r>
            <w:r>
              <w:rPr>
                <w:rFonts w:hint="eastAsia"/>
                <w:sz w:val="20"/>
                <w:szCs w:val="20"/>
              </w:rPr>
              <w:t>台北市新生南路一段</w:t>
            </w:r>
            <w:r>
              <w:rPr>
                <w:rFonts w:hint="eastAsia"/>
                <w:sz w:val="20"/>
                <w:szCs w:val="20"/>
              </w:rPr>
              <w:t>148</w:t>
            </w:r>
            <w:r>
              <w:rPr>
                <w:rFonts w:hint="eastAsia"/>
                <w:sz w:val="20"/>
                <w:szCs w:val="20"/>
              </w:rPr>
              <w:t>號</w:t>
            </w:r>
            <w:r>
              <w:rPr>
                <w:rFonts w:hint="eastAsia"/>
                <w:sz w:val="20"/>
                <w:szCs w:val="20"/>
              </w:rPr>
              <w:t>4</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02-2395-9988</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善化</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741</w:t>
            </w:r>
            <w:r>
              <w:rPr>
                <w:rFonts w:hint="eastAsia"/>
                <w:sz w:val="20"/>
                <w:szCs w:val="20"/>
              </w:rPr>
              <w:t>台南市善化區大成路</w:t>
            </w:r>
            <w:r>
              <w:rPr>
                <w:rFonts w:hint="eastAsia"/>
                <w:sz w:val="20"/>
                <w:szCs w:val="20"/>
              </w:rPr>
              <w:t>281</w:t>
            </w:r>
            <w:r>
              <w:rPr>
                <w:rFonts w:hint="eastAsia"/>
                <w:sz w:val="20"/>
                <w:szCs w:val="20"/>
              </w:rPr>
              <w:t>號</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06-583-0888</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潮州</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920</w:t>
            </w:r>
            <w:r>
              <w:rPr>
                <w:rFonts w:hint="eastAsia"/>
                <w:sz w:val="20"/>
                <w:szCs w:val="20"/>
              </w:rPr>
              <w:t>屏東縣潮州鎮延平路</w:t>
            </w:r>
            <w:r>
              <w:rPr>
                <w:rFonts w:hint="eastAsia"/>
                <w:sz w:val="20"/>
                <w:szCs w:val="20"/>
              </w:rPr>
              <w:t>206</w:t>
            </w:r>
            <w:r>
              <w:rPr>
                <w:rFonts w:hint="eastAsia"/>
                <w:sz w:val="20"/>
                <w:szCs w:val="20"/>
              </w:rPr>
              <w:t>號</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08-789-1678</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大統</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300</w:t>
            </w:r>
            <w:r>
              <w:rPr>
                <w:rFonts w:hint="eastAsia"/>
                <w:sz w:val="20"/>
                <w:szCs w:val="20"/>
              </w:rPr>
              <w:t>新竹市林森路</w:t>
            </w:r>
            <w:r>
              <w:rPr>
                <w:rFonts w:hint="eastAsia"/>
                <w:sz w:val="20"/>
                <w:szCs w:val="20"/>
              </w:rPr>
              <w:t>196</w:t>
            </w:r>
            <w:r>
              <w:rPr>
                <w:rFonts w:hint="eastAsia"/>
                <w:sz w:val="20"/>
                <w:szCs w:val="20"/>
              </w:rPr>
              <w:t>號</w:t>
            </w:r>
            <w:r>
              <w:rPr>
                <w:rFonts w:hint="eastAsia"/>
                <w:sz w:val="20"/>
                <w:szCs w:val="20"/>
              </w:rPr>
              <w:t>2</w:t>
            </w:r>
            <w:r>
              <w:rPr>
                <w:rFonts w:hint="eastAsia"/>
                <w:sz w:val="20"/>
                <w:szCs w:val="20"/>
              </w:rPr>
              <w:t>樓之</w:t>
            </w:r>
            <w:r>
              <w:rPr>
                <w:rFonts w:hint="eastAsia"/>
                <w:sz w:val="20"/>
                <w:szCs w:val="20"/>
              </w:rPr>
              <w:t>3</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03-522-6166</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土城學府</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236</w:t>
            </w:r>
            <w:r>
              <w:rPr>
                <w:rFonts w:hint="eastAsia"/>
                <w:sz w:val="20"/>
                <w:szCs w:val="20"/>
              </w:rPr>
              <w:t>新北市土城區學府路一段</w:t>
            </w:r>
            <w:r>
              <w:rPr>
                <w:rFonts w:hint="eastAsia"/>
                <w:sz w:val="20"/>
                <w:szCs w:val="20"/>
              </w:rPr>
              <w:t>25</w:t>
            </w:r>
            <w:r>
              <w:rPr>
                <w:rFonts w:hint="eastAsia"/>
                <w:sz w:val="20"/>
                <w:szCs w:val="20"/>
              </w:rPr>
              <w:t>號</w:t>
            </w:r>
            <w:r>
              <w:rPr>
                <w:rFonts w:hint="eastAsia"/>
                <w:sz w:val="20"/>
                <w:szCs w:val="20"/>
              </w:rPr>
              <w:t>1</w:t>
            </w:r>
            <w:r>
              <w:rPr>
                <w:rFonts w:hint="eastAsia"/>
                <w:sz w:val="20"/>
                <w:szCs w:val="20"/>
              </w:rPr>
              <w:t>樓及</w:t>
            </w:r>
            <w:r>
              <w:rPr>
                <w:rFonts w:hint="eastAsia"/>
                <w:sz w:val="20"/>
                <w:szCs w:val="20"/>
              </w:rPr>
              <w:t>B1</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02-2263-5000</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向上</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403</w:t>
            </w:r>
            <w:proofErr w:type="gramStart"/>
            <w:r>
              <w:rPr>
                <w:rFonts w:hint="eastAsia"/>
                <w:sz w:val="20"/>
                <w:szCs w:val="20"/>
              </w:rPr>
              <w:t>臺</w:t>
            </w:r>
            <w:proofErr w:type="gramEnd"/>
            <w:r>
              <w:rPr>
                <w:rFonts w:hint="eastAsia"/>
                <w:sz w:val="20"/>
                <w:szCs w:val="20"/>
              </w:rPr>
              <w:t>中市西區美村路一段</w:t>
            </w:r>
            <w:r>
              <w:rPr>
                <w:rFonts w:hint="eastAsia"/>
                <w:sz w:val="20"/>
                <w:szCs w:val="20"/>
              </w:rPr>
              <w:t>272</w:t>
            </w:r>
            <w:r>
              <w:rPr>
                <w:rFonts w:hint="eastAsia"/>
                <w:sz w:val="20"/>
                <w:szCs w:val="20"/>
              </w:rPr>
              <w:t>號</w:t>
            </w:r>
            <w:r>
              <w:rPr>
                <w:rFonts w:hint="eastAsia"/>
                <w:sz w:val="20"/>
                <w:szCs w:val="20"/>
              </w:rPr>
              <w:t>2</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04-2302-8588</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新營</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730</w:t>
            </w:r>
            <w:r>
              <w:rPr>
                <w:rFonts w:hint="eastAsia"/>
                <w:sz w:val="20"/>
                <w:szCs w:val="20"/>
              </w:rPr>
              <w:t>台南市新營區中山路</w:t>
            </w:r>
            <w:r>
              <w:rPr>
                <w:rFonts w:hint="eastAsia"/>
                <w:sz w:val="20"/>
                <w:szCs w:val="20"/>
              </w:rPr>
              <w:t>117</w:t>
            </w:r>
            <w:r>
              <w:rPr>
                <w:rFonts w:hint="eastAsia"/>
                <w:sz w:val="20"/>
                <w:szCs w:val="20"/>
              </w:rPr>
              <w:t>號</w:t>
            </w:r>
            <w:r>
              <w:rPr>
                <w:rFonts w:hint="eastAsia"/>
                <w:sz w:val="20"/>
                <w:szCs w:val="20"/>
              </w:rPr>
              <w:t>2</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06-635-1600</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南永康</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710</w:t>
            </w:r>
            <w:r>
              <w:rPr>
                <w:rFonts w:hint="eastAsia"/>
                <w:sz w:val="20"/>
                <w:szCs w:val="20"/>
              </w:rPr>
              <w:t>台南市永康區小東路</w:t>
            </w:r>
            <w:r>
              <w:rPr>
                <w:rFonts w:hint="eastAsia"/>
                <w:sz w:val="20"/>
                <w:szCs w:val="20"/>
              </w:rPr>
              <w:t>511</w:t>
            </w:r>
            <w:r>
              <w:rPr>
                <w:rFonts w:hint="eastAsia"/>
                <w:sz w:val="20"/>
                <w:szCs w:val="20"/>
              </w:rPr>
              <w:t>號</w:t>
            </w:r>
            <w:r>
              <w:rPr>
                <w:rFonts w:hint="eastAsia"/>
                <w:sz w:val="20"/>
                <w:szCs w:val="20"/>
              </w:rPr>
              <w:t>3</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06-312-9888</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羅東</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265</w:t>
            </w:r>
            <w:r>
              <w:rPr>
                <w:rFonts w:hint="eastAsia"/>
                <w:sz w:val="20"/>
                <w:szCs w:val="20"/>
              </w:rPr>
              <w:t>宜蘭縣羅東鎮中正北路</w:t>
            </w:r>
            <w:r>
              <w:rPr>
                <w:rFonts w:hint="eastAsia"/>
                <w:sz w:val="20"/>
                <w:szCs w:val="20"/>
              </w:rPr>
              <w:t>32</w:t>
            </w:r>
            <w:r>
              <w:rPr>
                <w:rFonts w:hint="eastAsia"/>
                <w:sz w:val="20"/>
                <w:szCs w:val="20"/>
              </w:rPr>
              <w:t>號</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03-953-3232</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博愛</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813</w:t>
            </w:r>
            <w:r>
              <w:rPr>
                <w:rFonts w:hint="eastAsia"/>
                <w:sz w:val="20"/>
                <w:szCs w:val="20"/>
              </w:rPr>
              <w:t>高雄市左營區明誠二路</w:t>
            </w:r>
            <w:r>
              <w:rPr>
                <w:rFonts w:hint="eastAsia"/>
                <w:sz w:val="20"/>
                <w:szCs w:val="20"/>
              </w:rPr>
              <w:t>491</w:t>
            </w:r>
            <w:r>
              <w:rPr>
                <w:rFonts w:hint="eastAsia"/>
                <w:sz w:val="20"/>
                <w:szCs w:val="20"/>
              </w:rPr>
              <w:t>號</w:t>
            </w:r>
            <w:r>
              <w:rPr>
                <w:rFonts w:hint="eastAsia"/>
                <w:sz w:val="20"/>
                <w:szCs w:val="20"/>
              </w:rPr>
              <w:t>B1</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07-557-1133</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六合</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800</w:t>
            </w:r>
            <w:r>
              <w:rPr>
                <w:rFonts w:hint="eastAsia"/>
                <w:sz w:val="20"/>
                <w:szCs w:val="20"/>
              </w:rPr>
              <w:t>高雄市新興區民族二路</w:t>
            </w:r>
            <w:r>
              <w:rPr>
                <w:rFonts w:hint="eastAsia"/>
                <w:sz w:val="20"/>
                <w:szCs w:val="20"/>
              </w:rPr>
              <w:t>97</w:t>
            </w:r>
            <w:r>
              <w:rPr>
                <w:rFonts w:hint="eastAsia"/>
                <w:sz w:val="20"/>
                <w:szCs w:val="20"/>
              </w:rPr>
              <w:t>號</w:t>
            </w:r>
            <w:r>
              <w:rPr>
                <w:rFonts w:hint="eastAsia"/>
                <w:sz w:val="20"/>
                <w:szCs w:val="20"/>
              </w:rPr>
              <w:t>4</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07-236-4788</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忠孝鼎富</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106</w:t>
            </w:r>
            <w:r>
              <w:rPr>
                <w:rFonts w:hint="eastAsia"/>
                <w:sz w:val="20"/>
                <w:szCs w:val="20"/>
              </w:rPr>
              <w:t>台北市忠孝東路四段</w:t>
            </w:r>
            <w:r>
              <w:rPr>
                <w:rFonts w:hint="eastAsia"/>
                <w:sz w:val="20"/>
                <w:szCs w:val="20"/>
              </w:rPr>
              <w:t>300</w:t>
            </w:r>
            <w:r>
              <w:rPr>
                <w:rFonts w:hint="eastAsia"/>
                <w:sz w:val="20"/>
                <w:szCs w:val="20"/>
              </w:rPr>
              <w:t>號</w:t>
            </w:r>
            <w:r>
              <w:rPr>
                <w:rFonts w:hint="eastAsia"/>
                <w:sz w:val="20"/>
                <w:szCs w:val="20"/>
              </w:rPr>
              <w:t>7</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02-8773-9666</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四維</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802</w:t>
            </w:r>
            <w:r>
              <w:rPr>
                <w:rFonts w:hint="eastAsia"/>
                <w:sz w:val="20"/>
                <w:szCs w:val="20"/>
              </w:rPr>
              <w:t>高雄市苓雅區四維四路</w:t>
            </w:r>
            <w:r>
              <w:rPr>
                <w:rFonts w:hint="eastAsia"/>
                <w:sz w:val="20"/>
                <w:szCs w:val="20"/>
              </w:rPr>
              <w:t>3</w:t>
            </w:r>
            <w:r>
              <w:rPr>
                <w:rFonts w:hint="eastAsia"/>
                <w:sz w:val="20"/>
                <w:szCs w:val="20"/>
              </w:rPr>
              <w:t>號</w:t>
            </w:r>
            <w:r>
              <w:rPr>
                <w:rFonts w:hint="eastAsia"/>
                <w:sz w:val="20"/>
                <w:szCs w:val="20"/>
              </w:rPr>
              <w:t>3</w:t>
            </w:r>
            <w:r>
              <w:rPr>
                <w:rFonts w:hint="eastAsia"/>
                <w:sz w:val="20"/>
                <w:szCs w:val="20"/>
              </w:rPr>
              <w:t>樓之</w:t>
            </w:r>
            <w:r>
              <w:rPr>
                <w:rFonts w:hint="eastAsia"/>
                <w:sz w:val="20"/>
                <w:szCs w:val="20"/>
              </w:rPr>
              <w:t>1</w:t>
            </w:r>
            <w:r>
              <w:rPr>
                <w:rFonts w:hint="eastAsia"/>
                <w:sz w:val="20"/>
                <w:szCs w:val="20"/>
              </w:rPr>
              <w:t>、</w:t>
            </w:r>
            <w:r>
              <w:rPr>
                <w:rFonts w:hint="eastAsia"/>
                <w:sz w:val="20"/>
                <w:szCs w:val="20"/>
              </w:rPr>
              <w:t>2</w:t>
            </w:r>
            <w:r>
              <w:rPr>
                <w:rFonts w:hint="eastAsia"/>
                <w:sz w:val="20"/>
                <w:szCs w:val="20"/>
              </w:rPr>
              <w:t>、</w:t>
            </w:r>
            <w:r>
              <w:rPr>
                <w:rFonts w:hint="eastAsia"/>
                <w:sz w:val="20"/>
                <w:szCs w:val="20"/>
              </w:rPr>
              <w:t>3</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07-330-6666</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敦化</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106</w:t>
            </w:r>
            <w:r>
              <w:rPr>
                <w:rFonts w:hint="eastAsia"/>
                <w:sz w:val="20"/>
                <w:szCs w:val="20"/>
              </w:rPr>
              <w:t>台北市大安區敦化南路二段</w:t>
            </w:r>
            <w:r>
              <w:rPr>
                <w:rFonts w:hint="eastAsia"/>
                <w:sz w:val="20"/>
                <w:szCs w:val="20"/>
              </w:rPr>
              <w:t>71</w:t>
            </w:r>
            <w:r>
              <w:rPr>
                <w:rFonts w:hint="eastAsia"/>
                <w:sz w:val="20"/>
                <w:szCs w:val="20"/>
              </w:rPr>
              <w:t>號</w:t>
            </w:r>
            <w:r>
              <w:rPr>
                <w:rFonts w:hint="eastAsia"/>
                <w:sz w:val="20"/>
                <w:szCs w:val="20"/>
              </w:rPr>
              <w:t>12</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02-2754-1566</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中壢</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320</w:t>
            </w:r>
            <w:r>
              <w:rPr>
                <w:rFonts w:hint="eastAsia"/>
                <w:sz w:val="20"/>
                <w:szCs w:val="20"/>
              </w:rPr>
              <w:t>桃園縣中壢市中央東路</w:t>
            </w:r>
            <w:r>
              <w:rPr>
                <w:rFonts w:hint="eastAsia"/>
                <w:sz w:val="20"/>
                <w:szCs w:val="20"/>
              </w:rPr>
              <w:t>7</w:t>
            </w:r>
            <w:r>
              <w:rPr>
                <w:rFonts w:hint="eastAsia"/>
                <w:sz w:val="20"/>
                <w:szCs w:val="20"/>
              </w:rPr>
              <w:t>號</w:t>
            </w:r>
            <w:r>
              <w:rPr>
                <w:rFonts w:hint="eastAsia"/>
                <w:sz w:val="20"/>
                <w:szCs w:val="20"/>
              </w:rPr>
              <w:t>3</w:t>
            </w:r>
            <w:r>
              <w:rPr>
                <w:rFonts w:hint="eastAsia"/>
                <w:sz w:val="20"/>
                <w:szCs w:val="20"/>
              </w:rPr>
              <w:t>、</w:t>
            </w:r>
            <w:r>
              <w:rPr>
                <w:rFonts w:hint="eastAsia"/>
                <w:sz w:val="20"/>
                <w:szCs w:val="20"/>
              </w:rPr>
              <w:t>4</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03-422-7188</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員林</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510</w:t>
            </w:r>
            <w:r>
              <w:rPr>
                <w:rFonts w:hint="eastAsia"/>
                <w:sz w:val="20"/>
                <w:szCs w:val="20"/>
              </w:rPr>
              <w:t>彰化縣員林鎮中山南路</w:t>
            </w:r>
            <w:r>
              <w:rPr>
                <w:rFonts w:hint="eastAsia"/>
                <w:sz w:val="20"/>
                <w:szCs w:val="20"/>
              </w:rPr>
              <w:t>27</w:t>
            </w:r>
            <w:r>
              <w:rPr>
                <w:rFonts w:hint="eastAsia"/>
                <w:sz w:val="20"/>
                <w:szCs w:val="20"/>
              </w:rPr>
              <w:t>號</w:t>
            </w:r>
            <w:r>
              <w:rPr>
                <w:rFonts w:hint="eastAsia"/>
                <w:sz w:val="20"/>
                <w:szCs w:val="20"/>
              </w:rPr>
              <w:t>3</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04-835-8131</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北港</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651</w:t>
            </w:r>
            <w:r>
              <w:rPr>
                <w:rFonts w:hint="eastAsia"/>
                <w:sz w:val="20"/>
                <w:szCs w:val="20"/>
              </w:rPr>
              <w:t>雲林縣北港鎮文化路</w:t>
            </w:r>
            <w:r>
              <w:rPr>
                <w:rFonts w:hint="eastAsia"/>
                <w:sz w:val="20"/>
                <w:szCs w:val="20"/>
              </w:rPr>
              <w:t>40</w:t>
            </w:r>
            <w:r>
              <w:rPr>
                <w:rFonts w:hint="eastAsia"/>
                <w:sz w:val="20"/>
                <w:szCs w:val="20"/>
              </w:rPr>
              <w:t>號</w:t>
            </w:r>
            <w:r>
              <w:rPr>
                <w:rFonts w:hint="eastAsia"/>
                <w:sz w:val="20"/>
                <w:szCs w:val="20"/>
              </w:rPr>
              <w:t>4</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05-783-8222</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豐原</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420</w:t>
            </w:r>
            <w:r>
              <w:rPr>
                <w:rFonts w:hint="eastAsia"/>
                <w:sz w:val="20"/>
                <w:szCs w:val="20"/>
              </w:rPr>
              <w:t>台中市豐原區圓環西路</w:t>
            </w:r>
            <w:r>
              <w:rPr>
                <w:rFonts w:hint="eastAsia"/>
                <w:sz w:val="20"/>
                <w:szCs w:val="20"/>
              </w:rPr>
              <w:t>23</w:t>
            </w:r>
            <w:r>
              <w:rPr>
                <w:rFonts w:hint="eastAsia"/>
                <w:sz w:val="20"/>
                <w:szCs w:val="20"/>
              </w:rPr>
              <w:t>號地下</w:t>
            </w:r>
            <w:r>
              <w:rPr>
                <w:rFonts w:hint="eastAsia"/>
                <w:sz w:val="20"/>
                <w:szCs w:val="20"/>
              </w:rPr>
              <w:t>1</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04-2525-2511</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林森</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701</w:t>
            </w:r>
            <w:r>
              <w:rPr>
                <w:rFonts w:hint="eastAsia"/>
                <w:sz w:val="20"/>
                <w:szCs w:val="20"/>
              </w:rPr>
              <w:t>台南市東區林森路二段</w:t>
            </w:r>
            <w:r>
              <w:rPr>
                <w:rFonts w:hint="eastAsia"/>
                <w:sz w:val="20"/>
                <w:szCs w:val="20"/>
              </w:rPr>
              <w:t>90</w:t>
            </w:r>
            <w:r>
              <w:rPr>
                <w:rFonts w:hint="eastAsia"/>
                <w:sz w:val="20"/>
                <w:szCs w:val="20"/>
              </w:rPr>
              <w:t>號</w:t>
            </w:r>
            <w:r>
              <w:rPr>
                <w:rFonts w:hint="eastAsia"/>
                <w:sz w:val="20"/>
                <w:szCs w:val="20"/>
              </w:rPr>
              <w:t>B1</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06-274-5088</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竹東</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310</w:t>
            </w:r>
            <w:r>
              <w:rPr>
                <w:rFonts w:hint="eastAsia"/>
                <w:sz w:val="20"/>
                <w:szCs w:val="20"/>
              </w:rPr>
              <w:t>新竹縣竹東鎮大鄉里大林路</w:t>
            </w:r>
            <w:r>
              <w:rPr>
                <w:rFonts w:hint="eastAsia"/>
                <w:sz w:val="20"/>
                <w:szCs w:val="20"/>
              </w:rPr>
              <w:t>121</w:t>
            </w:r>
            <w:r>
              <w:rPr>
                <w:rFonts w:hint="eastAsia"/>
                <w:sz w:val="20"/>
                <w:szCs w:val="20"/>
              </w:rPr>
              <w:t>號</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03-595-2166</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上新莊</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242</w:t>
            </w:r>
            <w:r>
              <w:rPr>
                <w:rFonts w:hint="eastAsia"/>
                <w:sz w:val="20"/>
                <w:szCs w:val="20"/>
              </w:rPr>
              <w:t>新北市新莊區思源路</w:t>
            </w:r>
            <w:r>
              <w:rPr>
                <w:rFonts w:hint="eastAsia"/>
                <w:sz w:val="20"/>
                <w:szCs w:val="20"/>
              </w:rPr>
              <w:t>173</w:t>
            </w:r>
            <w:r>
              <w:rPr>
                <w:rFonts w:hint="eastAsia"/>
                <w:sz w:val="20"/>
                <w:szCs w:val="20"/>
              </w:rPr>
              <w:t>號</w:t>
            </w:r>
            <w:r>
              <w:rPr>
                <w:rFonts w:hint="eastAsia"/>
                <w:sz w:val="20"/>
                <w:szCs w:val="20"/>
              </w:rPr>
              <w:t>2</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02-8991-1188</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大雅民興</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428</w:t>
            </w:r>
            <w:r>
              <w:rPr>
                <w:rFonts w:hint="eastAsia"/>
                <w:sz w:val="20"/>
                <w:szCs w:val="20"/>
              </w:rPr>
              <w:t>台中市大雅區大雅里民興街</w:t>
            </w:r>
            <w:r>
              <w:rPr>
                <w:rFonts w:hint="eastAsia"/>
                <w:sz w:val="20"/>
                <w:szCs w:val="20"/>
              </w:rPr>
              <w:t>39</w:t>
            </w:r>
            <w:r>
              <w:rPr>
                <w:rFonts w:hint="eastAsia"/>
                <w:sz w:val="20"/>
                <w:szCs w:val="20"/>
              </w:rPr>
              <w:t>號</w:t>
            </w:r>
            <w:r>
              <w:rPr>
                <w:rFonts w:hint="eastAsia"/>
                <w:sz w:val="20"/>
                <w:szCs w:val="20"/>
              </w:rPr>
              <w:t>3</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04-2560-8888</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仁愛</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106</w:t>
            </w:r>
            <w:r>
              <w:rPr>
                <w:rFonts w:hint="eastAsia"/>
                <w:sz w:val="20"/>
                <w:szCs w:val="20"/>
              </w:rPr>
              <w:t>台北市大安區復興南路一段</w:t>
            </w:r>
            <w:r>
              <w:rPr>
                <w:rFonts w:hint="eastAsia"/>
                <w:sz w:val="20"/>
                <w:szCs w:val="20"/>
              </w:rPr>
              <w:t>237</w:t>
            </w:r>
            <w:r>
              <w:rPr>
                <w:rFonts w:hint="eastAsia"/>
                <w:sz w:val="20"/>
                <w:szCs w:val="20"/>
              </w:rPr>
              <w:t>號</w:t>
            </w:r>
            <w:r>
              <w:rPr>
                <w:rFonts w:hint="eastAsia"/>
                <w:sz w:val="20"/>
                <w:szCs w:val="20"/>
              </w:rPr>
              <w:t>2F</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02-2706-7777</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學甲</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726</w:t>
            </w:r>
            <w:r>
              <w:rPr>
                <w:rFonts w:hint="eastAsia"/>
                <w:sz w:val="20"/>
                <w:szCs w:val="20"/>
              </w:rPr>
              <w:t>台南市學甲區華宗路</w:t>
            </w:r>
            <w:r>
              <w:rPr>
                <w:rFonts w:hint="eastAsia"/>
                <w:sz w:val="20"/>
                <w:szCs w:val="20"/>
              </w:rPr>
              <w:t>295</w:t>
            </w:r>
            <w:r>
              <w:rPr>
                <w:rFonts w:hint="eastAsia"/>
                <w:sz w:val="20"/>
                <w:szCs w:val="20"/>
              </w:rPr>
              <w:t>號</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06-783-8989</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木柵</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116</w:t>
            </w:r>
            <w:r>
              <w:rPr>
                <w:rFonts w:hint="eastAsia"/>
                <w:sz w:val="20"/>
                <w:szCs w:val="20"/>
              </w:rPr>
              <w:t>台北市文山區木柵路三段</w:t>
            </w:r>
            <w:r>
              <w:rPr>
                <w:rFonts w:hint="eastAsia"/>
                <w:sz w:val="20"/>
                <w:szCs w:val="20"/>
              </w:rPr>
              <w:t>96</w:t>
            </w:r>
            <w:r>
              <w:rPr>
                <w:rFonts w:hint="eastAsia"/>
                <w:sz w:val="20"/>
                <w:szCs w:val="20"/>
              </w:rPr>
              <w:t>號</w:t>
            </w:r>
            <w:r>
              <w:rPr>
                <w:rFonts w:hint="eastAsia"/>
                <w:sz w:val="20"/>
                <w:szCs w:val="20"/>
              </w:rPr>
              <w:t>3</w:t>
            </w:r>
            <w:r>
              <w:rPr>
                <w:rFonts w:hint="eastAsia"/>
                <w:sz w:val="20"/>
                <w:szCs w:val="20"/>
              </w:rPr>
              <w:t>樓之</w:t>
            </w:r>
            <w:r>
              <w:rPr>
                <w:rFonts w:hint="eastAsia"/>
                <w:sz w:val="20"/>
                <w:szCs w:val="20"/>
              </w:rPr>
              <w:t>2</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02-8661-9168</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大安</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106</w:t>
            </w:r>
            <w:r>
              <w:rPr>
                <w:rFonts w:hint="eastAsia"/>
                <w:sz w:val="20"/>
                <w:szCs w:val="20"/>
              </w:rPr>
              <w:t>台北市大安區和平東路二段</w:t>
            </w:r>
            <w:r>
              <w:rPr>
                <w:rFonts w:hint="eastAsia"/>
                <w:sz w:val="20"/>
                <w:szCs w:val="20"/>
              </w:rPr>
              <w:t>347</w:t>
            </w:r>
            <w:r>
              <w:rPr>
                <w:rFonts w:hint="eastAsia"/>
                <w:sz w:val="20"/>
                <w:szCs w:val="20"/>
              </w:rPr>
              <w:t>號</w:t>
            </w:r>
            <w:r>
              <w:rPr>
                <w:rFonts w:hint="eastAsia"/>
                <w:sz w:val="20"/>
                <w:szCs w:val="20"/>
              </w:rPr>
              <w:t>3</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02-2754-1866</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頭份</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苗栗縣頭份市和平路</w:t>
            </w:r>
            <w:r>
              <w:rPr>
                <w:rFonts w:hint="eastAsia"/>
                <w:sz w:val="20"/>
                <w:szCs w:val="20"/>
              </w:rPr>
              <w:t>79</w:t>
            </w:r>
            <w:r>
              <w:rPr>
                <w:rFonts w:hint="eastAsia"/>
                <w:sz w:val="20"/>
                <w:szCs w:val="20"/>
              </w:rPr>
              <w:t>號</w:t>
            </w:r>
            <w:r>
              <w:rPr>
                <w:rFonts w:hint="eastAsia"/>
                <w:sz w:val="20"/>
                <w:szCs w:val="20"/>
              </w:rPr>
              <w:t>2</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037-683-168</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竹南</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350</w:t>
            </w:r>
            <w:r>
              <w:rPr>
                <w:rFonts w:hint="eastAsia"/>
                <w:sz w:val="20"/>
                <w:szCs w:val="20"/>
              </w:rPr>
              <w:t>苗栗縣竹南鎮博愛街</w:t>
            </w:r>
            <w:r>
              <w:rPr>
                <w:rFonts w:hint="eastAsia"/>
                <w:sz w:val="20"/>
                <w:szCs w:val="20"/>
              </w:rPr>
              <w:t>29</w:t>
            </w:r>
            <w:r>
              <w:rPr>
                <w:rFonts w:hint="eastAsia"/>
                <w:sz w:val="20"/>
                <w:szCs w:val="20"/>
              </w:rPr>
              <w:t>號</w:t>
            </w:r>
            <w:r>
              <w:rPr>
                <w:rFonts w:hint="eastAsia"/>
                <w:sz w:val="20"/>
                <w:szCs w:val="20"/>
              </w:rPr>
              <w:t>4</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037-477-890</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大里德芳</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412</w:t>
            </w:r>
            <w:r>
              <w:rPr>
                <w:rFonts w:hint="eastAsia"/>
                <w:sz w:val="20"/>
                <w:szCs w:val="20"/>
              </w:rPr>
              <w:t>台中市大里區德芳路一段</w:t>
            </w:r>
            <w:r>
              <w:rPr>
                <w:rFonts w:hint="eastAsia"/>
                <w:sz w:val="20"/>
                <w:szCs w:val="20"/>
              </w:rPr>
              <w:t>63</w:t>
            </w:r>
            <w:r>
              <w:rPr>
                <w:rFonts w:hint="eastAsia"/>
                <w:sz w:val="20"/>
                <w:szCs w:val="20"/>
              </w:rPr>
              <w:t>號</w:t>
            </w:r>
            <w:r>
              <w:rPr>
                <w:rFonts w:hint="eastAsia"/>
                <w:sz w:val="20"/>
                <w:szCs w:val="20"/>
              </w:rPr>
              <w:t>2</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04-2483-3000</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鳳山</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830</w:t>
            </w:r>
            <w:r>
              <w:rPr>
                <w:rFonts w:hint="eastAsia"/>
                <w:sz w:val="20"/>
                <w:szCs w:val="20"/>
              </w:rPr>
              <w:t>高雄市鳳山區五甲二路</w:t>
            </w:r>
            <w:r>
              <w:rPr>
                <w:rFonts w:hint="eastAsia"/>
                <w:sz w:val="20"/>
                <w:szCs w:val="20"/>
              </w:rPr>
              <w:t>642</w:t>
            </w:r>
            <w:r>
              <w:rPr>
                <w:rFonts w:hint="eastAsia"/>
                <w:sz w:val="20"/>
                <w:szCs w:val="20"/>
              </w:rPr>
              <w:t>號</w:t>
            </w:r>
            <w:r>
              <w:rPr>
                <w:rFonts w:hint="eastAsia"/>
                <w:sz w:val="20"/>
                <w:szCs w:val="20"/>
              </w:rPr>
              <w:t>2</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07-813-3066</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新店中正</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231</w:t>
            </w:r>
            <w:r>
              <w:rPr>
                <w:rFonts w:hint="eastAsia"/>
                <w:sz w:val="20"/>
                <w:szCs w:val="20"/>
              </w:rPr>
              <w:t>新北市新店區中正路</w:t>
            </w:r>
            <w:r>
              <w:rPr>
                <w:rFonts w:hint="eastAsia"/>
                <w:sz w:val="20"/>
                <w:szCs w:val="20"/>
              </w:rPr>
              <w:t>225</w:t>
            </w:r>
            <w:r>
              <w:rPr>
                <w:rFonts w:hint="eastAsia"/>
                <w:sz w:val="20"/>
                <w:szCs w:val="20"/>
              </w:rPr>
              <w:t>之</w:t>
            </w:r>
            <w:r>
              <w:rPr>
                <w:rFonts w:hint="eastAsia"/>
                <w:sz w:val="20"/>
                <w:szCs w:val="20"/>
              </w:rPr>
              <w:t>1</w:t>
            </w:r>
            <w:r>
              <w:rPr>
                <w:rFonts w:hint="eastAsia"/>
                <w:sz w:val="20"/>
                <w:szCs w:val="20"/>
              </w:rPr>
              <w:t>號</w:t>
            </w:r>
            <w:r>
              <w:rPr>
                <w:rFonts w:hint="eastAsia"/>
                <w:sz w:val="20"/>
                <w:szCs w:val="20"/>
              </w:rPr>
              <w:t>2</w:t>
            </w:r>
            <w:r>
              <w:rPr>
                <w:rFonts w:hint="eastAsia"/>
                <w:sz w:val="20"/>
                <w:szCs w:val="20"/>
              </w:rPr>
              <w:t>樓、</w:t>
            </w:r>
            <w:r>
              <w:rPr>
                <w:rFonts w:hint="eastAsia"/>
                <w:sz w:val="20"/>
                <w:szCs w:val="20"/>
              </w:rPr>
              <w:t>225</w:t>
            </w:r>
            <w:r>
              <w:rPr>
                <w:rFonts w:hint="eastAsia"/>
                <w:sz w:val="20"/>
                <w:szCs w:val="20"/>
              </w:rPr>
              <w:t>號</w:t>
            </w:r>
            <w:r>
              <w:rPr>
                <w:rFonts w:hint="eastAsia"/>
                <w:sz w:val="20"/>
                <w:szCs w:val="20"/>
              </w:rPr>
              <w:t>3</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02-2915-5588</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南勢角</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235</w:t>
            </w:r>
            <w:r>
              <w:rPr>
                <w:rFonts w:hint="eastAsia"/>
                <w:sz w:val="20"/>
                <w:szCs w:val="20"/>
              </w:rPr>
              <w:t>新北市中和區景新街</w:t>
            </w:r>
            <w:r>
              <w:rPr>
                <w:rFonts w:hint="eastAsia"/>
                <w:sz w:val="20"/>
                <w:szCs w:val="20"/>
              </w:rPr>
              <w:t>347</w:t>
            </w:r>
            <w:r>
              <w:rPr>
                <w:rFonts w:hint="eastAsia"/>
                <w:sz w:val="20"/>
                <w:szCs w:val="20"/>
              </w:rPr>
              <w:t>號</w:t>
            </w:r>
            <w:r>
              <w:rPr>
                <w:rFonts w:hint="eastAsia"/>
                <w:sz w:val="20"/>
                <w:szCs w:val="20"/>
              </w:rPr>
              <w:t>6</w:t>
            </w:r>
            <w:r>
              <w:rPr>
                <w:rFonts w:hint="eastAsia"/>
                <w:sz w:val="20"/>
                <w:szCs w:val="20"/>
              </w:rPr>
              <w:t>樓之</w:t>
            </w:r>
            <w:r>
              <w:rPr>
                <w:rFonts w:hint="eastAsia"/>
                <w:sz w:val="20"/>
                <w:szCs w:val="20"/>
              </w:rPr>
              <w:t>1</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02-8668-9955</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景美</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116</w:t>
            </w:r>
            <w:r>
              <w:rPr>
                <w:rFonts w:hint="eastAsia"/>
                <w:sz w:val="20"/>
                <w:szCs w:val="20"/>
              </w:rPr>
              <w:t>台北市文山區景文街</w:t>
            </w:r>
            <w:r>
              <w:rPr>
                <w:rFonts w:hint="eastAsia"/>
                <w:sz w:val="20"/>
                <w:szCs w:val="20"/>
              </w:rPr>
              <w:t>1</w:t>
            </w:r>
            <w:r>
              <w:rPr>
                <w:rFonts w:hint="eastAsia"/>
                <w:sz w:val="20"/>
                <w:szCs w:val="20"/>
              </w:rPr>
              <w:t>號</w:t>
            </w:r>
            <w:r>
              <w:rPr>
                <w:rFonts w:hint="eastAsia"/>
                <w:sz w:val="20"/>
                <w:szCs w:val="20"/>
              </w:rPr>
              <w:t>2</w:t>
            </w:r>
            <w:r>
              <w:rPr>
                <w:rFonts w:hint="eastAsia"/>
                <w:sz w:val="20"/>
                <w:szCs w:val="20"/>
              </w:rPr>
              <w:t>樓之</w:t>
            </w:r>
            <w:r>
              <w:rPr>
                <w:rFonts w:hint="eastAsia"/>
                <w:sz w:val="20"/>
                <w:szCs w:val="20"/>
              </w:rPr>
              <w:t>1</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02-8663-8886</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館前</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100</w:t>
            </w:r>
            <w:r>
              <w:rPr>
                <w:rFonts w:hint="eastAsia"/>
                <w:sz w:val="20"/>
                <w:szCs w:val="20"/>
              </w:rPr>
              <w:t>台北市中正區開封街</w:t>
            </w:r>
            <w:r>
              <w:rPr>
                <w:rFonts w:hint="eastAsia"/>
                <w:sz w:val="20"/>
                <w:szCs w:val="20"/>
              </w:rPr>
              <w:t>1</w:t>
            </w:r>
            <w:r>
              <w:rPr>
                <w:rFonts w:hint="eastAsia"/>
                <w:sz w:val="20"/>
                <w:szCs w:val="20"/>
              </w:rPr>
              <w:t>段</w:t>
            </w:r>
            <w:r>
              <w:rPr>
                <w:rFonts w:hint="eastAsia"/>
                <w:sz w:val="20"/>
                <w:szCs w:val="20"/>
              </w:rPr>
              <w:t>2</w:t>
            </w:r>
            <w:r>
              <w:rPr>
                <w:rFonts w:hint="eastAsia"/>
                <w:sz w:val="20"/>
                <w:szCs w:val="20"/>
              </w:rPr>
              <w:t>號</w:t>
            </w:r>
            <w:r>
              <w:rPr>
                <w:rFonts w:hint="eastAsia"/>
                <w:sz w:val="20"/>
                <w:szCs w:val="20"/>
              </w:rPr>
              <w:t>3</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02-2311-3030</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大松山</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110</w:t>
            </w:r>
            <w:r>
              <w:rPr>
                <w:rFonts w:hint="eastAsia"/>
                <w:sz w:val="20"/>
                <w:szCs w:val="20"/>
              </w:rPr>
              <w:t>台北市信義區忠孝東路</w:t>
            </w:r>
            <w:r>
              <w:rPr>
                <w:rFonts w:hint="eastAsia"/>
                <w:sz w:val="20"/>
                <w:szCs w:val="20"/>
              </w:rPr>
              <w:t>5</w:t>
            </w:r>
            <w:r>
              <w:rPr>
                <w:rFonts w:hint="eastAsia"/>
                <w:sz w:val="20"/>
                <w:szCs w:val="20"/>
              </w:rPr>
              <w:t>段</w:t>
            </w:r>
            <w:r>
              <w:rPr>
                <w:rFonts w:hint="eastAsia"/>
                <w:sz w:val="20"/>
                <w:szCs w:val="20"/>
              </w:rPr>
              <w:t>410</w:t>
            </w:r>
            <w:r>
              <w:rPr>
                <w:rFonts w:hint="eastAsia"/>
                <w:sz w:val="20"/>
                <w:szCs w:val="20"/>
              </w:rPr>
              <w:t>號</w:t>
            </w:r>
            <w:r>
              <w:rPr>
                <w:rFonts w:hint="eastAsia"/>
                <w:sz w:val="20"/>
                <w:szCs w:val="20"/>
              </w:rPr>
              <w:t>3</w:t>
            </w:r>
            <w:r>
              <w:rPr>
                <w:rFonts w:hint="eastAsia"/>
                <w:sz w:val="20"/>
                <w:szCs w:val="20"/>
              </w:rPr>
              <w:t>樓、</w:t>
            </w:r>
            <w:r>
              <w:rPr>
                <w:rFonts w:hint="eastAsia"/>
                <w:sz w:val="20"/>
                <w:szCs w:val="20"/>
              </w:rPr>
              <w:t>3</w:t>
            </w:r>
            <w:r>
              <w:rPr>
                <w:rFonts w:hint="eastAsia"/>
                <w:sz w:val="20"/>
                <w:szCs w:val="20"/>
              </w:rPr>
              <w:t>樓之</w:t>
            </w:r>
            <w:r>
              <w:rPr>
                <w:rFonts w:hint="eastAsia"/>
                <w:sz w:val="20"/>
                <w:szCs w:val="20"/>
              </w:rPr>
              <w:t>1</w:t>
            </w:r>
            <w:r>
              <w:rPr>
                <w:rFonts w:hint="eastAsia"/>
                <w:sz w:val="20"/>
                <w:szCs w:val="20"/>
              </w:rPr>
              <w:t>、</w:t>
            </w:r>
            <w:r>
              <w:rPr>
                <w:rFonts w:hint="eastAsia"/>
                <w:sz w:val="20"/>
                <w:szCs w:val="20"/>
              </w:rPr>
              <w:t>412</w:t>
            </w:r>
            <w:r>
              <w:rPr>
                <w:rFonts w:hint="eastAsia"/>
                <w:sz w:val="20"/>
                <w:szCs w:val="20"/>
              </w:rPr>
              <w:t>號</w:t>
            </w:r>
            <w:r>
              <w:rPr>
                <w:rFonts w:hint="eastAsia"/>
                <w:sz w:val="20"/>
                <w:szCs w:val="20"/>
              </w:rPr>
              <w:t>3</w:t>
            </w:r>
            <w:r>
              <w:rPr>
                <w:rFonts w:hint="eastAsia"/>
                <w:sz w:val="20"/>
                <w:szCs w:val="20"/>
              </w:rPr>
              <w:t>樓之</w:t>
            </w:r>
            <w:r>
              <w:rPr>
                <w:rFonts w:hint="eastAsia"/>
                <w:sz w:val="20"/>
                <w:szCs w:val="20"/>
              </w:rPr>
              <w:t>2</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02-8780-5277</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南屯</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408</w:t>
            </w:r>
            <w:r>
              <w:rPr>
                <w:rFonts w:hint="eastAsia"/>
                <w:sz w:val="20"/>
                <w:szCs w:val="20"/>
              </w:rPr>
              <w:t>台中市向上路一段</w:t>
            </w:r>
            <w:r>
              <w:rPr>
                <w:rFonts w:hint="eastAsia"/>
                <w:sz w:val="20"/>
                <w:szCs w:val="20"/>
              </w:rPr>
              <w:t>580</w:t>
            </w:r>
            <w:r>
              <w:rPr>
                <w:rFonts w:hint="eastAsia"/>
                <w:sz w:val="20"/>
                <w:szCs w:val="20"/>
              </w:rPr>
              <w:t>號</w:t>
            </w:r>
            <w:r>
              <w:rPr>
                <w:rFonts w:hint="eastAsia"/>
                <w:sz w:val="20"/>
                <w:szCs w:val="20"/>
              </w:rPr>
              <w:t>1</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04-2326-9999</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台中文心</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406</w:t>
            </w:r>
            <w:r>
              <w:rPr>
                <w:rFonts w:hint="eastAsia"/>
                <w:sz w:val="20"/>
                <w:szCs w:val="20"/>
              </w:rPr>
              <w:t>台中市文心路四段</w:t>
            </w:r>
            <w:r>
              <w:rPr>
                <w:rFonts w:hint="eastAsia"/>
                <w:sz w:val="20"/>
                <w:szCs w:val="20"/>
              </w:rPr>
              <w:t>934</w:t>
            </w:r>
            <w:r>
              <w:rPr>
                <w:rFonts w:hint="eastAsia"/>
                <w:sz w:val="20"/>
                <w:szCs w:val="20"/>
              </w:rPr>
              <w:t>號</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04-2233-9983</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花蓮</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970</w:t>
            </w:r>
            <w:r>
              <w:rPr>
                <w:rFonts w:hint="eastAsia"/>
                <w:sz w:val="20"/>
                <w:szCs w:val="20"/>
              </w:rPr>
              <w:t>花蓮縣花蓮市國聯一路</w:t>
            </w:r>
            <w:r>
              <w:rPr>
                <w:rFonts w:hint="eastAsia"/>
                <w:sz w:val="20"/>
                <w:szCs w:val="20"/>
              </w:rPr>
              <w:t>167</w:t>
            </w:r>
            <w:r>
              <w:rPr>
                <w:rFonts w:hint="eastAsia"/>
                <w:sz w:val="20"/>
                <w:szCs w:val="20"/>
              </w:rPr>
              <w:t>號</w:t>
            </w:r>
            <w:r>
              <w:rPr>
                <w:rFonts w:hint="eastAsia"/>
                <w:sz w:val="20"/>
                <w:szCs w:val="20"/>
              </w:rPr>
              <w:t>2</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03-835-7588</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東</w:t>
            </w:r>
            <w:proofErr w:type="gramStart"/>
            <w:r>
              <w:rPr>
                <w:rFonts w:hint="eastAsia"/>
                <w:sz w:val="20"/>
                <w:szCs w:val="20"/>
              </w:rPr>
              <w:t>蘆</w:t>
            </w:r>
            <w:proofErr w:type="gramEnd"/>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247</w:t>
            </w:r>
            <w:r>
              <w:rPr>
                <w:rFonts w:hint="eastAsia"/>
                <w:sz w:val="20"/>
                <w:szCs w:val="20"/>
              </w:rPr>
              <w:t>新北市蘆洲區中山一路</w:t>
            </w:r>
            <w:r>
              <w:rPr>
                <w:rFonts w:hint="eastAsia"/>
                <w:sz w:val="20"/>
                <w:szCs w:val="20"/>
              </w:rPr>
              <w:t>10</w:t>
            </w:r>
            <w:r>
              <w:rPr>
                <w:rFonts w:hint="eastAsia"/>
                <w:sz w:val="20"/>
                <w:szCs w:val="20"/>
              </w:rPr>
              <w:t>號</w:t>
            </w:r>
            <w:r>
              <w:rPr>
                <w:rFonts w:hint="eastAsia"/>
                <w:sz w:val="20"/>
                <w:szCs w:val="20"/>
              </w:rPr>
              <w:t>2</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02-2288-6699</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龍潭</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325</w:t>
            </w:r>
            <w:r>
              <w:rPr>
                <w:rFonts w:hint="eastAsia"/>
                <w:sz w:val="20"/>
                <w:szCs w:val="20"/>
              </w:rPr>
              <w:t>桃園縣龍潭鄉神龍路</w:t>
            </w:r>
            <w:r>
              <w:rPr>
                <w:rFonts w:hint="eastAsia"/>
                <w:sz w:val="20"/>
                <w:szCs w:val="20"/>
              </w:rPr>
              <w:t>39</w:t>
            </w:r>
            <w:r>
              <w:rPr>
                <w:rFonts w:hint="eastAsia"/>
                <w:sz w:val="20"/>
                <w:szCs w:val="20"/>
              </w:rPr>
              <w:t>號</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03-480-8699</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新竹經國</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300</w:t>
            </w:r>
            <w:r>
              <w:rPr>
                <w:rFonts w:hint="eastAsia"/>
                <w:sz w:val="20"/>
                <w:szCs w:val="20"/>
              </w:rPr>
              <w:t>新竹市經國路二段</w:t>
            </w:r>
            <w:r>
              <w:rPr>
                <w:rFonts w:hint="eastAsia"/>
                <w:sz w:val="20"/>
                <w:szCs w:val="20"/>
              </w:rPr>
              <w:t>100</w:t>
            </w:r>
            <w:r>
              <w:rPr>
                <w:rFonts w:hint="eastAsia"/>
                <w:sz w:val="20"/>
                <w:szCs w:val="20"/>
              </w:rPr>
              <w:t>號</w:t>
            </w:r>
            <w:r>
              <w:rPr>
                <w:rFonts w:hint="eastAsia"/>
                <w:sz w:val="20"/>
                <w:szCs w:val="20"/>
              </w:rPr>
              <w:t>3</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03-535-9888</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鳳中</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830</w:t>
            </w:r>
            <w:r>
              <w:rPr>
                <w:rFonts w:hint="eastAsia"/>
                <w:sz w:val="20"/>
                <w:szCs w:val="20"/>
              </w:rPr>
              <w:t>高雄縣鳳山市中山西路</w:t>
            </w:r>
            <w:r>
              <w:rPr>
                <w:rFonts w:hint="eastAsia"/>
                <w:sz w:val="20"/>
                <w:szCs w:val="20"/>
              </w:rPr>
              <w:t>105</w:t>
            </w:r>
            <w:r>
              <w:rPr>
                <w:rFonts w:hint="eastAsia"/>
                <w:sz w:val="20"/>
                <w:szCs w:val="20"/>
              </w:rPr>
              <w:t>之</w:t>
            </w:r>
            <w:r>
              <w:rPr>
                <w:rFonts w:hint="eastAsia"/>
                <w:sz w:val="20"/>
                <w:szCs w:val="20"/>
              </w:rPr>
              <w:t>1</w:t>
            </w:r>
            <w:r>
              <w:rPr>
                <w:rFonts w:hint="eastAsia"/>
                <w:sz w:val="20"/>
                <w:szCs w:val="20"/>
              </w:rPr>
              <w:t>號</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07-719-9889</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南京</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104</w:t>
            </w:r>
            <w:r>
              <w:rPr>
                <w:rFonts w:hint="eastAsia"/>
                <w:sz w:val="20"/>
                <w:szCs w:val="20"/>
              </w:rPr>
              <w:t>台北市南京東路三段</w:t>
            </w:r>
            <w:r>
              <w:rPr>
                <w:rFonts w:hint="eastAsia"/>
                <w:sz w:val="20"/>
                <w:szCs w:val="20"/>
              </w:rPr>
              <w:t>219</w:t>
            </w:r>
            <w:r>
              <w:rPr>
                <w:rFonts w:hint="eastAsia"/>
                <w:sz w:val="20"/>
                <w:szCs w:val="20"/>
              </w:rPr>
              <w:t>號</w:t>
            </w:r>
            <w:r>
              <w:rPr>
                <w:rFonts w:hint="eastAsia"/>
                <w:sz w:val="20"/>
                <w:szCs w:val="20"/>
              </w:rPr>
              <w:t>2</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02-2718-8888</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新和平</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106</w:t>
            </w:r>
            <w:r>
              <w:rPr>
                <w:rFonts w:hint="eastAsia"/>
                <w:sz w:val="20"/>
                <w:szCs w:val="20"/>
              </w:rPr>
              <w:t>台北市和平東路</w:t>
            </w:r>
            <w:r>
              <w:rPr>
                <w:rFonts w:hint="eastAsia"/>
                <w:sz w:val="20"/>
                <w:szCs w:val="20"/>
              </w:rPr>
              <w:t>1</w:t>
            </w:r>
            <w:r>
              <w:rPr>
                <w:rFonts w:hint="eastAsia"/>
                <w:sz w:val="20"/>
                <w:szCs w:val="20"/>
              </w:rPr>
              <w:t>段</w:t>
            </w:r>
            <w:r>
              <w:rPr>
                <w:rFonts w:hint="eastAsia"/>
                <w:sz w:val="20"/>
                <w:szCs w:val="20"/>
              </w:rPr>
              <w:t>214</w:t>
            </w:r>
            <w:r>
              <w:rPr>
                <w:rFonts w:hint="eastAsia"/>
                <w:sz w:val="20"/>
                <w:szCs w:val="20"/>
              </w:rPr>
              <w:t>號</w:t>
            </w:r>
            <w:r>
              <w:rPr>
                <w:rFonts w:hint="eastAsia"/>
                <w:sz w:val="20"/>
                <w:szCs w:val="20"/>
              </w:rPr>
              <w:t>2</w:t>
            </w:r>
            <w:r>
              <w:rPr>
                <w:rFonts w:hint="eastAsia"/>
                <w:sz w:val="20"/>
                <w:szCs w:val="20"/>
              </w:rPr>
              <w:t>樓、</w:t>
            </w:r>
            <w:r>
              <w:rPr>
                <w:rFonts w:hint="eastAsia"/>
                <w:sz w:val="20"/>
                <w:szCs w:val="20"/>
              </w:rPr>
              <w:t>216</w:t>
            </w:r>
            <w:r>
              <w:rPr>
                <w:rFonts w:hint="eastAsia"/>
                <w:sz w:val="20"/>
                <w:szCs w:val="20"/>
              </w:rPr>
              <w:t>號</w:t>
            </w:r>
            <w:r>
              <w:rPr>
                <w:rFonts w:hint="eastAsia"/>
                <w:sz w:val="20"/>
                <w:szCs w:val="20"/>
              </w:rPr>
              <w:t>2</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02-2368-7733</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北成功</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114</w:t>
            </w:r>
            <w:r>
              <w:rPr>
                <w:rFonts w:hint="eastAsia"/>
                <w:sz w:val="20"/>
                <w:szCs w:val="20"/>
              </w:rPr>
              <w:t>台北市民權東路</w:t>
            </w:r>
            <w:r>
              <w:rPr>
                <w:rFonts w:hint="eastAsia"/>
                <w:sz w:val="20"/>
                <w:szCs w:val="20"/>
              </w:rPr>
              <w:t>6</w:t>
            </w:r>
            <w:r>
              <w:rPr>
                <w:rFonts w:hint="eastAsia"/>
                <w:sz w:val="20"/>
                <w:szCs w:val="20"/>
              </w:rPr>
              <w:t>段</w:t>
            </w:r>
            <w:r>
              <w:rPr>
                <w:rFonts w:hint="eastAsia"/>
                <w:sz w:val="20"/>
                <w:szCs w:val="20"/>
              </w:rPr>
              <w:t>160</w:t>
            </w:r>
            <w:r>
              <w:rPr>
                <w:rFonts w:hint="eastAsia"/>
                <w:sz w:val="20"/>
                <w:szCs w:val="20"/>
              </w:rPr>
              <w:t>號</w:t>
            </w:r>
            <w:r>
              <w:rPr>
                <w:rFonts w:hint="eastAsia"/>
                <w:sz w:val="20"/>
                <w:szCs w:val="20"/>
              </w:rPr>
              <w:t>2</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02-2792-8288</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水</w:t>
            </w:r>
            <w:proofErr w:type="gramStart"/>
            <w:r>
              <w:rPr>
                <w:rFonts w:hint="eastAsia"/>
                <w:sz w:val="20"/>
                <w:szCs w:val="20"/>
              </w:rPr>
              <w:t>湳</w:t>
            </w:r>
            <w:proofErr w:type="gramEnd"/>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407</w:t>
            </w:r>
            <w:r>
              <w:rPr>
                <w:rFonts w:hint="eastAsia"/>
                <w:sz w:val="20"/>
                <w:szCs w:val="20"/>
              </w:rPr>
              <w:t>台中市西屯區文心路</w:t>
            </w:r>
            <w:r>
              <w:rPr>
                <w:rFonts w:hint="eastAsia"/>
                <w:sz w:val="20"/>
                <w:szCs w:val="20"/>
              </w:rPr>
              <w:t>3</w:t>
            </w:r>
            <w:r>
              <w:rPr>
                <w:rFonts w:hint="eastAsia"/>
                <w:sz w:val="20"/>
                <w:szCs w:val="20"/>
              </w:rPr>
              <w:t>段</w:t>
            </w:r>
            <w:r>
              <w:rPr>
                <w:rFonts w:hint="eastAsia"/>
                <w:sz w:val="20"/>
                <w:szCs w:val="20"/>
              </w:rPr>
              <w:t>337</w:t>
            </w:r>
            <w:r>
              <w:rPr>
                <w:rFonts w:hint="eastAsia"/>
                <w:sz w:val="20"/>
                <w:szCs w:val="20"/>
              </w:rPr>
              <w:t>號</w:t>
            </w:r>
            <w:r>
              <w:rPr>
                <w:rFonts w:hint="eastAsia"/>
                <w:sz w:val="20"/>
                <w:szCs w:val="20"/>
              </w:rPr>
              <w:t>3</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04-2293-2233</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新盛</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242</w:t>
            </w:r>
            <w:r>
              <w:rPr>
                <w:rFonts w:hint="eastAsia"/>
                <w:sz w:val="20"/>
                <w:szCs w:val="20"/>
              </w:rPr>
              <w:t>新北市新莊區公園一路</w:t>
            </w:r>
            <w:r>
              <w:rPr>
                <w:rFonts w:hint="eastAsia"/>
                <w:sz w:val="20"/>
                <w:szCs w:val="20"/>
              </w:rPr>
              <w:t>141</w:t>
            </w:r>
            <w:r>
              <w:rPr>
                <w:rFonts w:hint="eastAsia"/>
                <w:sz w:val="20"/>
                <w:szCs w:val="20"/>
              </w:rPr>
              <w:t>號</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02-2996-9966</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基隆孝二</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200</w:t>
            </w:r>
            <w:r>
              <w:rPr>
                <w:rFonts w:hint="eastAsia"/>
                <w:sz w:val="20"/>
                <w:szCs w:val="20"/>
              </w:rPr>
              <w:t>基隆市孝二路</w:t>
            </w:r>
            <w:r>
              <w:rPr>
                <w:rFonts w:hint="eastAsia"/>
                <w:sz w:val="20"/>
                <w:szCs w:val="20"/>
              </w:rPr>
              <w:t>86</w:t>
            </w:r>
            <w:r>
              <w:rPr>
                <w:rFonts w:hint="eastAsia"/>
                <w:sz w:val="20"/>
                <w:szCs w:val="20"/>
              </w:rPr>
              <w:t>之</w:t>
            </w:r>
            <w:r>
              <w:rPr>
                <w:rFonts w:hint="eastAsia"/>
                <w:sz w:val="20"/>
                <w:szCs w:val="20"/>
              </w:rPr>
              <w:t>5</w:t>
            </w:r>
            <w:r>
              <w:rPr>
                <w:rFonts w:hint="eastAsia"/>
                <w:sz w:val="20"/>
                <w:szCs w:val="20"/>
              </w:rPr>
              <w:t>號</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02-2420-2626</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忠孝</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106</w:t>
            </w:r>
            <w:r>
              <w:rPr>
                <w:rFonts w:hint="eastAsia"/>
                <w:sz w:val="20"/>
                <w:szCs w:val="20"/>
              </w:rPr>
              <w:t>臺北市大安區忠孝東路四段</w:t>
            </w:r>
            <w:r>
              <w:rPr>
                <w:sz w:val="20"/>
                <w:szCs w:val="20"/>
              </w:rPr>
              <w:t xml:space="preserve">300 </w:t>
            </w:r>
            <w:r>
              <w:rPr>
                <w:rFonts w:hint="eastAsia"/>
                <w:sz w:val="20"/>
                <w:szCs w:val="20"/>
              </w:rPr>
              <w:t>號</w:t>
            </w:r>
            <w:r>
              <w:rPr>
                <w:sz w:val="20"/>
                <w:szCs w:val="20"/>
              </w:rPr>
              <w:t>3</w:t>
            </w:r>
            <w:r>
              <w:rPr>
                <w:rFonts w:hint="eastAsia"/>
                <w:sz w:val="20"/>
                <w:szCs w:val="20"/>
              </w:rPr>
              <w:t>樓</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02-2776-6288</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復北</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104</w:t>
            </w:r>
            <w:r>
              <w:rPr>
                <w:rFonts w:hint="eastAsia"/>
                <w:sz w:val="20"/>
                <w:szCs w:val="20"/>
              </w:rPr>
              <w:t>台北市復興北路</w:t>
            </w:r>
            <w:r>
              <w:rPr>
                <w:rFonts w:hint="eastAsia"/>
                <w:sz w:val="20"/>
                <w:szCs w:val="20"/>
              </w:rPr>
              <w:t>420</w:t>
            </w:r>
            <w:r>
              <w:rPr>
                <w:rFonts w:hint="eastAsia"/>
                <w:sz w:val="20"/>
                <w:szCs w:val="20"/>
              </w:rPr>
              <w:t>號</w:t>
            </w:r>
            <w:r>
              <w:rPr>
                <w:rFonts w:hint="eastAsia"/>
                <w:sz w:val="20"/>
                <w:szCs w:val="20"/>
              </w:rPr>
              <w:t>3</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02-2509-5998</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西門</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100</w:t>
            </w:r>
            <w:r>
              <w:rPr>
                <w:rFonts w:hint="eastAsia"/>
                <w:sz w:val="20"/>
                <w:szCs w:val="20"/>
              </w:rPr>
              <w:t>台北市寶慶路</w:t>
            </w:r>
            <w:r>
              <w:rPr>
                <w:rFonts w:hint="eastAsia"/>
                <w:sz w:val="20"/>
                <w:szCs w:val="20"/>
              </w:rPr>
              <w:t>69</w:t>
            </w:r>
            <w:r>
              <w:rPr>
                <w:rFonts w:hint="eastAsia"/>
                <w:sz w:val="20"/>
                <w:szCs w:val="20"/>
              </w:rPr>
              <w:t>號</w:t>
            </w:r>
            <w:r>
              <w:rPr>
                <w:rFonts w:hint="eastAsia"/>
                <w:sz w:val="20"/>
                <w:szCs w:val="20"/>
              </w:rPr>
              <w:t>3</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02-2389-3388</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雙和</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235</w:t>
            </w:r>
            <w:r>
              <w:rPr>
                <w:rFonts w:hint="eastAsia"/>
                <w:sz w:val="20"/>
                <w:szCs w:val="20"/>
              </w:rPr>
              <w:t>新北市中和區中和路</w:t>
            </w:r>
            <w:r>
              <w:rPr>
                <w:rFonts w:hint="eastAsia"/>
                <w:sz w:val="20"/>
                <w:szCs w:val="20"/>
              </w:rPr>
              <w:t>232</w:t>
            </w:r>
            <w:r>
              <w:rPr>
                <w:rFonts w:hint="eastAsia"/>
                <w:sz w:val="20"/>
                <w:szCs w:val="20"/>
              </w:rPr>
              <w:t>號</w:t>
            </w:r>
            <w:r>
              <w:rPr>
                <w:rFonts w:hint="eastAsia"/>
                <w:sz w:val="20"/>
                <w:szCs w:val="20"/>
              </w:rPr>
              <w:t>2</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02-2248-3388</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土城永寧</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236</w:t>
            </w:r>
            <w:r>
              <w:rPr>
                <w:rFonts w:hint="eastAsia"/>
                <w:sz w:val="20"/>
                <w:szCs w:val="20"/>
              </w:rPr>
              <w:t>新北市土城區中央路</w:t>
            </w:r>
            <w:r>
              <w:rPr>
                <w:rFonts w:hint="eastAsia"/>
                <w:sz w:val="20"/>
                <w:szCs w:val="20"/>
              </w:rPr>
              <w:t>2</w:t>
            </w:r>
            <w:r>
              <w:rPr>
                <w:rFonts w:hint="eastAsia"/>
                <w:sz w:val="20"/>
                <w:szCs w:val="20"/>
              </w:rPr>
              <w:t>段</w:t>
            </w:r>
            <w:r>
              <w:rPr>
                <w:rFonts w:hint="eastAsia"/>
                <w:sz w:val="20"/>
                <w:szCs w:val="20"/>
              </w:rPr>
              <w:t>165</w:t>
            </w:r>
            <w:r>
              <w:rPr>
                <w:rFonts w:hint="eastAsia"/>
                <w:sz w:val="20"/>
                <w:szCs w:val="20"/>
              </w:rPr>
              <w:t>號</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02-2270-9191</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proofErr w:type="gramStart"/>
            <w:r>
              <w:rPr>
                <w:rFonts w:hint="eastAsia"/>
                <w:sz w:val="20"/>
                <w:szCs w:val="20"/>
              </w:rPr>
              <w:t>赤崁</w:t>
            </w:r>
            <w:proofErr w:type="gramEnd"/>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700</w:t>
            </w:r>
            <w:r>
              <w:rPr>
                <w:rFonts w:hint="eastAsia"/>
                <w:sz w:val="20"/>
                <w:szCs w:val="20"/>
              </w:rPr>
              <w:t>台南市中西區民生路</w:t>
            </w:r>
            <w:r>
              <w:rPr>
                <w:rFonts w:hint="eastAsia"/>
                <w:sz w:val="20"/>
                <w:szCs w:val="20"/>
              </w:rPr>
              <w:t>1</w:t>
            </w:r>
            <w:r>
              <w:rPr>
                <w:rFonts w:hint="eastAsia"/>
                <w:sz w:val="20"/>
                <w:szCs w:val="20"/>
              </w:rPr>
              <w:t>段</w:t>
            </w:r>
            <w:r>
              <w:rPr>
                <w:rFonts w:hint="eastAsia"/>
                <w:sz w:val="20"/>
                <w:szCs w:val="20"/>
              </w:rPr>
              <w:t>165</w:t>
            </w:r>
            <w:r>
              <w:rPr>
                <w:rFonts w:hint="eastAsia"/>
                <w:sz w:val="20"/>
                <w:szCs w:val="20"/>
              </w:rPr>
              <w:t>號</w:t>
            </w:r>
            <w:r>
              <w:rPr>
                <w:rFonts w:hint="eastAsia"/>
                <w:sz w:val="20"/>
                <w:szCs w:val="20"/>
              </w:rPr>
              <w:t>4</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06-220-7999</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板橋三民</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220</w:t>
            </w:r>
            <w:r>
              <w:rPr>
                <w:rFonts w:hint="eastAsia"/>
                <w:sz w:val="20"/>
                <w:szCs w:val="20"/>
              </w:rPr>
              <w:t>新北市板橋區三民路二段</w:t>
            </w:r>
            <w:r>
              <w:rPr>
                <w:rFonts w:hint="eastAsia"/>
                <w:sz w:val="20"/>
                <w:szCs w:val="20"/>
              </w:rPr>
              <w:t>40</w:t>
            </w:r>
            <w:r>
              <w:rPr>
                <w:rFonts w:hint="eastAsia"/>
                <w:sz w:val="20"/>
                <w:szCs w:val="20"/>
              </w:rPr>
              <w:t>號</w:t>
            </w:r>
            <w:r>
              <w:rPr>
                <w:rFonts w:hint="eastAsia"/>
                <w:sz w:val="20"/>
                <w:szCs w:val="20"/>
              </w:rPr>
              <w:t>2</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02-2958-8887</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lastRenderedPageBreak/>
              <w:t>楊梅</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326</w:t>
            </w:r>
            <w:r>
              <w:rPr>
                <w:rFonts w:hint="eastAsia"/>
                <w:sz w:val="20"/>
                <w:szCs w:val="20"/>
              </w:rPr>
              <w:t>桃園縣楊梅市新成路</w:t>
            </w:r>
            <w:r>
              <w:rPr>
                <w:rFonts w:hint="eastAsia"/>
                <w:sz w:val="20"/>
                <w:szCs w:val="20"/>
              </w:rPr>
              <w:t>125</w:t>
            </w:r>
            <w:r>
              <w:rPr>
                <w:rFonts w:hint="eastAsia"/>
                <w:sz w:val="20"/>
                <w:szCs w:val="20"/>
              </w:rPr>
              <w:t>號</w:t>
            </w:r>
            <w:r>
              <w:rPr>
                <w:rFonts w:hint="eastAsia"/>
                <w:sz w:val="20"/>
                <w:szCs w:val="20"/>
              </w:rPr>
              <w:t>2</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03-488-2688</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鎮北</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640</w:t>
            </w:r>
            <w:r>
              <w:rPr>
                <w:rFonts w:hint="eastAsia"/>
                <w:sz w:val="20"/>
                <w:szCs w:val="20"/>
              </w:rPr>
              <w:t>雲林縣斗六市文化路</w:t>
            </w:r>
            <w:r>
              <w:rPr>
                <w:rFonts w:hint="eastAsia"/>
                <w:sz w:val="20"/>
                <w:szCs w:val="20"/>
              </w:rPr>
              <w:t>29</w:t>
            </w:r>
            <w:r>
              <w:rPr>
                <w:rFonts w:hint="eastAsia"/>
                <w:sz w:val="20"/>
                <w:szCs w:val="20"/>
              </w:rPr>
              <w:t>號</w:t>
            </w:r>
            <w:r>
              <w:rPr>
                <w:rFonts w:hint="eastAsia"/>
                <w:sz w:val="20"/>
                <w:szCs w:val="20"/>
              </w:rPr>
              <w:t>3</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05-536-2088</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proofErr w:type="gramStart"/>
            <w:r>
              <w:rPr>
                <w:rFonts w:hint="eastAsia"/>
                <w:sz w:val="20"/>
                <w:szCs w:val="20"/>
              </w:rPr>
              <w:t>鑫</w:t>
            </w:r>
            <w:proofErr w:type="gramEnd"/>
            <w:r>
              <w:rPr>
                <w:rFonts w:hint="eastAsia"/>
                <w:sz w:val="20"/>
                <w:szCs w:val="20"/>
              </w:rPr>
              <w:t>永和</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234</w:t>
            </w:r>
            <w:r>
              <w:rPr>
                <w:rFonts w:hint="eastAsia"/>
                <w:sz w:val="20"/>
                <w:szCs w:val="20"/>
              </w:rPr>
              <w:t>新北市永和區永和路二段</w:t>
            </w:r>
            <w:r>
              <w:rPr>
                <w:rFonts w:hint="eastAsia"/>
                <w:sz w:val="20"/>
                <w:szCs w:val="20"/>
              </w:rPr>
              <w:t>2</w:t>
            </w:r>
            <w:r>
              <w:rPr>
                <w:rFonts w:hint="eastAsia"/>
                <w:sz w:val="20"/>
                <w:szCs w:val="20"/>
              </w:rPr>
              <w:t>號</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02-8231-1333</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北員林</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510</w:t>
            </w:r>
            <w:r>
              <w:rPr>
                <w:rFonts w:hint="eastAsia"/>
                <w:sz w:val="20"/>
                <w:szCs w:val="20"/>
              </w:rPr>
              <w:t>彰化縣員林鎮大同路</w:t>
            </w:r>
            <w:r>
              <w:rPr>
                <w:rFonts w:hint="eastAsia"/>
                <w:sz w:val="20"/>
                <w:szCs w:val="20"/>
              </w:rPr>
              <w:t>2</w:t>
            </w:r>
            <w:r>
              <w:rPr>
                <w:rFonts w:hint="eastAsia"/>
                <w:sz w:val="20"/>
                <w:szCs w:val="20"/>
              </w:rPr>
              <w:t>段</w:t>
            </w:r>
            <w:r>
              <w:rPr>
                <w:rFonts w:hint="eastAsia"/>
                <w:sz w:val="20"/>
                <w:szCs w:val="20"/>
              </w:rPr>
              <w:t>283</w:t>
            </w:r>
            <w:r>
              <w:rPr>
                <w:rFonts w:hint="eastAsia"/>
                <w:sz w:val="20"/>
                <w:szCs w:val="20"/>
              </w:rPr>
              <w:t>號</w:t>
            </w:r>
            <w:r>
              <w:rPr>
                <w:rFonts w:hint="eastAsia"/>
                <w:sz w:val="20"/>
                <w:szCs w:val="20"/>
              </w:rPr>
              <w:t>2</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04-834-1188</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桃園</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330</w:t>
            </w:r>
            <w:r>
              <w:rPr>
                <w:rFonts w:hint="eastAsia"/>
                <w:sz w:val="20"/>
                <w:szCs w:val="20"/>
              </w:rPr>
              <w:t>桃園市桃園區莊敬路</w:t>
            </w:r>
            <w:r>
              <w:rPr>
                <w:rFonts w:hint="eastAsia"/>
                <w:sz w:val="20"/>
                <w:szCs w:val="20"/>
              </w:rPr>
              <w:t>1</w:t>
            </w:r>
            <w:r>
              <w:rPr>
                <w:rFonts w:hint="eastAsia"/>
                <w:sz w:val="20"/>
                <w:szCs w:val="20"/>
              </w:rPr>
              <w:t>段</w:t>
            </w:r>
            <w:r>
              <w:rPr>
                <w:rFonts w:hint="eastAsia"/>
                <w:sz w:val="20"/>
                <w:szCs w:val="20"/>
              </w:rPr>
              <w:t>375</w:t>
            </w:r>
            <w:r>
              <w:rPr>
                <w:rFonts w:hint="eastAsia"/>
                <w:sz w:val="20"/>
                <w:szCs w:val="20"/>
              </w:rPr>
              <w:t>號</w:t>
            </w:r>
            <w:r>
              <w:rPr>
                <w:rFonts w:hint="eastAsia"/>
                <w:sz w:val="20"/>
                <w:szCs w:val="20"/>
              </w:rPr>
              <w:t>2</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03-326-8777</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三重</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241</w:t>
            </w:r>
            <w:r>
              <w:rPr>
                <w:rFonts w:hint="eastAsia"/>
                <w:sz w:val="20"/>
                <w:szCs w:val="20"/>
              </w:rPr>
              <w:t>新北市三重區重新路</w:t>
            </w:r>
            <w:r>
              <w:rPr>
                <w:rFonts w:hint="eastAsia"/>
                <w:sz w:val="20"/>
                <w:szCs w:val="20"/>
              </w:rPr>
              <w:t>3</w:t>
            </w:r>
            <w:r>
              <w:rPr>
                <w:rFonts w:hint="eastAsia"/>
                <w:sz w:val="20"/>
                <w:szCs w:val="20"/>
              </w:rPr>
              <w:t>段</w:t>
            </w:r>
            <w:r>
              <w:rPr>
                <w:rFonts w:hint="eastAsia"/>
                <w:sz w:val="20"/>
                <w:szCs w:val="20"/>
              </w:rPr>
              <w:t>111</w:t>
            </w:r>
            <w:r>
              <w:rPr>
                <w:rFonts w:hint="eastAsia"/>
                <w:sz w:val="20"/>
                <w:szCs w:val="20"/>
              </w:rPr>
              <w:t>號</w:t>
            </w:r>
            <w:r>
              <w:rPr>
                <w:rFonts w:hint="eastAsia"/>
                <w:sz w:val="20"/>
                <w:szCs w:val="20"/>
              </w:rPr>
              <w:t>2</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02-8985-7788</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永和</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234</w:t>
            </w:r>
            <w:r>
              <w:rPr>
                <w:rFonts w:hint="eastAsia"/>
                <w:sz w:val="20"/>
                <w:szCs w:val="20"/>
              </w:rPr>
              <w:t>新北市永和區福和路</w:t>
            </w:r>
            <w:r>
              <w:rPr>
                <w:rFonts w:hint="eastAsia"/>
                <w:sz w:val="20"/>
                <w:szCs w:val="20"/>
              </w:rPr>
              <w:t>139</w:t>
            </w:r>
            <w:r>
              <w:rPr>
                <w:rFonts w:hint="eastAsia"/>
                <w:sz w:val="20"/>
                <w:szCs w:val="20"/>
              </w:rPr>
              <w:t>號</w:t>
            </w:r>
            <w:r>
              <w:rPr>
                <w:rFonts w:hint="eastAsia"/>
                <w:sz w:val="20"/>
                <w:szCs w:val="20"/>
              </w:rPr>
              <w:t>3</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02-2920-1234</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屏東</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900</w:t>
            </w:r>
            <w:r>
              <w:rPr>
                <w:rFonts w:hint="eastAsia"/>
                <w:sz w:val="20"/>
                <w:szCs w:val="20"/>
              </w:rPr>
              <w:t>屏東縣屏東市廣東路</w:t>
            </w:r>
            <w:r>
              <w:rPr>
                <w:rFonts w:hint="eastAsia"/>
                <w:sz w:val="20"/>
                <w:szCs w:val="20"/>
              </w:rPr>
              <w:t>690</w:t>
            </w:r>
            <w:r>
              <w:rPr>
                <w:rFonts w:hint="eastAsia"/>
                <w:sz w:val="20"/>
                <w:szCs w:val="20"/>
              </w:rPr>
              <w:t>號</w:t>
            </w:r>
            <w:r>
              <w:rPr>
                <w:rFonts w:hint="eastAsia"/>
                <w:sz w:val="20"/>
                <w:szCs w:val="20"/>
              </w:rPr>
              <w:t>2</w:t>
            </w:r>
            <w:r>
              <w:rPr>
                <w:rFonts w:hint="eastAsia"/>
                <w:sz w:val="20"/>
                <w:szCs w:val="20"/>
              </w:rPr>
              <w:t>樓之</w:t>
            </w:r>
            <w:r>
              <w:rPr>
                <w:rFonts w:hint="eastAsia"/>
                <w:sz w:val="20"/>
                <w:szCs w:val="20"/>
              </w:rPr>
              <w:t>1</w:t>
            </w:r>
            <w:r>
              <w:rPr>
                <w:rFonts w:hint="eastAsia"/>
                <w:sz w:val="20"/>
                <w:szCs w:val="20"/>
              </w:rPr>
              <w:t>、</w:t>
            </w:r>
            <w:r>
              <w:rPr>
                <w:rFonts w:hint="eastAsia"/>
                <w:sz w:val="20"/>
                <w:szCs w:val="20"/>
              </w:rPr>
              <w:t>3</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08-738-5555</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大天母</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111</w:t>
            </w:r>
            <w:r>
              <w:rPr>
                <w:rFonts w:hint="eastAsia"/>
                <w:sz w:val="20"/>
                <w:szCs w:val="20"/>
              </w:rPr>
              <w:t>台北市士林區中山北路六段</w:t>
            </w:r>
            <w:r>
              <w:rPr>
                <w:rFonts w:hint="eastAsia"/>
                <w:sz w:val="20"/>
                <w:szCs w:val="20"/>
              </w:rPr>
              <w:t>126</w:t>
            </w:r>
            <w:r>
              <w:rPr>
                <w:rFonts w:hint="eastAsia"/>
                <w:sz w:val="20"/>
                <w:szCs w:val="20"/>
              </w:rPr>
              <w:t>號</w:t>
            </w:r>
            <w:r>
              <w:rPr>
                <w:rFonts w:hint="eastAsia"/>
                <w:sz w:val="20"/>
                <w:szCs w:val="20"/>
              </w:rPr>
              <w:t>4</w:t>
            </w:r>
            <w:r>
              <w:rPr>
                <w:rFonts w:hint="eastAsia"/>
                <w:sz w:val="20"/>
                <w:szCs w:val="20"/>
              </w:rPr>
              <w:t>、</w:t>
            </w:r>
            <w:r>
              <w:rPr>
                <w:rFonts w:hint="eastAsia"/>
                <w:sz w:val="20"/>
                <w:szCs w:val="20"/>
              </w:rPr>
              <w:t>5</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02-2831-2888</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proofErr w:type="gramStart"/>
            <w:r>
              <w:rPr>
                <w:rFonts w:hint="eastAsia"/>
                <w:sz w:val="20"/>
                <w:szCs w:val="20"/>
              </w:rPr>
              <w:t>桃興</w:t>
            </w:r>
            <w:proofErr w:type="gramEnd"/>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330</w:t>
            </w:r>
            <w:r>
              <w:rPr>
                <w:rFonts w:hint="eastAsia"/>
                <w:sz w:val="20"/>
                <w:szCs w:val="20"/>
              </w:rPr>
              <w:t>桃園市桃園區復興路</w:t>
            </w:r>
            <w:r>
              <w:rPr>
                <w:rFonts w:hint="eastAsia"/>
                <w:sz w:val="20"/>
                <w:szCs w:val="20"/>
              </w:rPr>
              <w:t>96</w:t>
            </w:r>
            <w:r>
              <w:rPr>
                <w:rFonts w:hint="eastAsia"/>
                <w:sz w:val="20"/>
                <w:szCs w:val="20"/>
              </w:rPr>
              <w:t>號</w:t>
            </w:r>
            <w:r>
              <w:rPr>
                <w:rFonts w:hint="eastAsia"/>
                <w:sz w:val="20"/>
                <w:szCs w:val="20"/>
              </w:rPr>
              <w:t>2</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03-332-7700</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台南</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701</w:t>
            </w:r>
            <w:r>
              <w:rPr>
                <w:rFonts w:hint="eastAsia"/>
                <w:sz w:val="20"/>
                <w:szCs w:val="20"/>
              </w:rPr>
              <w:t>台南市東區長榮路一段</w:t>
            </w:r>
            <w:r>
              <w:rPr>
                <w:rFonts w:hint="eastAsia"/>
                <w:sz w:val="20"/>
                <w:szCs w:val="20"/>
              </w:rPr>
              <w:t>203</w:t>
            </w:r>
            <w:r>
              <w:rPr>
                <w:rFonts w:hint="eastAsia"/>
                <w:sz w:val="20"/>
                <w:szCs w:val="20"/>
              </w:rPr>
              <w:t>號</w:t>
            </w:r>
            <w:r>
              <w:rPr>
                <w:rFonts w:hint="eastAsia"/>
                <w:sz w:val="20"/>
                <w:szCs w:val="20"/>
              </w:rPr>
              <w:t>5</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06-274-1866</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土城</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236</w:t>
            </w:r>
            <w:r>
              <w:rPr>
                <w:rFonts w:hint="eastAsia"/>
                <w:sz w:val="20"/>
                <w:szCs w:val="20"/>
              </w:rPr>
              <w:t>新北市土城區中央路一段</w:t>
            </w:r>
            <w:r>
              <w:rPr>
                <w:rFonts w:hint="eastAsia"/>
                <w:sz w:val="20"/>
                <w:szCs w:val="20"/>
              </w:rPr>
              <w:t>255</w:t>
            </w:r>
            <w:r>
              <w:rPr>
                <w:rFonts w:hint="eastAsia"/>
                <w:sz w:val="20"/>
                <w:szCs w:val="20"/>
              </w:rPr>
              <w:t>號</w:t>
            </w:r>
            <w:r>
              <w:rPr>
                <w:rFonts w:hint="eastAsia"/>
                <w:sz w:val="20"/>
                <w:szCs w:val="20"/>
              </w:rPr>
              <w:t>2-3</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02-2270-8369</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新莊</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242</w:t>
            </w:r>
            <w:r>
              <w:rPr>
                <w:rFonts w:hint="eastAsia"/>
                <w:sz w:val="20"/>
                <w:szCs w:val="20"/>
              </w:rPr>
              <w:t>新北市新莊區新泰路</w:t>
            </w:r>
            <w:r>
              <w:rPr>
                <w:rFonts w:hint="eastAsia"/>
                <w:sz w:val="20"/>
                <w:szCs w:val="20"/>
              </w:rPr>
              <w:t>246</w:t>
            </w:r>
            <w:r>
              <w:rPr>
                <w:rFonts w:hint="eastAsia"/>
                <w:sz w:val="20"/>
                <w:szCs w:val="20"/>
              </w:rPr>
              <w:t>號</w:t>
            </w:r>
            <w:r>
              <w:rPr>
                <w:rFonts w:hint="eastAsia"/>
                <w:sz w:val="20"/>
                <w:szCs w:val="20"/>
              </w:rPr>
              <w:t>2</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02-2997-7123</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淡水</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251</w:t>
            </w:r>
            <w:r>
              <w:rPr>
                <w:rFonts w:hint="eastAsia"/>
                <w:sz w:val="20"/>
                <w:szCs w:val="20"/>
              </w:rPr>
              <w:t>新北市淡水區中正路</w:t>
            </w:r>
            <w:r>
              <w:rPr>
                <w:rFonts w:hint="eastAsia"/>
                <w:sz w:val="20"/>
                <w:szCs w:val="20"/>
              </w:rPr>
              <w:t>67</w:t>
            </w:r>
            <w:r>
              <w:rPr>
                <w:rFonts w:hint="eastAsia"/>
                <w:sz w:val="20"/>
                <w:szCs w:val="20"/>
              </w:rPr>
              <w:t>號</w:t>
            </w:r>
            <w:r>
              <w:rPr>
                <w:rFonts w:hint="eastAsia"/>
                <w:sz w:val="20"/>
                <w:szCs w:val="20"/>
              </w:rPr>
              <w:t>2</w:t>
            </w:r>
            <w:r>
              <w:rPr>
                <w:rFonts w:hint="eastAsia"/>
                <w:sz w:val="20"/>
                <w:szCs w:val="20"/>
              </w:rPr>
              <w:t>、</w:t>
            </w:r>
            <w:r>
              <w:rPr>
                <w:rFonts w:hint="eastAsia"/>
                <w:sz w:val="20"/>
                <w:szCs w:val="20"/>
              </w:rPr>
              <w:t>3</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02-2625-1966</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苑裡</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358</w:t>
            </w:r>
            <w:r>
              <w:rPr>
                <w:rFonts w:hint="eastAsia"/>
                <w:sz w:val="20"/>
                <w:szCs w:val="20"/>
              </w:rPr>
              <w:t>苗栗縣苑裡鎮新興路</w:t>
            </w:r>
            <w:r>
              <w:rPr>
                <w:rFonts w:hint="eastAsia"/>
                <w:sz w:val="20"/>
                <w:szCs w:val="20"/>
              </w:rPr>
              <w:t>31-8</w:t>
            </w:r>
            <w:r>
              <w:rPr>
                <w:rFonts w:hint="eastAsia"/>
                <w:sz w:val="20"/>
                <w:szCs w:val="20"/>
              </w:rPr>
              <w:t>號、</w:t>
            </w:r>
            <w:r>
              <w:rPr>
                <w:rFonts w:hint="eastAsia"/>
                <w:sz w:val="20"/>
                <w:szCs w:val="20"/>
              </w:rPr>
              <w:t>31-9</w:t>
            </w:r>
            <w:r>
              <w:rPr>
                <w:rFonts w:hint="eastAsia"/>
                <w:sz w:val="20"/>
                <w:szCs w:val="20"/>
              </w:rPr>
              <w:t>號</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037-869-779</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北投</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112</w:t>
            </w:r>
            <w:r>
              <w:rPr>
                <w:rFonts w:hint="eastAsia"/>
                <w:sz w:val="20"/>
                <w:szCs w:val="20"/>
              </w:rPr>
              <w:t>台北市北投區北投路二段</w:t>
            </w:r>
            <w:r>
              <w:rPr>
                <w:rFonts w:hint="eastAsia"/>
                <w:sz w:val="20"/>
                <w:szCs w:val="20"/>
              </w:rPr>
              <w:t>13</w:t>
            </w:r>
            <w:r>
              <w:rPr>
                <w:rFonts w:hint="eastAsia"/>
                <w:sz w:val="20"/>
                <w:szCs w:val="20"/>
              </w:rPr>
              <w:t>號</w:t>
            </w:r>
            <w:r>
              <w:rPr>
                <w:rFonts w:hint="eastAsia"/>
                <w:sz w:val="20"/>
                <w:szCs w:val="20"/>
              </w:rPr>
              <w:t>3</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02-2896-1212</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台中中港</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403</w:t>
            </w:r>
            <w:r>
              <w:rPr>
                <w:rFonts w:hint="eastAsia"/>
                <w:sz w:val="20"/>
                <w:szCs w:val="20"/>
              </w:rPr>
              <w:t>台中市西區臺灣大道</w:t>
            </w:r>
            <w:r>
              <w:rPr>
                <w:rFonts w:hint="eastAsia"/>
                <w:sz w:val="20"/>
                <w:szCs w:val="20"/>
              </w:rPr>
              <w:t>2</w:t>
            </w:r>
            <w:r>
              <w:rPr>
                <w:rFonts w:hint="eastAsia"/>
                <w:sz w:val="20"/>
                <w:szCs w:val="20"/>
              </w:rPr>
              <w:t>段</w:t>
            </w:r>
            <w:r>
              <w:rPr>
                <w:rFonts w:hint="eastAsia"/>
                <w:sz w:val="20"/>
                <w:szCs w:val="20"/>
              </w:rPr>
              <w:t>489</w:t>
            </w:r>
            <w:r>
              <w:rPr>
                <w:rFonts w:hint="eastAsia"/>
                <w:sz w:val="20"/>
                <w:szCs w:val="20"/>
              </w:rPr>
              <w:t>號</w:t>
            </w:r>
            <w:r>
              <w:rPr>
                <w:rFonts w:hint="eastAsia"/>
                <w:sz w:val="20"/>
                <w:szCs w:val="20"/>
              </w:rPr>
              <w:t>10</w:t>
            </w:r>
            <w:r>
              <w:rPr>
                <w:rFonts w:hint="eastAsia"/>
                <w:sz w:val="20"/>
                <w:szCs w:val="20"/>
              </w:rPr>
              <w:t>樓之</w:t>
            </w:r>
            <w:r>
              <w:rPr>
                <w:rFonts w:hint="eastAsia"/>
                <w:sz w:val="20"/>
                <w:szCs w:val="20"/>
              </w:rPr>
              <w:t>2</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04-2328-9000</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板橋</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220</w:t>
            </w:r>
            <w:r>
              <w:rPr>
                <w:rFonts w:hint="eastAsia"/>
                <w:sz w:val="20"/>
                <w:szCs w:val="20"/>
              </w:rPr>
              <w:t>新北市板橋區中山路一段</w:t>
            </w:r>
            <w:r>
              <w:rPr>
                <w:rFonts w:hint="eastAsia"/>
                <w:sz w:val="20"/>
                <w:szCs w:val="20"/>
              </w:rPr>
              <w:t>10</w:t>
            </w:r>
            <w:r>
              <w:rPr>
                <w:rFonts w:hint="eastAsia"/>
                <w:sz w:val="20"/>
                <w:szCs w:val="20"/>
              </w:rPr>
              <w:t>號</w:t>
            </w:r>
            <w:r>
              <w:rPr>
                <w:rFonts w:hint="eastAsia"/>
                <w:sz w:val="20"/>
                <w:szCs w:val="20"/>
              </w:rPr>
              <w:t>6</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02-2963-8000</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左營</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813</w:t>
            </w:r>
            <w:r>
              <w:rPr>
                <w:rFonts w:hint="eastAsia"/>
                <w:sz w:val="20"/>
                <w:szCs w:val="20"/>
              </w:rPr>
              <w:t>高雄市左營區左營大路</w:t>
            </w:r>
            <w:r>
              <w:rPr>
                <w:rFonts w:hint="eastAsia"/>
                <w:sz w:val="20"/>
                <w:szCs w:val="20"/>
              </w:rPr>
              <w:t>158</w:t>
            </w:r>
            <w:r>
              <w:rPr>
                <w:rFonts w:hint="eastAsia"/>
                <w:sz w:val="20"/>
                <w:szCs w:val="20"/>
              </w:rPr>
              <w:t>號</w:t>
            </w:r>
            <w:r>
              <w:rPr>
                <w:rFonts w:hint="eastAsia"/>
                <w:sz w:val="20"/>
                <w:szCs w:val="20"/>
              </w:rPr>
              <w:t>3</w:t>
            </w:r>
            <w:r>
              <w:rPr>
                <w:rFonts w:hint="eastAsia"/>
                <w:sz w:val="20"/>
                <w:szCs w:val="20"/>
              </w:rPr>
              <w:t>、</w:t>
            </w:r>
            <w:r>
              <w:rPr>
                <w:rFonts w:hint="eastAsia"/>
                <w:sz w:val="20"/>
                <w:szCs w:val="20"/>
              </w:rPr>
              <w:t>4</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07-587-8899</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北屯</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406</w:t>
            </w:r>
            <w:r>
              <w:rPr>
                <w:rFonts w:hint="eastAsia"/>
                <w:sz w:val="20"/>
                <w:szCs w:val="20"/>
              </w:rPr>
              <w:t>台中市北屯區崇德路</w:t>
            </w:r>
            <w:r>
              <w:rPr>
                <w:rFonts w:hint="eastAsia"/>
                <w:sz w:val="20"/>
                <w:szCs w:val="20"/>
              </w:rPr>
              <w:t>2</w:t>
            </w:r>
            <w:r>
              <w:rPr>
                <w:rFonts w:hint="eastAsia"/>
                <w:sz w:val="20"/>
                <w:szCs w:val="20"/>
              </w:rPr>
              <w:t>段</w:t>
            </w:r>
            <w:r>
              <w:rPr>
                <w:rFonts w:hint="eastAsia"/>
                <w:sz w:val="20"/>
                <w:szCs w:val="20"/>
              </w:rPr>
              <w:t>46</w:t>
            </w:r>
            <w:r>
              <w:rPr>
                <w:rFonts w:hint="eastAsia"/>
                <w:sz w:val="20"/>
                <w:szCs w:val="20"/>
              </w:rPr>
              <w:t>之</w:t>
            </w:r>
            <w:r>
              <w:rPr>
                <w:rFonts w:hint="eastAsia"/>
                <w:sz w:val="20"/>
                <w:szCs w:val="20"/>
              </w:rPr>
              <w:t>2</w:t>
            </w:r>
            <w:r>
              <w:rPr>
                <w:rFonts w:hint="eastAsia"/>
                <w:sz w:val="20"/>
                <w:szCs w:val="20"/>
              </w:rPr>
              <w:t>號</w:t>
            </w:r>
            <w:r>
              <w:rPr>
                <w:rFonts w:hint="eastAsia"/>
                <w:sz w:val="20"/>
                <w:szCs w:val="20"/>
              </w:rPr>
              <w:t>3</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04-2238-9555</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中和</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235</w:t>
            </w:r>
            <w:r>
              <w:rPr>
                <w:rFonts w:hint="eastAsia"/>
                <w:sz w:val="20"/>
                <w:szCs w:val="20"/>
              </w:rPr>
              <w:t>新北市中和區中和路</w:t>
            </w:r>
            <w:r>
              <w:rPr>
                <w:rFonts w:hint="eastAsia"/>
                <w:sz w:val="20"/>
                <w:szCs w:val="20"/>
              </w:rPr>
              <w:t>102</w:t>
            </w:r>
            <w:r>
              <w:rPr>
                <w:rFonts w:hint="eastAsia"/>
                <w:sz w:val="20"/>
                <w:szCs w:val="20"/>
              </w:rPr>
              <w:t>號</w:t>
            </w:r>
            <w:r>
              <w:rPr>
                <w:rFonts w:hint="eastAsia"/>
                <w:sz w:val="20"/>
                <w:szCs w:val="20"/>
              </w:rPr>
              <w:t>5</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02-2245-2299</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草屯</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542</w:t>
            </w:r>
            <w:r>
              <w:rPr>
                <w:rFonts w:hint="eastAsia"/>
                <w:sz w:val="20"/>
                <w:szCs w:val="20"/>
              </w:rPr>
              <w:t>南投縣草屯鎮中興路</w:t>
            </w:r>
            <w:r>
              <w:rPr>
                <w:rFonts w:hint="eastAsia"/>
                <w:sz w:val="20"/>
                <w:szCs w:val="20"/>
              </w:rPr>
              <w:t>88</w:t>
            </w:r>
            <w:r>
              <w:rPr>
                <w:rFonts w:hint="eastAsia"/>
                <w:sz w:val="20"/>
                <w:szCs w:val="20"/>
              </w:rPr>
              <w:t>號二樓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049-235-4506</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高雄</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807</w:t>
            </w:r>
            <w:r>
              <w:rPr>
                <w:rFonts w:hint="eastAsia"/>
                <w:sz w:val="20"/>
                <w:szCs w:val="20"/>
              </w:rPr>
              <w:t>高雄市三民區建工路</w:t>
            </w:r>
            <w:r>
              <w:rPr>
                <w:rFonts w:hint="eastAsia"/>
                <w:sz w:val="20"/>
                <w:szCs w:val="20"/>
              </w:rPr>
              <w:t>715</w:t>
            </w:r>
            <w:r>
              <w:rPr>
                <w:rFonts w:hint="eastAsia"/>
                <w:sz w:val="20"/>
                <w:szCs w:val="20"/>
              </w:rPr>
              <w:t>號</w:t>
            </w:r>
            <w:r>
              <w:rPr>
                <w:rFonts w:hint="eastAsia"/>
                <w:sz w:val="20"/>
                <w:szCs w:val="20"/>
              </w:rPr>
              <w:t>2</w:t>
            </w:r>
            <w:r>
              <w:rPr>
                <w:rFonts w:hint="eastAsia"/>
                <w:sz w:val="20"/>
                <w:szCs w:val="20"/>
              </w:rPr>
              <w:t>樓及</w:t>
            </w:r>
            <w:r>
              <w:rPr>
                <w:rFonts w:hint="eastAsia"/>
                <w:sz w:val="20"/>
                <w:szCs w:val="20"/>
              </w:rPr>
              <w:t>717</w:t>
            </w:r>
            <w:r>
              <w:rPr>
                <w:rFonts w:hint="eastAsia"/>
                <w:sz w:val="20"/>
                <w:szCs w:val="20"/>
              </w:rPr>
              <w:t>號</w:t>
            </w:r>
            <w:r>
              <w:rPr>
                <w:rFonts w:hint="eastAsia"/>
                <w:sz w:val="20"/>
                <w:szCs w:val="20"/>
              </w:rPr>
              <w:t>2</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07-385-5678</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東港</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928</w:t>
            </w:r>
            <w:r>
              <w:rPr>
                <w:rFonts w:hint="eastAsia"/>
                <w:sz w:val="20"/>
                <w:szCs w:val="20"/>
              </w:rPr>
              <w:t>屏東縣東港鎮光復路</w:t>
            </w:r>
            <w:r>
              <w:rPr>
                <w:rFonts w:hint="eastAsia"/>
                <w:sz w:val="20"/>
                <w:szCs w:val="20"/>
              </w:rPr>
              <w:t>1</w:t>
            </w:r>
            <w:r>
              <w:rPr>
                <w:rFonts w:hint="eastAsia"/>
                <w:sz w:val="20"/>
                <w:szCs w:val="20"/>
              </w:rPr>
              <w:t>段</w:t>
            </w:r>
            <w:r>
              <w:rPr>
                <w:rFonts w:hint="eastAsia"/>
                <w:sz w:val="20"/>
                <w:szCs w:val="20"/>
              </w:rPr>
              <w:t>293</w:t>
            </w:r>
            <w:r>
              <w:rPr>
                <w:rFonts w:hint="eastAsia"/>
                <w:sz w:val="20"/>
                <w:szCs w:val="20"/>
              </w:rPr>
              <w:t>號</w:t>
            </w:r>
            <w:r>
              <w:rPr>
                <w:rFonts w:hint="eastAsia"/>
                <w:sz w:val="20"/>
                <w:szCs w:val="20"/>
              </w:rPr>
              <w:t>3</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08-833-8558</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大同</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103</w:t>
            </w:r>
            <w:r>
              <w:rPr>
                <w:rFonts w:hint="eastAsia"/>
                <w:sz w:val="20"/>
                <w:szCs w:val="20"/>
              </w:rPr>
              <w:t>台北市大同區南京西路</w:t>
            </w:r>
            <w:r>
              <w:rPr>
                <w:rFonts w:hint="eastAsia"/>
                <w:sz w:val="20"/>
                <w:szCs w:val="20"/>
              </w:rPr>
              <w:t>66</w:t>
            </w:r>
            <w:r>
              <w:rPr>
                <w:rFonts w:hint="eastAsia"/>
                <w:sz w:val="20"/>
                <w:szCs w:val="20"/>
              </w:rPr>
              <w:t>號</w:t>
            </w:r>
            <w:r>
              <w:rPr>
                <w:rFonts w:hint="eastAsia"/>
                <w:sz w:val="20"/>
                <w:szCs w:val="20"/>
              </w:rPr>
              <w:t>2</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02-2559-8585</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嘉義</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600</w:t>
            </w:r>
            <w:r>
              <w:rPr>
                <w:rFonts w:hint="eastAsia"/>
                <w:sz w:val="20"/>
                <w:szCs w:val="20"/>
              </w:rPr>
              <w:t>嘉義市西區林森西路</w:t>
            </w:r>
            <w:r>
              <w:rPr>
                <w:rFonts w:hint="eastAsia"/>
                <w:sz w:val="20"/>
                <w:szCs w:val="20"/>
              </w:rPr>
              <w:t>173</w:t>
            </w:r>
            <w:r>
              <w:rPr>
                <w:rFonts w:hint="eastAsia"/>
                <w:sz w:val="20"/>
                <w:szCs w:val="20"/>
              </w:rPr>
              <w:t>號</w:t>
            </w:r>
            <w:r>
              <w:rPr>
                <w:rFonts w:hint="eastAsia"/>
                <w:sz w:val="20"/>
                <w:szCs w:val="20"/>
              </w:rPr>
              <w:t>3</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05-223-7666</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蘆洲</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247</w:t>
            </w:r>
            <w:r>
              <w:rPr>
                <w:rFonts w:hint="eastAsia"/>
                <w:sz w:val="20"/>
                <w:szCs w:val="20"/>
              </w:rPr>
              <w:t>新北市蘆洲區光華路</w:t>
            </w:r>
            <w:r>
              <w:rPr>
                <w:rFonts w:hint="eastAsia"/>
                <w:sz w:val="20"/>
                <w:szCs w:val="20"/>
              </w:rPr>
              <w:t>11</w:t>
            </w:r>
            <w:r>
              <w:rPr>
                <w:rFonts w:hint="eastAsia"/>
                <w:sz w:val="20"/>
                <w:szCs w:val="20"/>
              </w:rPr>
              <w:t>號</w:t>
            </w:r>
            <w:r>
              <w:rPr>
                <w:rFonts w:hint="eastAsia"/>
                <w:sz w:val="20"/>
                <w:szCs w:val="20"/>
              </w:rPr>
              <w:t>2</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02-2289-1199</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樹林</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238</w:t>
            </w:r>
            <w:r>
              <w:rPr>
                <w:rFonts w:hint="eastAsia"/>
                <w:sz w:val="20"/>
                <w:szCs w:val="20"/>
              </w:rPr>
              <w:t>新北市樹林區中山路一段</w:t>
            </w:r>
            <w:r>
              <w:rPr>
                <w:rFonts w:hint="eastAsia"/>
                <w:sz w:val="20"/>
                <w:szCs w:val="20"/>
              </w:rPr>
              <w:t>99</w:t>
            </w:r>
            <w:r>
              <w:rPr>
                <w:rFonts w:hint="eastAsia"/>
                <w:sz w:val="20"/>
                <w:szCs w:val="20"/>
              </w:rPr>
              <w:t>號</w:t>
            </w:r>
            <w:r>
              <w:rPr>
                <w:rFonts w:hint="eastAsia"/>
                <w:sz w:val="20"/>
                <w:szCs w:val="20"/>
              </w:rPr>
              <w:t>3</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02-2675-9585</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彰化民生</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500</w:t>
            </w:r>
            <w:r>
              <w:rPr>
                <w:rFonts w:hint="eastAsia"/>
                <w:sz w:val="20"/>
                <w:szCs w:val="20"/>
              </w:rPr>
              <w:t>彰化縣彰化市中正路</w:t>
            </w:r>
            <w:r>
              <w:rPr>
                <w:rFonts w:hint="eastAsia"/>
                <w:sz w:val="20"/>
                <w:szCs w:val="20"/>
              </w:rPr>
              <w:t>1</w:t>
            </w:r>
            <w:r>
              <w:rPr>
                <w:rFonts w:hint="eastAsia"/>
                <w:sz w:val="20"/>
                <w:szCs w:val="20"/>
              </w:rPr>
              <w:t>段</w:t>
            </w:r>
            <w:r>
              <w:rPr>
                <w:rFonts w:hint="eastAsia"/>
                <w:sz w:val="20"/>
                <w:szCs w:val="20"/>
              </w:rPr>
              <w:t>296</w:t>
            </w:r>
            <w:r>
              <w:rPr>
                <w:rFonts w:hint="eastAsia"/>
                <w:sz w:val="20"/>
                <w:szCs w:val="20"/>
              </w:rPr>
              <w:t>號</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04-726-1988</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古亭</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100</w:t>
            </w:r>
            <w:r>
              <w:rPr>
                <w:rFonts w:hint="eastAsia"/>
                <w:sz w:val="20"/>
                <w:szCs w:val="20"/>
              </w:rPr>
              <w:t>台北市大安區羅斯福路三段</w:t>
            </w:r>
            <w:r>
              <w:rPr>
                <w:rFonts w:hint="eastAsia"/>
                <w:sz w:val="20"/>
                <w:szCs w:val="20"/>
              </w:rPr>
              <w:t>37</w:t>
            </w:r>
            <w:r>
              <w:rPr>
                <w:rFonts w:hint="eastAsia"/>
                <w:sz w:val="20"/>
                <w:szCs w:val="20"/>
              </w:rPr>
              <w:t>號</w:t>
            </w:r>
            <w:r>
              <w:rPr>
                <w:rFonts w:hint="eastAsia"/>
                <w:sz w:val="20"/>
                <w:szCs w:val="20"/>
              </w:rPr>
              <w:t>2</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02-2369-8877</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成功</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330</w:t>
            </w:r>
            <w:r>
              <w:rPr>
                <w:rFonts w:hint="eastAsia"/>
                <w:sz w:val="20"/>
                <w:szCs w:val="20"/>
              </w:rPr>
              <w:t>桃園縣桃園市成功路一段</w:t>
            </w:r>
            <w:r>
              <w:rPr>
                <w:rFonts w:hint="eastAsia"/>
                <w:sz w:val="20"/>
                <w:szCs w:val="20"/>
              </w:rPr>
              <w:t>32</w:t>
            </w:r>
            <w:r>
              <w:rPr>
                <w:rFonts w:hint="eastAsia"/>
                <w:sz w:val="20"/>
                <w:szCs w:val="20"/>
              </w:rPr>
              <w:t>號</w:t>
            </w:r>
            <w:r>
              <w:rPr>
                <w:rFonts w:hint="eastAsia"/>
                <w:sz w:val="20"/>
                <w:szCs w:val="20"/>
              </w:rPr>
              <w:t>9</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03-335-3399</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信義</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110</w:t>
            </w:r>
            <w:r>
              <w:rPr>
                <w:rFonts w:hint="eastAsia"/>
                <w:sz w:val="20"/>
                <w:szCs w:val="20"/>
              </w:rPr>
              <w:t>台北市信義區忠孝東路五段</w:t>
            </w:r>
            <w:r>
              <w:rPr>
                <w:rFonts w:hint="eastAsia"/>
                <w:sz w:val="20"/>
                <w:szCs w:val="20"/>
              </w:rPr>
              <w:t>293</w:t>
            </w:r>
            <w:r>
              <w:rPr>
                <w:rFonts w:hint="eastAsia"/>
                <w:sz w:val="20"/>
                <w:szCs w:val="20"/>
              </w:rPr>
              <w:t>號</w:t>
            </w:r>
            <w:r>
              <w:rPr>
                <w:rFonts w:hint="eastAsia"/>
                <w:sz w:val="20"/>
                <w:szCs w:val="20"/>
              </w:rPr>
              <w:t>2</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02-8787-8732</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內湖</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114</w:t>
            </w:r>
            <w:r>
              <w:rPr>
                <w:rFonts w:hint="eastAsia"/>
                <w:sz w:val="20"/>
                <w:szCs w:val="20"/>
              </w:rPr>
              <w:t>台北市內湖區成功路四段</w:t>
            </w:r>
            <w:r>
              <w:rPr>
                <w:rFonts w:hint="eastAsia"/>
                <w:sz w:val="20"/>
                <w:szCs w:val="20"/>
              </w:rPr>
              <w:t>166</w:t>
            </w:r>
            <w:r>
              <w:rPr>
                <w:rFonts w:hint="eastAsia"/>
                <w:sz w:val="20"/>
                <w:szCs w:val="20"/>
              </w:rPr>
              <w:t>號</w:t>
            </w:r>
            <w:r>
              <w:rPr>
                <w:rFonts w:hint="eastAsia"/>
                <w:sz w:val="20"/>
                <w:szCs w:val="20"/>
              </w:rPr>
              <w:t>B1</w:t>
            </w:r>
            <w:r>
              <w:rPr>
                <w:rFonts w:hint="eastAsia"/>
                <w:sz w:val="20"/>
                <w:szCs w:val="20"/>
              </w:rPr>
              <w:t>部份、</w:t>
            </w:r>
            <w:r>
              <w:rPr>
                <w:rFonts w:hint="eastAsia"/>
                <w:sz w:val="20"/>
                <w:szCs w:val="20"/>
              </w:rPr>
              <w:t>168</w:t>
            </w:r>
            <w:r>
              <w:rPr>
                <w:rFonts w:hint="eastAsia"/>
                <w:sz w:val="20"/>
                <w:szCs w:val="20"/>
              </w:rPr>
              <w:t>號</w:t>
            </w:r>
            <w:r>
              <w:rPr>
                <w:rFonts w:hint="eastAsia"/>
                <w:sz w:val="20"/>
                <w:szCs w:val="20"/>
              </w:rPr>
              <w:t>3</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02-2793-3636</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proofErr w:type="gramStart"/>
            <w:r>
              <w:rPr>
                <w:rFonts w:hint="eastAsia"/>
                <w:sz w:val="20"/>
                <w:szCs w:val="20"/>
              </w:rPr>
              <w:t>敦</w:t>
            </w:r>
            <w:proofErr w:type="gramEnd"/>
            <w:r>
              <w:rPr>
                <w:rFonts w:hint="eastAsia"/>
                <w:sz w:val="20"/>
                <w:szCs w:val="20"/>
              </w:rPr>
              <w:t>南</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106</w:t>
            </w:r>
            <w:r>
              <w:rPr>
                <w:rFonts w:hint="eastAsia"/>
                <w:sz w:val="20"/>
                <w:szCs w:val="20"/>
              </w:rPr>
              <w:t>台北市大安區敦化南路一段</w:t>
            </w:r>
            <w:r>
              <w:rPr>
                <w:rFonts w:hint="eastAsia"/>
                <w:sz w:val="20"/>
                <w:szCs w:val="20"/>
              </w:rPr>
              <w:t>225</w:t>
            </w:r>
            <w:r>
              <w:rPr>
                <w:rFonts w:hint="eastAsia"/>
                <w:sz w:val="20"/>
                <w:szCs w:val="20"/>
              </w:rPr>
              <w:t>號</w:t>
            </w:r>
            <w:r>
              <w:rPr>
                <w:rFonts w:hint="eastAsia"/>
                <w:sz w:val="20"/>
                <w:szCs w:val="20"/>
              </w:rPr>
              <w:t>2</w:t>
            </w:r>
            <w:r>
              <w:rPr>
                <w:rFonts w:hint="eastAsia"/>
                <w:sz w:val="20"/>
                <w:szCs w:val="20"/>
              </w:rPr>
              <w:t>樓、</w:t>
            </w:r>
            <w:r>
              <w:rPr>
                <w:rFonts w:hint="eastAsia"/>
                <w:sz w:val="20"/>
                <w:szCs w:val="20"/>
              </w:rPr>
              <w:t>2</w:t>
            </w:r>
            <w:r>
              <w:rPr>
                <w:rFonts w:hint="eastAsia"/>
                <w:sz w:val="20"/>
                <w:szCs w:val="20"/>
              </w:rPr>
              <w:t>樓之</w:t>
            </w:r>
            <w:r>
              <w:rPr>
                <w:rFonts w:hint="eastAsia"/>
                <w:sz w:val="20"/>
                <w:szCs w:val="20"/>
              </w:rPr>
              <w:t>2</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02-2775-2121</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汐止</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221</w:t>
            </w:r>
            <w:r>
              <w:rPr>
                <w:rFonts w:hint="eastAsia"/>
                <w:sz w:val="20"/>
                <w:szCs w:val="20"/>
              </w:rPr>
              <w:t>新北市汐止區新台五路一段</w:t>
            </w:r>
            <w:r>
              <w:rPr>
                <w:rFonts w:hint="eastAsia"/>
                <w:sz w:val="20"/>
                <w:szCs w:val="20"/>
              </w:rPr>
              <w:t>159</w:t>
            </w:r>
            <w:r>
              <w:rPr>
                <w:rFonts w:hint="eastAsia"/>
                <w:sz w:val="20"/>
                <w:szCs w:val="20"/>
              </w:rPr>
              <w:t>號</w:t>
            </w:r>
            <w:r>
              <w:rPr>
                <w:rFonts w:hint="eastAsia"/>
                <w:sz w:val="20"/>
                <w:szCs w:val="20"/>
              </w:rPr>
              <w:t>4</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02-2648-2277</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鹿港</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505</w:t>
            </w:r>
            <w:r>
              <w:rPr>
                <w:rFonts w:hint="eastAsia"/>
                <w:sz w:val="20"/>
                <w:szCs w:val="20"/>
              </w:rPr>
              <w:t>彰化縣鹿港鎮公園一路</w:t>
            </w:r>
            <w:r>
              <w:rPr>
                <w:rFonts w:hint="eastAsia"/>
                <w:sz w:val="20"/>
                <w:szCs w:val="20"/>
              </w:rPr>
              <w:t>88</w:t>
            </w:r>
            <w:r>
              <w:rPr>
                <w:rFonts w:hint="eastAsia"/>
                <w:sz w:val="20"/>
                <w:szCs w:val="20"/>
              </w:rPr>
              <w:t>號</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04-775-1211</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大甲</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437</w:t>
            </w:r>
            <w:proofErr w:type="gramStart"/>
            <w:r>
              <w:rPr>
                <w:rFonts w:hint="eastAsia"/>
                <w:sz w:val="20"/>
                <w:szCs w:val="20"/>
              </w:rPr>
              <w:t>臺</w:t>
            </w:r>
            <w:proofErr w:type="gramEnd"/>
            <w:r>
              <w:rPr>
                <w:rFonts w:hint="eastAsia"/>
                <w:sz w:val="20"/>
                <w:szCs w:val="20"/>
              </w:rPr>
              <w:t>中市大甲區中山路一段</w:t>
            </w:r>
            <w:r>
              <w:rPr>
                <w:rFonts w:hint="eastAsia"/>
                <w:sz w:val="20"/>
                <w:szCs w:val="20"/>
              </w:rPr>
              <w:t>833</w:t>
            </w:r>
            <w:r>
              <w:rPr>
                <w:rFonts w:hint="eastAsia"/>
                <w:sz w:val="20"/>
                <w:szCs w:val="20"/>
              </w:rPr>
              <w:t>之</w:t>
            </w:r>
            <w:r>
              <w:rPr>
                <w:rFonts w:hint="eastAsia"/>
                <w:sz w:val="20"/>
                <w:szCs w:val="20"/>
              </w:rPr>
              <w:t>1</w:t>
            </w:r>
            <w:r>
              <w:rPr>
                <w:rFonts w:hint="eastAsia"/>
                <w:sz w:val="20"/>
                <w:szCs w:val="20"/>
              </w:rPr>
              <w:t>號</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04-2688-3399</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北三重</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241</w:t>
            </w:r>
            <w:r>
              <w:rPr>
                <w:rFonts w:hint="eastAsia"/>
                <w:sz w:val="20"/>
                <w:szCs w:val="20"/>
              </w:rPr>
              <w:t>新北市三重區正義北路</w:t>
            </w:r>
            <w:r>
              <w:rPr>
                <w:rFonts w:hint="eastAsia"/>
                <w:sz w:val="20"/>
                <w:szCs w:val="20"/>
              </w:rPr>
              <w:t>195</w:t>
            </w:r>
            <w:r>
              <w:rPr>
                <w:rFonts w:hint="eastAsia"/>
                <w:sz w:val="20"/>
                <w:szCs w:val="20"/>
              </w:rPr>
              <w:t>號</w:t>
            </w:r>
            <w:r>
              <w:rPr>
                <w:rFonts w:hint="eastAsia"/>
                <w:sz w:val="20"/>
                <w:szCs w:val="20"/>
              </w:rPr>
              <w:t>2</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02-2971-3311</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豐原站前</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420</w:t>
            </w:r>
            <w:r>
              <w:rPr>
                <w:rFonts w:hint="eastAsia"/>
                <w:sz w:val="20"/>
                <w:szCs w:val="20"/>
              </w:rPr>
              <w:t>台中市豐原區豐中路</w:t>
            </w:r>
            <w:r>
              <w:rPr>
                <w:rFonts w:hint="eastAsia"/>
                <w:sz w:val="20"/>
                <w:szCs w:val="20"/>
              </w:rPr>
              <w:t>13</w:t>
            </w:r>
            <w:r>
              <w:rPr>
                <w:rFonts w:hint="eastAsia"/>
                <w:sz w:val="20"/>
                <w:szCs w:val="20"/>
              </w:rPr>
              <w:t>號</w:t>
            </w:r>
            <w:r>
              <w:rPr>
                <w:rFonts w:hint="eastAsia"/>
                <w:sz w:val="20"/>
                <w:szCs w:val="20"/>
              </w:rPr>
              <w:t>3</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04-2520-4888</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民生</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105</w:t>
            </w:r>
            <w:r>
              <w:rPr>
                <w:rFonts w:hint="eastAsia"/>
                <w:sz w:val="20"/>
                <w:szCs w:val="20"/>
              </w:rPr>
              <w:t>台北市松山區民生東路五段</w:t>
            </w:r>
            <w:r>
              <w:rPr>
                <w:rFonts w:hint="eastAsia"/>
                <w:sz w:val="20"/>
                <w:szCs w:val="20"/>
              </w:rPr>
              <w:t>171</w:t>
            </w:r>
            <w:r>
              <w:rPr>
                <w:rFonts w:hint="eastAsia"/>
                <w:sz w:val="20"/>
                <w:szCs w:val="20"/>
              </w:rPr>
              <w:t>、</w:t>
            </w:r>
            <w:r>
              <w:rPr>
                <w:rFonts w:hint="eastAsia"/>
                <w:sz w:val="20"/>
                <w:szCs w:val="20"/>
              </w:rPr>
              <w:t>171-3</w:t>
            </w:r>
            <w:r>
              <w:rPr>
                <w:rFonts w:hint="eastAsia"/>
                <w:sz w:val="20"/>
                <w:szCs w:val="20"/>
              </w:rPr>
              <w:t>號</w:t>
            </w:r>
            <w:r>
              <w:rPr>
                <w:rFonts w:hint="eastAsia"/>
                <w:sz w:val="20"/>
                <w:szCs w:val="20"/>
              </w:rPr>
              <w:t>1F</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02-8787-2118</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基隆</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201</w:t>
            </w:r>
            <w:r>
              <w:rPr>
                <w:rFonts w:hint="eastAsia"/>
                <w:sz w:val="20"/>
                <w:szCs w:val="20"/>
              </w:rPr>
              <w:t>基隆市信義區信一路</w:t>
            </w:r>
            <w:r>
              <w:rPr>
                <w:rFonts w:hint="eastAsia"/>
                <w:sz w:val="20"/>
                <w:szCs w:val="20"/>
              </w:rPr>
              <w:t>132</w:t>
            </w:r>
            <w:r>
              <w:rPr>
                <w:rFonts w:hint="eastAsia"/>
                <w:sz w:val="20"/>
                <w:szCs w:val="20"/>
              </w:rPr>
              <w:t>號</w:t>
            </w:r>
            <w:r>
              <w:rPr>
                <w:rFonts w:hint="eastAsia"/>
                <w:sz w:val="20"/>
                <w:szCs w:val="20"/>
              </w:rPr>
              <w:t>3</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02-2424-6688</w:t>
            </w:r>
          </w:p>
        </w:tc>
      </w:tr>
      <w:tr w:rsidR="007451AC" w:rsidRPr="004A4852" w:rsidTr="00242881">
        <w:trPr>
          <w:trHeight w:val="198"/>
        </w:trPr>
        <w:tc>
          <w:tcPr>
            <w:tcW w:w="108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jc w:val="center"/>
              <w:rPr>
                <w:sz w:val="20"/>
                <w:szCs w:val="20"/>
              </w:rPr>
            </w:pPr>
            <w:r>
              <w:rPr>
                <w:rFonts w:hint="eastAsia"/>
                <w:sz w:val="20"/>
                <w:szCs w:val="20"/>
              </w:rPr>
              <w:t>小港</w:t>
            </w:r>
          </w:p>
        </w:tc>
        <w:tc>
          <w:tcPr>
            <w:tcW w:w="561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rFonts w:hint="eastAsia"/>
                <w:sz w:val="20"/>
                <w:szCs w:val="20"/>
              </w:rPr>
              <w:t>812</w:t>
            </w:r>
            <w:r>
              <w:rPr>
                <w:rFonts w:hint="eastAsia"/>
                <w:sz w:val="20"/>
                <w:szCs w:val="20"/>
              </w:rPr>
              <w:t>高雄市小港區漢民路</w:t>
            </w:r>
            <w:r>
              <w:rPr>
                <w:rFonts w:hint="eastAsia"/>
                <w:sz w:val="20"/>
                <w:szCs w:val="20"/>
              </w:rPr>
              <w:t>381</w:t>
            </w:r>
            <w:r>
              <w:rPr>
                <w:rFonts w:hint="eastAsia"/>
                <w:sz w:val="20"/>
                <w:szCs w:val="20"/>
              </w:rPr>
              <w:t>號</w:t>
            </w:r>
            <w:r>
              <w:rPr>
                <w:rFonts w:hint="eastAsia"/>
                <w:sz w:val="20"/>
                <w:szCs w:val="20"/>
              </w:rPr>
              <w:t>2</w:t>
            </w:r>
            <w:r>
              <w:rPr>
                <w:rFonts w:hint="eastAsia"/>
                <w:sz w:val="20"/>
                <w:szCs w:val="20"/>
              </w:rPr>
              <w:t>樓及</w:t>
            </w:r>
            <w:r>
              <w:rPr>
                <w:rFonts w:hint="eastAsia"/>
                <w:sz w:val="20"/>
                <w:szCs w:val="20"/>
              </w:rPr>
              <w:t>8</w:t>
            </w:r>
            <w:r>
              <w:rPr>
                <w:rFonts w:hint="eastAsia"/>
                <w:sz w:val="20"/>
                <w:szCs w:val="20"/>
              </w:rPr>
              <w:t>樓</w:t>
            </w:r>
          </w:p>
        </w:tc>
        <w:tc>
          <w:tcPr>
            <w:tcW w:w="1920" w:type="dxa"/>
            <w:tcBorders>
              <w:top w:val="single" w:sz="6" w:space="0" w:color="auto"/>
              <w:left w:val="single" w:sz="6" w:space="0" w:color="auto"/>
              <w:bottom w:val="single" w:sz="6" w:space="0" w:color="auto"/>
              <w:right w:val="single" w:sz="6" w:space="0" w:color="auto"/>
            </w:tcBorders>
            <w:shd w:val="solid" w:color="FFFFFF" w:fill="auto"/>
            <w:vAlign w:val="center"/>
          </w:tcPr>
          <w:p w:rsidR="007451AC" w:rsidRPr="004374A3" w:rsidRDefault="007451AC" w:rsidP="007451AC">
            <w:pPr>
              <w:spacing w:line="200" w:lineRule="exact"/>
              <w:rPr>
                <w:sz w:val="20"/>
                <w:szCs w:val="20"/>
              </w:rPr>
            </w:pPr>
            <w:r>
              <w:rPr>
                <w:sz w:val="20"/>
                <w:szCs w:val="20"/>
              </w:rPr>
              <w:t>07-802-0068</w:t>
            </w:r>
          </w:p>
        </w:tc>
      </w:tr>
    </w:tbl>
    <w:p w:rsidR="00E23276" w:rsidRPr="004A4852" w:rsidRDefault="00E23276" w:rsidP="00E23276">
      <w:pPr>
        <w:spacing w:line="120" w:lineRule="exact"/>
        <w:ind w:left="868" w:hanging="386"/>
        <w:jc w:val="both"/>
        <w:rPr>
          <w:noProof/>
          <w:color w:val="000000" w:themeColor="text1"/>
        </w:rPr>
      </w:pPr>
    </w:p>
    <w:p w:rsidR="00E23276" w:rsidRPr="004A4852" w:rsidRDefault="00E23276" w:rsidP="00710D27">
      <w:pPr>
        <w:pStyle w:val="2"/>
        <w:numPr>
          <w:ilvl w:val="0"/>
          <w:numId w:val="12"/>
        </w:numPr>
        <w:tabs>
          <w:tab w:val="left" w:pos="709"/>
        </w:tabs>
        <w:spacing w:before="180" w:afterLines="0"/>
        <w:ind w:left="563" w:hangingChars="201" w:hanging="563"/>
        <w:rPr>
          <w:rFonts w:cs="Arial"/>
          <w:b w:val="0"/>
          <w:color w:val="000000" w:themeColor="text1"/>
        </w:rPr>
      </w:pPr>
      <w:bookmarkStart w:id="32" w:name="_Toc25244942"/>
      <w:r w:rsidRPr="004A4852">
        <w:rPr>
          <w:rFonts w:cs="Arial" w:hint="eastAsia"/>
          <w:b w:val="0"/>
          <w:color w:val="000000" w:themeColor="text1"/>
        </w:rPr>
        <w:t>總經理、副總經理、董事、監察人及各單位主管</w:t>
      </w:r>
      <w:bookmarkEnd w:id="32"/>
    </w:p>
    <w:p w:rsidR="00E23276" w:rsidRPr="004A4852" w:rsidRDefault="00E23276" w:rsidP="00710D27">
      <w:pPr>
        <w:pStyle w:val="a5"/>
        <w:numPr>
          <w:ilvl w:val="0"/>
          <w:numId w:val="15"/>
        </w:numPr>
        <w:spacing w:line="400" w:lineRule="exact"/>
        <w:jc w:val="both"/>
        <w:rPr>
          <w:rFonts w:hAnsi="標楷體"/>
          <w:color w:val="000000" w:themeColor="text1"/>
        </w:rPr>
      </w:pPr>
      <w:r w:rsidRPr="004A4852">
        <w:rPr>
          <w:rFonts w:hAnsi="標楷體"/>
          <w:color w:val="000000" w:themeColor="text1"/>
        </w:rPr>
        <w:t>董事及監察人：</w:t>
      </w:r>
    </w:p>
    <w:tbl>
      <w:tblPr>
        <w:tblW w:w="9490" w:type="dxa"/>
        <w:tblLayout w:type="fixed"/>
        <w:tblCellMar>
          <w:left w:w="28" w:type="dxa"/>
          <w:right w:w="28" w:type="dxa"/>
        </w:tblCellMar>
        <w:tblLook w:val="0000" w:firstRow="0" w:lastRow="0" w:firstColumn="0" w:lastColumn="0" w:noHBand="0" w:noVBand="0"/>
      </w:tblPr>
      <w:tblGrid>
        <w:gridCol w:w="928"/>
        <w:gridCol w:w="2183"/>
        <w:gridCol w:w="992"/>
        <w:gridCol w:w="992"/>
        <w:gridCol w:w="4395"/>
      </w:tblGrid>
      <w:tr w:rsidR="005D2B32" w:rsidRPr="004A4852" w:rsidTr="006E1A45">
        <w:trPr>
          <w:trHeight w:val="198"/>
        </w:trPr>
        <w:tc>
          <w:tcPr>
            <w:tcW w:w="928" w:type="dxa"/>
            <w:tcBorders>
              <w:top w:val="single" w:sz="6" w:space="0" w:color="000000"/>
              <w:left w:val="single" w:sz="6" w:space="0" w:color="000000"/>
              <w:bottom w:val="single" w:sz="6" w:space="0" w:color="000000"/>
              <w:right w:val="single" w:sz="6" w:space="0" w:color="000000"/>
            </w:tcBorders>
            <w:vAlign w:val="center"/>
          </w:tcPr>
          <w:p w:rsidR="00284692" w:rsidRPr="004A4852" w:rsidRDefault="00284692" w:rsidP="00284692">
            <w:pPr>
              <w:spacing w:line="200" w:lineRule="exact"/>
              <w:jc w:val="both"/>
              <w:rPr>
                <w:color w:val="000000" w:themeColor="text1"/>
                <w:sz w:val="20"/>
                <w:szCs w:val="20"/>
              </w:rPr>
            </w:pPr>
            <w:r w:rsidRPr="004A4852">
              <w:rPr>
                <w:rFonts w:hAnsi="標楷體"/>
                <w:color w:val="000000" w:themeColor="text1"/>
                <w:sz w:val="20"/>
                <w:szCs w:val="20"/>
              </w:rPr>
              <w:t>職稱</w:t>
            </w:r>
          </w:p>
        </w:tc>
        <w:tc>
          <w:tcPr>
            <w:tcW w:w="2183" w:type="dxa"/>
            <w:tcBorders>
              <w:top w:val="single" w:sz="6" w:space="0" w:color="000000"/>
              <w:left w:val="single" w:sz="6" w:space="0" w:color="000000"/>
              <w:bottom w:val="single" w:sz="6" w:space="0" w:color="000000"/>
              <w:right w:val="single" w:sz="6" w:space="0" w:color="000000"/>
            </w:tcBorders>
            <w:vAlign w:val="center"/>
          </w:tcPr>
          <w:p w:rsidR="00284692" w:rsidRPr="004A4852" w:rsidRDefault="00284692" w:rsidP="00284692">
            <w:pPr>
              <w:spacing w:line="200" w:lineRule="exact"/>
              <w:jc w:val="both"/>
              <w:rPr>
                <w:color w:val="000000" w:themeColor="text1"/>
                <w:sz w:val="20"/>
                <w:szCs w:val="20"/>
              </w:rPr>
            </w:pPr>
            <w:r w:rsidRPr="004A4852">
              <w:rPr>
                <w:rFonts w:hAnsi="標楷體"/>
                <w:color w:val="000000" w:themeColor="text1"/>
                <w:sz w:val="20"/>
                <w:szCs w:val="20"/>
              </w:rPr>
              <w:t>姓名</w:t>
            </w:r>
          </w:p>
        </w:tc>
        <w:tc>
          <w:tcPr>
            <w:tcW w:w="992" w:type="dxa"/>
            <w:tcBorders>
              <w:top w:val="single" w:sz="6" w:space="0" w:color="000000"/>
              <w:left w:val="single" w:sz="6" w:space="0" w:color="000000"/>
              <w:bottom w:val="single" w:sz="6" w:space="0" w:color="000000"/>
              <w:right w:val="single" w:sz="6" w:space="0" w:color="000000"/>
            </w:tcBorders>
            <w:vAlign w:val="center"/>
          </w:tcPr>
          <w:p w:rsidR="00284692" w:rsidRPr="004A4852" w:rsidRDefault="00284692" w:rsidP="00284692">
            <w:pPr>
              <w:spacing w:line="200" w:lineRule="exact"/>
              <w:jc w:val="center"/>
              <w:rPr>
                <w:color w:val="000000" w:themeColor="text1"/>
                <w:sz w:val="20"/>
                <w:szCs w:val="20"/>
              </w:rPr>
            </w:pPr>
            <w:r w:rsidRPr="004A4852">
              <w:rPr>
                <w:rFonts w:hAnsi="標楷體"/>
                <w:color w:val="000000" w:themeColor="text1"/>
                <w:sz w:val="20"/>
                <w:szCs w:val="20"/>
              </w:rPr>
              <w:t>選任日期</w:t>
            </w:r>
          </w:p>
        </w:tc>
        <w:tc>
          <w:tcPr>
            <w:tcW w:w="992" w:type="dxa"/>
            <w:tcBorders>
              <w:top w:val="single" w:sz="6" w:space="0" w:color="000000"/>
              <w:left w:val="single" w:sz="6" w:space="0" w:color="000000"/>
              <w:bottom w:val="single" w:sz="6" w:space="0" w:color="000000"/>
              <w:right w:val="single" w:sz="6" w:space="0" w:color="000000"/>
            </w:tcBorders>
            <w:vAlign w:val="center"/>
          </w:tcPr>
          <w:p w:rsidR="00284692" w:rsidRPr="004A4852" w:rsidRDefault="00284692" w:rsidP="00284692">
            <w:pPr>
              <w:spacing w:line="200" w:lineRule="exact"/>
              <w:jc w:val="center"/>
              <w:rPr>
                <w:color w:val="000000" w:themeColor="text1"/>
                <w:sz w:val="20"/>
                <w:szCs w:val="20"/>
              </w:rPr>
            </w:pPr>
            <w:r w:rsidRPr="004A4852">
              <w:rPr>
                <w:rFonts w:hAnsi="標楷體"/>
                <w:color w:val="000000" w:themeColor="text1"/>
                <w:sz w:val="20"/>
                <w:szCs w:val="20"/>
              </w:rPr>
              <w:t>屆滿日期</w:t>
            </w:r>
          </w:p>
        </w:tc>
        <w:tc>
          <w:tcPr>
            <w:tcW w:w="4395" w:type="dxa"/>
            <w:tcBorders>
              <w:top w:val="single" w:sz="6" w:space="0" w:color="000000"/>
              <w:left w:val="single" w:sz="6" w:space="0" w:color="000000"/>
              <w:bottom w:val="single" w:sz="6" w:space="0" w:color="000000"/>
              <w:right w:val="single" w:sz="6" w:space="0" w:color="000000"/>
            </w:tcBorders>
            <w:vAlign w:val="center"/>
          </w:tcPr>
          <w:p w:rsidR="00284692" w:rsidRPr="004A4852" w:rsidRDefault="00284692" w:rsidP="00284692">
            <w:pPr>
              <w:spacing w:line="200" w:lineRule="exact"/>
              <w:jc w:val="both"/>
              <w:rPr>
                <w:color w:val="000000" w:themeColor="text1"/>
                <w:sz w:val="20"/>
                <w:szCs w:val="20"/>
              </w:rPr>
            </w:pPr>
            <w:r w:rsidRPr="004A4852">
              <w:rPr>
                <w:rFonts w:hAnsi="標楷體"/>
                <w:color w:val="000000" w:themeColor="text1"/>
                <w:sz w:val="20"/>
                <w:szCs w:val="20"/>
              </w:rPr>
              <w:t>目前兼任其他公司之職務</w:t>
            </w:r>
          </w:p>
        </w:tc>
      </w:tr>
      <w:tr w:rsidR="007451AC" w:rsidRPr="004A4852" w:rsidTr="006E1A45">
        <w:trPr>
          <w:trHeight w:val="198"/>
        </w:trPr>
        <w:tc>
          <w:tcPr>
            <w:tcW w:w="928"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both"/>
              <w:rPr>
                <w:sz w:val="20"/>
                <w:szCs w:val="20"/>
              </w:rPr>
            </w:pPr>
            <w:r>
              <w:rPr>
                <w:rFonts w:hint="eastAsia"/>
                <w:sz w:val="20"/>
                <w:szCs w:val="20"/>
              </w:rPr>
              <w:t>董事長</w:t>
            </w:r>
          </w:p>
        </w:tc>
        <w:tc>
          <w:tcPr>
            <w:tcW w:w="2183"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both"/>
              <w:rPr>
                <w:sz w:val="20"/>
                <w:szCs w:val="20"/>
              </w:rPr>
            </w:pPr>
            <w:r>
              <w:rPr>
                <w:rFonts w:hint="eastAsia"/>
                <w:sz w:val="20"/>
                <w:szCs w:val="20"/>
              </w:rPr>
              <w:t>元大金融控股</w:t>
            </w:r>
            <w:r>
              <w:rPr>
                <w:rFonts w:hint="eastAsia"/>
                <w:sz w:val="20"/>
                <w:szCs w:val="20"/>
              </w:rPr>
              <w:t>(</w:t>
            </w:r>
            <w:r>
              <w:rPr>
                <w:rFonts w:hint="eastAsia"/>
                <w:sz w:val="20"/>
                <w:szCs w:val="20"/>
              </w:rPr>
              <w:t>股</w:t>
            </w:r>
            <w:r>
              <w:rPr>
                <w:rFonts w:hint="eastAsia"/>
                <w:sz w:val="20"/>
                <w:szCs w:val="20"/>
              </w:rPr>
              <w:t>)</w:t>
            </w:r>
            <w:r>
              <w:rPr>
                <w:rFonts w:hint="eastAsia"/>
                <w:sz w:val="20"/>
                <w:szCs w:val="20"/>
              </w:rPr>
              <w:t>公司代表人：陳修偉</w:t>
            </w:r>
          </w:p>
        </w:tc>
        <w:tc>
          <w:tcPr>
            <w:tcW w:w="99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sz w:val="20"/>
                <w:szCs w:val="20"/>
              </w:rPr>
            </w:pPr>
            <w:r>
              <w:rPr>
                <w:sz w:val="20"/>
                <w:szCs w:val="20"/>
              </w:rPr>
              <w:t>108.06.01</w:t>
            </w:r>
          </w:p>
        </w:tc>
        <w:tc>
          <w:tcPr>
            <w:tcW w:w="99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sz w:val="20"/>
                <w:szCs w:val="20"/>
              </w:rPr>
            </w:pPr>
            <w:r>
              <w:rPr>
                <w:sz w:val="20"/>
                <w:szCs w:val="20"/>
              </w:rPr>
              <w:t>111.05.31</w:t>
            </w:r>
          </w:p>
        </w:tc>
        <w:tc>
          <w:tcPr>
            <w:tcW w:w="4395"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both"/>
              <w:rPr>
                <w:sz w:val="20"/>
                <w:szCs w:val="20"/>
              </w:rPr>
            </w:pPr>
            <w:r>
              <w:rPr>
                <w:rFonts w:hint="eastAsia"/>
                <w:sz w:val="20"/>
                <w:szCs w:val="20"/>
              </w:rPr>
              <w:t>元大亞洲投資有限公司董事</w:t>
            </w:r>
            <w:r>
              <w:rPr>
                <w:rFonts w:hint="eastAsia"/>
                <w:sz w:val="20"/>
                <w:szCs w:val="20"/>
              </w:rPr>
              <w:br/>
            </w:r>
            <w:r>
              <w:rPr>
                <w:rFonts w:hint="eastAsia"/>
                <w:sz w:val="20"/>
                <w:szCs w:val="20"/>
              </w:rPr>
              <w:t>元大證券</w:t>
            </w:r>
            <w:r>
              <w:rPr>
                <w:rFonts w:hint="eastAsia"/>
                <w:sz w:val="20"/>
                <w:szCs w:val="20"/>
              </w:rPr>
              <w:t>(</w:t>
            </w:r>
            <w:r>
              <w:rPr>
                <w:rFonts w:hint="eastAsia"/>
                <w:sz w:val="20"/>
                <w:szCs w:val="20"/>
              </w:rPr>
              <w:t>香港</w:t>
            </w:r>
            <w:r>
              <w:rPr>
                <w:rFonts w:hint="eastAsia"/>
                <w:sz w:val="20"/>
                <w:szCs w:val="20"/>
              </w:rPr>
              <w:t>)</w:t>
            </w:r>
            <w:r>
              <w:rPr>
                <w:rFonts w:hint="eastAsia"/>
                <w:sz w:val="20"/>
                <w:szCs w:val="20"/>
              </w:rPr>
              <w:t>有限公司董事</w:t>
            </w:r>
            <w:r>
              <w:rPr>
                <w:rFonts w:hint="eastAsia"/>
                <w:sz w:val="20"/>
                <w:szCs w:val="20"/>
              </w:rPr>
              <w:br/>
            </w:r>
            <w:r>
              <w:rPr>
                <w:rFonts w:hint="eastAsia"/>
                <w:sz w:val="20"/>
                <w:szCs w:val="20"/>
              </w:rPr>
              <w:t>元大證券亞洲金融有限公司董事</w:t>
            </w:r>
            <w:r>
              <w:rPr>
                <w:rFonts w:hint="eastAsia"/>
                <w:sz w:val="20"/>
                <w:szCs w:val="20"/>
              </w:rPr>
              <w:br/>
            </w:r>
            <w:r>
              <w:rPr>
                <w:rFonts w:hint="eastAsia"/>
                <w:sz w:val="20"/>
                <w:szCs w:val="20"/>
              </w:rPr>
              <w:t>財團法人元大文教基金會董事</w:t>
            </w:r>
            <w:r>
              <w:rPr>
                <w:rFonts w:hint="eastAsia"/>
                <w:sz w:val="20"/>
                <w:szCs w:val="20"/>
              </w:rPr>
              <w:br/>
            </w:r>
            <w:r>
              <w:rPr>
                <w:rFonts w:hint="eastAsia"/>
                <w:sz w:val="20"/>
                <w:szCs w:val="20"/>
              </w:rPr>
              <w:t>元大國際資產管理股份有限公司董事</w:t>
            </w:r>
          </w:p>
        </w:tc>
      </w:tr>
      <w:tr w:rsidR="007451AC" w:rsidRPr="004A4852" w:rsidTr="006E1A45">
        <w:trPr>
          <w:trHeight w:val="198"/>
        </w:trPr>
        <w:tc>
          <w:tcPr>
            <w:tcW w:w="928"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both"/>
              <w:rPr>
                <w:sz w:val="20"/>
                <w:szCs w:val="20"/>
              </w:rPr>
            </w:pPr>
            <w:r>
              <w:rPr>
                <w:rFonts w:hint="eastAsia"/>
                <w:sz w:val="20"/>
                <w:szCs w:val="20"/>
              </w:rPr>
              <w:t>副董事長</w:t>
            </w:r>
          </w:p>
        </w:tc>
        <w:tc>
          <w:tcPr>
            <w:tcW w:w="2183"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both"/>
              <w:rPr>
                <w:sz w:val="20"/>
                <w:szCs w:val="20"/>
              </w:rPr>
            </w:pPr>
            <w:r>
              <w:rPr>
                <w:rFonts w:hint="eastAsia"/>
                <w:sz w:val="20"/>
                <w:szCs w:val="20"/>
              </w:rPr>
              <w:t>元大金融控股</w:t>
            </w:r>
            <w:r>
              <w:rPr>
                <w:rFonts w:hint="eastAsia"/>
                <w:sz w:val="20"/>
                <w:szCs w:val="20"/>
              </w:rPr>
              <w:t>(</w:t>
            </w:r>
            <w:r>
              <w:rPr>
                <w:rFonts w:hint="eastAsia"/>
                <w:sz w:val="20"/>
                <w:szCs w:val="20"/>
              </w:rPr>
              <w:t>股</w:t>
            </w:r>
            <w:r>
              <w:rPr>
                <w:rFonts w:hint="eastAsia"/>
                <w:sz w:val="20"/>
                <w:szCs w:val="20"/>
              </w:rPr>
              <w:t>)</w:t>
            </w:r>
            <w:r>
              <w:rPr>
                <w:rFonts w:hint="eastAsia"/>
                <w:sz w:val="20"/>
                <w:szCs w:val="20"/>
              </w:rPr>
              <w:t>公司代表人：賀鳴珩</w:t>
            </w:r>
          </w:p>
        </w:tc>
        <w:tc>
          <w:tcPr>
            <w:tcW w:w="99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sz w:val="20"/>
                <w:szCs w:val="20"/>
              </w:rPr>
            </w:pPr>
            <w:r>
              <w:rPr>
                <w:sz w:val="20"/>
                <w:szCs w:val="20"/>
              </w:rPr>
              <w:t>108.06.01</w:t>
            </w:r>
          </w:p>
        </w:tc>
        <w:tc>
          <w:tcPr>
            <w:tcW w:w="99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sz w:val="20"/>
                <w:szCs w:val="20"/>
              </w:rPr>
            </w:pPr>
            <w:r>
              <w:rPr>
                <w:sz w:val="20"/>
                <w:szCs w:val="20"/>
              </w:rPr>
              <w:t>111.05.31</w:t>
            </w:r>
          </w:p>
        </w:tc>
        <w:tc>
          <w:tcPr>
            <w:tcW w:w="4395"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both"/>
              <w:rPr>
                <w:sz w:val="20"/>
                <w:szCs w:val="20"/>
              </w:rPr>
            </w:pPr>
            <w:r>
              <w:rPr>
                <w:rFonts w:hint="eastAsia"/>
                <w:sz w:val="20"/>
                <w:szCs w:val="20"/>
              </w:rPr>
              <w:t>元大證券亞洲金融有限公司董事</w:t>
            </w:r>
            <w:r>
              <w:rPr>
                <w:rFonts w:hint="eastAsia"/>
                <w:sz w:val="20"/>
                <w:szCs w:val="20"/>
              </w:rPr>
              <w:br/>
            </w:r>
            <w:r>
              <w:rPr>
                <w:rFonts w:hint="eastAsia"/>
                <w:sz w:val="20"/>
                <w:szCs w:val="20"/>
              </w:rPr>
              <w:t>元大證券亞洲金融有限公司副董事長</w:t>
            </w:r>
            <w:r>
              <w:rPr>
                <w:rFonts w:hint="eastAsia"/>
                <w:sz w:val="20"/>
                <w:szCs w:val="20"/>
              </w:rPr>
              <w:br/>
            </w:r>
            <w:r>
              <w:rPr>
                <w:rFonts w:hint="eastAsia"/>
                <w:sz w:val="20"/>
                <w:szCs w:val="20"/>
              </w:rPr>
              <w:t>財團法人元大文教基金會董事</w:t>
            </w:r>
            <w:r>
              <w:rPr>
                <w:rFonts w:hint="eastAsia"/>
                <w:sz w:val="20"/>
                <w:szCs w:val="20"/>
              </w:rPr>
              <w:br/>
            </w:r>
            <w:r>
              <w:rPr>
                <w:rFonts w:hint="eastAsia"/>
                <w:sz w:val="20"/>
                <w:szCs w:val="20"/>
              </w:rPr>
              <w:t>財團法人中華民國證券櫃檯買賣中心公益董事</w:t>
            </w:r>
            <w:r>
              <w:rPr>
                <w:rFonts w:hint="eastAsia"/>
                <w:sz w:val="20"/>
                <w:szCs w:val="20"/>
              </w:rPr>
              <w:br/>
            </w:r>
            <w:r>
              <w:rPr>
                <w:rFonts w:hint="eastAsia"/>
                <w:sz w:val="20"/>
                <w:szCs w:val="20"/>
              </w:rPr>
              <w:t>中華民國證券商業同業公會理事長</w:t>
            </w:r>
            <w:r>
              <w:rPr>
                <w:rFonts w:hint="eastAsia"/>
                <w:sz w:val="20"/>
                <w:szCs w:val="20"/>
              </w:rPr>
              <w:br/>
            </w:r>
            <w:r>
              <w:rPr>
                <w:rFonts w:hint="eastAsia"/>
                <w:sz w:val="20"/>
                <w:szCs w:val="20"/>
              </w:rPr>
              <w:t>廣豐實業股份有限公司董事</w:t>
            </w:r>
            <w:r>
              <w:rPr>
                <w:rFonts w:hint="eastAsia"/>
                <w:sz w:val="20"/>
                <w:szCs w:val="20"/>
              </w:rPr>
              <w:br/>
            </w:r>
            <w:r>
              <w:rPr>
                <w:rFonts w:hint="eastAsia"/>
                <w:sz w:val="20"/>
                <w:szCs w:val="20"/>
              </w:rPr>
              <w:t>臺灣集中保管結算所股份有限公司董事</w:t>
            </w:r>
          </w:p>
        </w:tc>
      </w:tr>
      <w:tr w:rsidR="007451AC" w:rsidRPr="004A4852" w:rsidTr="006E1A45">
        <w:trPr>
          <w:trHeight w:val="198"/>
        </w:trPr>
        <w:tc>
          <w:tcPr>
            <w:tcW w:w="928"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both"/>
              <w:rPr>
                <w:sz w:val="20"/>
                <w:szCs w:val="20"/>
              </w:rPr>
            </w:pPr>
            <w:r>
              <w:rPr>
                <w:rFonts w:hint="eastAsia"/>
                <w:sz w:val="20"/>
                <w:szCs w:val="20"/>
              </w:rPr>
              <w:t>董事</w:t>
            </w:r>
          </w:p>
        </w:tc>
        <w:tc>
          <w:tcPr>
            <w:tcW w:w="2183"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both"/>
              <w:rPr>
                <w:sz w:val="20"/>
                <w:szCs w:val="20"/>
              </w:rPr>
            </w:pPr>
            <w:r>
              <w:rPr>
                <w:rFonts w:hint="eastAsia"/>
                <w:sz w:val="20"/>
                <w:szCs w:val="20"/>
              </w:rPr>
              <w:t>元大金融控股</w:t>
            </w:r>
            <w:r>
              <w:rPr>
                <w:rFonts w:hint="eastAsia"/>
                <w:sz w:val="20"/>
                <w:szCs w:val="20"/>
              </w:rPr>
              <w:t>(</w:t>
            </w:r>
            <w:r>
              <w:rPr>
                <w:rFonts w:hint="eastAsia"/>
                <w:sz w:val="20"/>
                <w:szCs w:val="20"/>
              </w:rPr>
              <w:t>股</w:t>
            </w:r>
            <w:r>
              <w:rPr>
                <w:rFonts w:hint="eastAsia"/>
                <w:sz w:val="20"/>
                <w:szCs w:val="20"/>
              </w:rPr>
              <w:t>)</w:t>
            </w:r>
            <w:r>
              <w:rPr>
                <w:rFonts w:hint="eastAsia"/>
                <w:sz w:val="20"/>
                <w:szCs w:val="20"/>
              </w:rPr>
              <w:t>公司代表人：申鼎</w:t>
            </w:r>
            <w:proofErr w:type="gramStart"/>
            <w:r>
              <w:rPr>
                <w:rFonts w:hint="eastAsia"/>
                <w:sz w:val="20"/>
                <w:szCs w:val="20"/>
              </w:rPr>
              <w:t>籛</w:t>
            </w:r>
            <w:proofErr w:type="gramEnd"/>
          </w:p>
        </w:tc>
        <w:tc>
          <w:tcPr>
            <w:tcW w:w="99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sz w:val="20"/>
                <w:szCs w:val="20"/>
              </w:rPr>
            </w:pPr>
            <w:r>
              <w:rPr>
                <w:sz w:val="20"/>
                <w:szCs w:val="20"/>
              </w:rPr>
              <w:t>108.06.01</w:t>
            </w:r>
          </w:p>
        </w:tc>
        <w:tc>
          <w:tcPr>
            <w:tcW w:w="99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sz w:val="20"/>
                <w:szCs w:val="20"/>
              </w:rPr>
            </w:pPr>
            <w:r>
              <w:rPr>
                <w:sz w:val="20"/>
                <w:szCs w:val="20"/>
              </w:rPr>
              <w:t>111.05.31</w:t>
            </w:r>
          </w:p>
        </w:tc>
        <w:tc>
          <w:tcPr>
            <w:tcW w:w="4395"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both"/>
              <w:rPr>
                <w:sz w:val="20"/>
                <w:szCs w:val="20"/>
              </w:rPr>
            </w:pPr>
            <w:r>
              <w:rPr>
                <w:rFonts w:hint="eastAsia"/>
                <w:sz w:val="20"/>
                <w:szCs w:val="20"/>
              </w:rPr>
              <w:t>元大金融控股股份有限公司董事長</w:t>
            </w:r>
            <w:r>
              <w:rPr>
                <w:rFonts w:hint="eastAsia"/>
                <w:sz w:val="20"/>
                <w:szCs w:val="20"/>
              </w:rPr>
              <w:br/>
            </w:r>
            <w:r>
              <w:rPr>
                <w:rFonts w:hint="eastAsia"/>
                <w:sz w:val="20"/>
                <w:szCs w:val="20"/>
              </w:rPr>
              <w:t>財團法人元大文教基金會董事</w:t>
            </w:r>
          </w:p>
        </w:tc>
      </w:tr>
      <w:tr w:rsidR="007451AC" w:rsidRPr="004A4852" w:rsidTr="006E1A45">
        <w:trPr>
          <w:trHeight w:val="198"/>
        </w:trPr>
        <w:tc>
          <w:tcPr>
            <w:tcW w:w="928"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both"/>
              <w:rPr>
                <w:sz w:val="20"/>
                <w:szCs w:val="20"/>
              </w:rPr>
            </w:pPr>
            <w:r>
              <w:rPr>
                <w:rFonts w:hint="eastAsia"/>
                <w:sz w:val="20"/>
                <w:szCs w:val="20"/>
              </w:rPr>
              <w:t>董事</w:t>
            </w:r>
          </w:p>
        </w:tc>
        <w:tc>
          <w:tcPr>
            <w:tcW w:w="2183"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both"/>
              <w:rPr>
                <w:sz w:val="20"/>
                <w:szCs w:val="20"/>
              </w:rPr>
            </w:pPr>
            <w:r>
              <w:rPr>
                <w:rFonts w:hint="eastAsia"/>
                <w:sz w:val="20"/>
                <w:szCs w:val="20"/>
              </w:rPr>
              <w:t>元大金融控股</w:t>
            </w:r>
            <w:r>
              <w:rPr>
                <w:rFonts w:hint="eastAsia"/>
                <w:sz w:val="20"/>
                <w:szCs w:val="20"/>
              </w:rPr>
              <w:t>(</w:t>
            </w:r>
            <w:r>
              <w:rPr>
                <w:rFonts w:hint="eastAsia"/>
                <w:sz w:val="20"/>
                <w:szCs w:val="20"/>
              </w:rPr>
              <w:t>股</w:t>
            </w:r>
            <w:r>
              <w:rPr>
                <w:rFonts w:hint="eastAsia"/>
                <w:sz w:val="20"/>
                <w:szCs w:val="20"/>
              </w:rPr>
              <w:t>)</w:t>
            </w:r>
            <w:r>
              <w:rPr>
                <w:rFonts w:hint="eastAsia"/>
                <w:sz w:val="20"/>
                <w:szCs w:val="20"/>
              </w:rPr>
              <w:t>公司代表人：黃維誠</w:t>
            </w:r>
          </w:p>
        </w:tc>
        <w:tc>
          <w:tcPr>
            <w:tcW w:w="99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sz w:val="20"/>
                <w:szCs w:val="20"/>
              </w:rPr>
            </w:pPr>
            <w:r>
              <w:rPr>
                <w:sz w:val="20"/>
                <w:szCs w:val="20"/>
              </w:rPr>
              <w:t>108.06.01</w:t>
            </w:r>
          </w:p>
        </w:tc>
        <w:tc>
          <w:tcPr>
            <w:tcW w:w="99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sz w:val="20"/>
                <w:szCs w:val="20"/>
              </w:rPr>
            </w:pPr>
            <w:r>
              <w:rPr>
                <w:sz w:val="20"/>
                <w:szCs w:val="20"/>
              </w:rPr>
              <w:t>111.05.31</w:t>
            </w:r>
          </w:p>
        </w:tc>
        <w:tc>
          <w:tcPr>
            <w:tcW w:w="4395"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both"/>
              <w:rPr>
                <w:sz w:val="20"/>
                <w:szCs w:val="20"/>
              </w:rPr>
            </w:pPr>
            <w:r>
              <w:rPr>
                <w:rFonts w:hint="eastAsia"/>
                <w:sz w:val="20"/>
                <w:szCs w:val="20"/>
              </w:rPr>
              <w:t>元大證券股份有限公司總經理</w:t>
            </w:r>
            <w:r>
              <w:rPr>
                <w:rFonts w:hint="eastAsia"/>
                <w:sz w:val="20"/>
                <w:szCs w:val="20"/>
              </w:rPr>
              <w:br/>
            </w:r>
            <w:r>
              <w:rPr>
                <w:rFonts w:hint="eastAsia"/>
                <w:sz w:val="20"/>
                <w:szCs w:val="20"/>
              </w:rPr>
              <w:t>元大證券亞洲金融有限公司董事</w:t>
            </w:r>
            <w:r>
              <w:rPr>
                <w:rFonts w:hint="eastAsia"/>
                <w:sz w:val="20"/>
                <w:szCs w:val="20"/>
              </w:rPr>
              <w:br/>
            </w:r>
            <w:r>
              <w:rPr>
                <w:rFonts w:hint="eastAsia"/>
                <w:sz w:val="20"/>
                <w:szCs w:val="20"/>
              </w:rPr>
              <w:t>元大證券株式會社董事</w:t>
            </w:r>
            <w:r>
              <w:rPr>
                <w:rFonts w:hint="eastAsia"/>
                <w:sz w:val="20"/>
                <w:szCs w:val="20"/>
              </w:rPr>
              <w:br/>
            </w:r>
            <w:r>
              <w:rPr>
                <w:rFonts w:hint="eastAsia"/>
                <w:sz w:val="20"/>
                <w:szCs w:val="20"/>
              </w:rPr>
              <w:t>元大證券</w:t>
            </w:r>
            <w:r>
              <w:rPr>
                <w:rFonts w:hint="eastAsia"/>
                <w:sz w:val="20"/>
                <w:szCs w:val="20"/>
              </w:rPr>
              <w:t>(</w:t>
            </w:r>
            <w:r>
              <w:rPr>
                <w:rFonts w:hint="eastAsia"/>
                <w:sz w:val="20"/>
                <w:szCs w:val="20"/>
              </w:rPr>
              <w:t>香港</w:t>
            </w:r>
            <w:r>
              <w:rPr>
                <w:rFonts w:hint="eastAsia"/>
                <w:sz w:val="20"/>
                <w:szCs w:val="20"/>
              </w:rPr>
              <w:t>)</w:t>
            </w:r>
            <w:r>
              <w:rPr>
                <w:rFonts w:hint="eastAsia"/>
                <w:sz w:val="20"/>
                <w:szCs w:val="20"/>
              </w:rPr>
              <w:t>有限公司董事</w:t>
            </w:r>
            <w:r>
              <w:rPr>
                <w:rFonts w:hint="eastAsia"/>
                <w:sz w:val="20"/>
                <w:szCs w:val="20"/>
              </w:rPr>
              <w:br/>
            </w:r>
            <w:r>
              <w:rPr>
                <w:rFonts w:hint="eastAsia"/>
                <w:sz w:val="20"/>
                <w:szCs w:val="20"/>
              </w:rPr>
              <w:t>元大證券越南有限公司</w:t>
            </w:r>
            <w:r>
              <w:rPr>
                <w:rFonts w:hint="eastAsia"/>
                <w:sz w:val="20"/>
                <w:szCs w:val="20"/>
              </w:rPr>
              <w:t>Authorized Representative</w:t>
            </w:r>
            <w:r>
              <w:rPr>
                <w:rFonts w:hint="eastAsia"/>
                <w:sz w:val="20"/>
                <w:szCs w:val="20"/>
              </w:rPr>
              <w:br/>
            </w:r>
            <w:r>
              <w:rPr>
                <w:rFonts w:hint="eastAsia"/>
                <w:sz w:val="20"/>
                <w:szCs w:val="20"/>
              </w:rPr>
              <w:t>元大證券</w:t>
            </w:r>
            <w:r>
              <w:rPr>
                <w:rFonts w:hint="eastAsia"/>
                <w:sz w:val="20"/>
                <w:szCs w:val="20"/>
              </w:rPr>
              <w:t>(</w:t>
            </w:r>
            <w:r>
              <w:rPr>
                <w:rFonts w:hint="eastAsia"/>
                <w:sz w:val="20"/>
                <w:szCs w:val="20"/>
              </w:rPr>
              <w:t>泰國</w:t>
            </w:r>
            <w:r>
              <w:rPr>
                <w:rFonts w:hint="eastAsia"/>
                <w:sz w:val="20"/>
                <w:szCs w:val="20"/>
              </w:rPr>
              <w:t>)</w:t>
            </w:r>
            <w:r>
              <w:rPr>
                <w:rFonts w:hint="eastAsia"/>
                <w:sz w:val="20"/>
                <w:szCs w:val="20"/>
              </w:rPr>
              <w:t>有限公司董事</w:t>
            </w:r>
          </w:p>
        </w:tc>
      </w:tr>
      <w:tr w:rsidR="007451AC" w:rsidRPr="004A4852" w:rsidTr="006E1A45">
        <w:trPr>
          <w:trHeight w:val="198"/>
        </w:trPr>
        <w:tc>
          <w:tcPr>
            <w:tcW w:w="928"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both"/>
              <w:rPr>
                <w:sz w:val="20"/>
                <w:szCs w:val="20"/>
              </w:rPr>
            </w:pPr>
            <w:r>
              <w:rPr>
                <w:rFonts w:hint="eastAsia"/>
                <w:sz w:val="20"/>
                <w:szCs w:val="20"/>
              </w:rPr>
              <w:t>獨立董事</w:t>
            </w:r>
          </w:p>
        </w:tc>
        <w:tc>
          <w:tcPr>
            <w:tcW w:w="2183"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both"/>
              <w:rPr>
                <w:sz w:val="20"/>
                <w:szCs w:val="20"/>
              </w:rPr>
            </w:pPr>
            <w:r>
              <w:rPr>
                <w:rFonts w:hint="eastAsia"/>
                <w:sz w:val="20"/>
                <w:szCs w:val="20"/>
              </w:rPr>
              <w:t>元大金融控股</w:t>
            </w:r>
            <w:r>
              <w:rPr>
                <w:rFonts w:hint="eastAsia"/>
                <w:sz w:val="20"/>
                <w:szCs w:val="20"/>
              </w:rPr>
              <w:t>(</w:t>
            </w:r>
            <w:r>
              <w:rPr>
                <w:rFonts w:hint="eastAsia"/>
                <w:sz w:val="20"/>
                <w:szCs w:val="20"/>
              </w:rPr>
              <w:t>股</w:t>
            </w:r>
            <w:r>
              <w:rPr>
                <w:rFonts w:hint="eastAsia"/>
                <w:sz w:val="20"/>
                <w:szCs w:val="20"/>
              </w:rPr>
              <w:t>)</w:t>
            </w:r>
            <w:r>
              <w:rPr>
                <w:rFonts w:hint="eastAsia"/>
                <w:sz w:val="20"/>
                <w:szCs w:val="20"/>
              </w:rPr>
              <w:t>公司</w:t>
            </w:r>
            <w:r>
              <w:rPr>
                <w:rFonts w:hint="eastAsia"/>
                <w:sz w:val="20"/>
                <w:szCs w:val="20"/>
              </w:rPr>
              <w:lastRenderedPageBreak/>
              <w:t>代表人：洪慶山</w:t>
            </w:r>
          </w:p>
        </w:tc>
        <w:tc>
          <w:tcPr>
            <w:tcW w:w="99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sz w:val="20"/>
                <w:szCs w:val="20"/>
              </w:rPr>
            </w:pPr>
            <w:r>
              <w:rPr>
                <w:sz w:val="20"/>
                <w:szCs w:val="20"/>
              </w:rPr>
              <w:lastRenderedPageBreak/>
              <w:t>108.06.01</w:t>
            </w:r>
          </w:p>
        </w:tc>
        <w:tc>
          <w:tcPr>
            <w:tcW w:w="99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sz w:val="20"/>
                <w:szCs w:val="20"/>
              </w:rPr>
            </w:pPr>
            <w:r>
              <w:rPr>
                <w:sz w:val="20"/>
                <w:szCs w:val="20"/>
              </w:rPr>
              <w:t>111.05.31</w:t>
            </w:r>
          </w:p>
        </w:tc>
        <w:tc>
          <w:tcPr>
            <w:tcW w:w="4395"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both"/>
              <w:rPr>
                <w:sz w:val="20"/>
                <w:szCs w:val="20"/>
              </w:rPr>
            </w:pPr>
            <w:r>
              <w:rPr>
                <w:rFonts w:hint="eastAsia"/>
                <w:sz w:val="20"/>
                <w:szCs w:val="20"/>
              </w:rPr>
              <w:t>元大商業銀行股份有限公司獨立董事</w:t>
            </w:r>
            <w:r>
              <w:rPr>
                <w:rFonts w:hint="eastAsia"/>
                <w:sz w:val="20"/>
                <w:szCs w:val="20"/>
              </w:rPr>
              <w:br/>
            </w:r>
            <w:r>
              <w:rPr>
                <w:rFonts w:hint="eastAsia"/>
                <w:sz w:val="20"/>
                <w:szCs w:val="20"/>
              </w:rPr>
              <w:lastRenderedPageBreak/>
              <w:t>慶</w:t>
            </w:r>
            <w:proofErr w:type="gramStart"/>
            <w:r>
              <w:rPr>
                <w:rFonts w:hint="eastAsia"/>
                <w:sz w:val="20"/>
                <w:szCs w:val="20"/>
              </w:rPr>
              <w:t>昇</w:t>
            </w:r>
            <w:proofErr w:type="gramEnd"/>
            <w:r>
              <w:rPr>
                <w:rFonts w:hint="eastAsia"/>
                <w:sz w:val="20"/>
                <w:szCs w:val="20"/>
              </w:rPr>
              <w:t>財務顧問有限公司董事長</w:t>
            </w:r>
            <w:r>
              <w:rPr>
                <w:rFonts w:hint="eastAsia"/>
                <w:sz w:val="20"/>
                <w:szCs w:val="20"/>
              </w:rPr>
              <w:br/>
            </w:r>
            <w:r>
              <w:rPr>
                <w:rFonts w:hint="eastAsia"/>
                <w:sz w:val="20"/>
                <w:szCs w:val="20"/>
              </w:rPr>
              <w:t>星宇航空股份有限公司監察人</w:t>
            </w:r>
            <w:r>
              <w:rPr>
                <w:rFonts w:hint="eastAsia"/>
                <w:sz w:val="20"/>
                <w:szCs w:val="20"/>
              </w:rPr>
              <w:br/>
            </w:r>
            <w:r>
              <w:rPr>
                <w:rFonts w:hint="eastAsia"/>
                <w:sz w:val="20"/>
                <w:szCs w:val="20"/>
              </w:rPr>
              <w:t>元大期貨股份有限公司獨立董事</w:t>
            </w:r>
            <w:r>
              <w:rPr>
                <w:rFonts w:hint="eastAsia"/>
                <w:sz w:val="20"/>
                <w:szCs w:val="20"/>
              </w:rPr>
              <w:br/>
            </w:r>
            <w:r>
              <w:rPr>
                <w:rFonts w:hint="eastAsia"/>
                <w:sz w:val="20"/>
                <w:szCs w:val="20"/>
              </w:rPr>
              <w:t>宏</w:t>
            </w:r>
            <w:proofErr w:type="gramStart"/>
            <w:r>
              <w:rPr>
                <w:rFonts w:hint="eastAsia"/>
                <w:sz w:val="20"/>
                <w:szCs w:val="20"/>
              </w:rPr>
              <w:t>匯</w:t>
            </w:r>
            <w:proofErr w:type="gramEnd"/>
            <w:r>
              <w:rPr>
                <w:rFonts w:hint="eastAsia"/>
                <w:sz w:val="20"/>
                <w:szCs w:val="20"/>
              </w:rPr>
              <w:t>股份有限公司董事</w:t>
            </w:r>
            <w:r>
              <w:rPr>
                <w:rFonts w:hint="eastAsia"/>
                <w:sz w:val="20"/>
                <w:szCs w:val="20"/>
              </w:rPr>
              <w:br/>
            </w:r>
            <w:r>
              <w:rPr>
                <w:rFonts w:hint="eastAsia"/>
                <w:sz w:val="20"/>
                <w:szCs w:val="20"/>
              </w:rPr>
              <w:t>法藍瓷生技股份有限公司董事</w:t>
            </w:r>
          </w:p>
        </w:tc>
      </w:tr>
      <w:tr w:rsidR="007451AC" w:rsidRPr="004A4852" w:rsidTr="006E1A45">
        <w:trPr>
          <w:trHeight w:val="198"/>
        </w:trPr>
        <w:tc>
          <w:tcPr>
            <w:tcW w:w="928"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both"/>
              <w:rPr>
                <w:sz w:val="20"/>
                <w:szCs w:val="20"/>
              </w:rPr>
            </w:pPr>
            <w:r>
              <w:rPr>
                <w:rFonts w:hint="eastAsia"/>
                <w:sz w:val="20"/>
                <w:szCs w:val="20"/>
              </w:rPr>
              <w:lastRenderedPageBreak/>
              <w:t>獨立董事</w:t>
            </w:r>
          </w:p>
        </w:tc>
        <w:tc>
          <w:tcPr>
            <w:tcW w:w="2183"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both"/>
              <w:rPr>
                <w:sz w:val="20"/>
                <w:szCs w:val="20"/>
              </w:rPr>
            </w:pPr>
            <w:r>
              <w:rPr>
                <w:rFonts w:hint="eastAsia"/>
                <w:sz w:val="20"/>
                <w:szCs w:val="20"/>
              </w:rPr>
              <w:t>元大金融控股</w:t>
            </w:r>
            <w:r>
              <w:rPr>
                <w:rFonts w:hint="eastAsia"/>
                <w:sz w:val="20"/>
                <w:szCs w:val="20"/>
              </w:rPr>
              <w:t>(</w:t>
            </w:r>
            <w:r>
              <w:rPr>
                <w:rFonts w:hint="eastAsia"/>
                <w:sz w:val="20"/>
                <w:szCs w:val="20"/>
              </w:rPr>
              <w:t>股</w:t>
            </w:r>
            <w:r>
              <w:rPr>
                <w:rFonts w:hint="eastAsia"/>
                <w:sz w:val="20"/>
                <w:szCs w:val="20"/>
              </w:rPr>
              <w:t>)</w:t>
            </w:r>
            <w:r>
              <w:rPr>
                <w:rFonts w:hint="eastAsia"/>
                <w:sz w:val="20"/>
                <w:szCs w:val="20"/>
              </w:rPr>
              <w:t>公司代表人：黃乃寬</w:t>
            </w:r>
          </w:p>
        </w:tc>
        <w:tc>
          <w:tcPr>
            <w:tcW w:w="99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sz w:val="20"/>
                <w:szCs w:val="20"/>
              </w:rPr>
            </w:pPr>
            <w:r>
              <w:rPr>
                <w:sz w:val="20"/>
                <w:szCs w:val="20"/>
              </w:rPr>
              <w:t>108.06.01</w:t>
            </w:r>
          </w:p>
        </w:tc>
        <w:tc>
          <w:tcPr>
            <w:tcW w:w="99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sz w:val="20"/>
                <w:szCs w:val="20"/>
              </w:rPr>
            </w:pPr>
            <w:r>
              <w:rPr>
                <w:sz w:val="20"/>
                <w:szCs w:val="20"/>
              </w:rPr>
              <w:t>111.05.31</w:t>
            </w:r>
          </w:p>
        </w:tc>
        <w:tc>
          <w:tcPr>
            <w:tcW w:w="4395"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both"/>
              <w:rPr>
                <w:sz w:val="20"/>
                <w:szCs w:val="20"/>
              </w:rPr>
            </w:pPr>
            <w:r>
              <w:rPr>
                <w:rFonts w:hint="eastAsia"/>
                <w:sz w:val="20"/>
                <w:szCs w:val="20"/>
              </w:rPr>
              <w:t>朗弗科技股份有限公司監察人</w:t>
            </w:r>
            <w:r>
              <w:rPr>
                <w:rFonts w:hint="eastAsia"/>
                <w:sz w:val="20"/>
                <w:szCs w:val="20"/>
              </w:rPr>
              <w:br/>
            </w:r>
            <w:r>
              <w:rPr>
                <w:rFonts w:hint="eastAsia"/>
                <w:sz w:val="20"/>
                <w:szCs w:val="20"/>
              </w:rPr>
              <w:t>元大期貨股份有限公司獨立董事</w:t>
            </w:r>
          </w:p>
        </w:tc>
      </w:tr>
      <w:tr w:rsidR="007451AC" w:rsidRPr="004A4852" w:rsidTr="006E1A45">
        <w:trPr>
          <w:trHeight w:val="198"/>
        </w:trPr>
        <w:tc>
          <w:tcPr>
            <w:tcW w:w="928"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both"/>
              <w:rPr>
                <w:sz w:val="20"/>
                <w:szCs w:val="20"/>
              </w:rPr>
            </w:pPr>
            <w:r>
              <w:rPr>
                <w:rFonts w:hint="eastAsia"/>
                <w:sz w:val="20"/>
                <w:szCs w:val="20"/>
              </w:rPr>
              <w:t>獨立董事</w:t>
            </w:r>
          </w:p>
        </w:tc>
        <w:tc>
          <w:tcPr>
            <w:tcW w:w="2183"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both"/>
              <w:rPr>
                <w:sz w:val="20"/>
                <w:szCs w:val="20"/>
              </w:rPr>
            </w:pPr>
            <w:r>
              <w:rPr>
                <w:rFonts w:hint="eastAsia"/>
                <w:sz w:val="20"/>
                <w:szCs w:val="20"/>
              </w:rPr>
              <w:t>元大金融控股</w:t>
            </w:r>
            <w:r>
              <w:rPr>
                <w:rFonts w:hint="eastAsia"/>
                <w:sz w:val="20"/>
                <w:szCs w:val="20"/>
              </w:rPr>
              <w:t>(</w:t>
            </w:r>
            <w:r>
              <w:rPr>
                <w:rFonts w:hint="eastAsia"/>
                <w:sz w:val="20"/>
                <w:szCs w:val="20"/>
              </w:rPr>
              <w:t>股</w:t>
            </w:r>
            <w:r>
              <w:rPr>
                <w:rFonts w:hint="eastAsia"/>
                <w:sz w:val="20"/>
                <w:szCs w:val="20"/>
              </w:rPr>
              <w:t>)</w:t>
            </w:r>
            <w:r>
              <w:rPr>
                <w:rFonts w:hint="eastAsia"/>
                <w:sz w:val="20"/>
                <w:szCs w:val="20"/>
              </w:rPr>
              <w:t>公司代表人：</w:t>
            </w:r>
            <w:proofErr w:type="gramStart"/>
            <w:r>
              <w:rPr>
                <w:rFonts w:hint="eastAsia"/>
                <w:sz w:val="20"/>
                <w:szCs w:val="20"/>
              </w:rPr>
              <w:t>郭</w:t>
            </w:r>
            <w:proofErr w:type="gramEnd"/>
            <w:r>
              <w:rPr>
                <w:rFonts w:hint="eastAsia"/>
                <w:sz w:val="20"/>
                <w:szCs w:val="20"/>
              </w:rPr>
              <w:t>土木</w:t>
            </w:r>
          </w:p>
        </w:tc>
        <w:tc>
          <w:tcPr>
            <w:tcW w:w="99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sz w:val="20"/>
                <w:szCs w:val="20"/>
              </w:rPr>
            </w:pPr>
            <w:r>
              <w:rPr>
                <w:sz w:val="20"/>
                <w:szCs w:val="20"/>
              </w:rPr>
              <w:t>108.06.01</w:t>
            </w:r>
          </w:p>
        </w:tc>
        <w:tc>
          <w:tcPr>
            <w:tcW w:w="99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sz w:val="20"/>
                <w:szCs w:val="20"/>
              </w:rPr>
            </w:pPr>
            <w:r>
              <w:rPr>
                <w:sz w:val="20"/>
                <w:szCs w:val="20"/>
              </w:rPr>
              <w:t>111.05.31</w:t>
            </w:r>
          </w:p>
        </w:tc>
        <w:tc>
          <w:tcPr>
            <w:tcW w:w="4395"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both"/>
              <w:rPr>
                <w:sz w:val="20"/>
                <w:szCs w:val="20"/>
              </w:rPr>
            </w:pPr>
            <w:r>
              <w:rPr>
                <w:rFonts w:hint="eastAsia"/>
                <w:sz w:val="20"/>
                <w:szCs w:val="20"/>
              </w:rPr>
              <w:t>輔仁大學法律學院專任教授兼院長</w:t>
            </w:r>
            <w:r>
              <w:rPr>
                <w:rFonts w:hint="eastAsia"/>
                <w:sz w:val="20"/>
                <w:szCs w:val="20"/>
              </w:rPr>
              <w:br/>
            </w:r>
            <w:r>
              <w:rPr>
                <w:rFonts w:hint="eastAsia"/>
                <w:sz w:val="20"/>
                <w:szCs w:val="20"/>
              </w:rPr>
              <w:t>元大人壽保險股份有限公司獨立董事</w:t>
            </w:r>
            <w:r>
              <w:rPr>
                <w:rFonts w:hint="eastAsia"/>
                <w:sz w:val="20"/>
                <w:szCs w:val="20"/>
              </w:rPr>
              <w:br/>
            </w:r>
            <w:r>
              <w:rPr>
                <w:rFonts w:hint="eastAsia"/>
                <w:sz w:val="20"/>
                <w:szCs w:val="20"/>
              </w:rPr>
              <w:t>日友環保科技股份有限公司獨立董事</w:t>
            </w:r>
            <w:r>
              <w:rPr>
                <w:rFonts w:hint="eastAsia"/>
                <w:sz w:val="20"/>
                <w:szCs w:val="20"/>
              </w:rPr>
              <w:br/>
            </w:r>
            <w:r>
              <w:rPr>
                <w:rFonts w:hint="eastAsia"/>
                <w:sz w:val="20"/>
                <w:szCs w:val="20"/>
              </w:rPr>
              <w:t>啟航創業投資股份有限公司監察人</w:t>
            </w:r>
            <w:r>
              <w:rPr>
                <w:rFonts w:hint="eastAsia"/>
                <w:sz w:val="20"/>
                <w:szCs w:val="20"/>
              </w:rPr>
              <w:br/>
            </w:r>
            <w:r>
              <w:rPr>
                <w:rFonts w:hint="eastAsia"/>
                <w:sz w:val="20"/>
                <w:szCs w:val="20"/>
              </w:rPr>
              <w:t>鑽石生技投資股份有限公司監察人</w:t>
            </w:r>
            <w:r>
              <w:rPr>
                <w:rFonts w:hint="eastAsia"/>
                <w:sz w:val="20"/>
                <w:szCs w:val="20"/>
              </w:rPr>
              <w:br/>
            </w:r>
            <w:r>
              <w:rPr>
                <w:rFonts w:hint="eastAsia"/>
                <w:sz w:val="20"/>
                <w:szCs w:val="20"/>
              </w:rPr>
              <w:t>欣耀生</w:t>
            </w:r>
            <w:proofErr w:type="gramStart"/>
            <w:r>
              <w:rPr>
                <w:rFonts w:hint="eastAsia"/>
                <w:sz w:val="20"/>
                <w:szCs w:val="20"/>
              </w:rPr>
              <w:t>醫</w:t>
            </w:r>
            <w:proofErr w:type="gramEnd"/>
            <w:r>
              <w:rPr>
                <w:rFonts w:hint="eastAsia"/>
                <w:sz w:val="20"/>
                <w:szCs w:val="20"/>
              </w:rPr>
              <w:t>股份有限公司董事</w:t>
            </w:r>
          </w:p>
        </w:tc>
      </w:tr>
      <w:tr w:rsidR="007451AC" w:rsidRPr="004A4852" w:rsidTr="006E1A45">
        <w:trPr>
          <w:trHeight w:val="198"/>
        </w:trPr>
        <w:tc>
          <w:tcPr>
            <w:tcW w:w="928"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both"/>
              <w:rPr>
                <w:sz w:val="20"/>
                <w:szCs w:val="20"/>
              </w:rPr>
            </w:pPr>
            <w:r>
              <w:rPr>
                <w:rFonts w:hint="eastAsia"/>
                <w:sz w:val="20"/>
                <w:szCs w:val="20"/>
              </w:rPr>
              <w:t>獨立董事</w:t>
            </w:r>
          </w:p>
        </w:tc>
        <w:tc>
          <w:tcPr>
            <w:tcW w:w="2183"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both"/>
              <w:rPr>
                <w:sz w:val="20"/>
                <w:szCs w:val="20"/>
              </w:rPr>
            </w:pPr>
            <w:r>
              <w:rPr>
                <w:rFonts w:hint="eastAsia"/>
                <w:sz w:val="20"/>
                <w:szCs w:val="20"/>
              </w:rPr>
              <w:t>元大金融控股</w:t>
            </w:r>
            <w:r>
              <w:rPr>
                <w:rFonts w:hint="eastAsia"/>
                <w:sz w:val="20"/>
                <w:szCs w:val="20"/>
              </w:rPr>
              <w:t>(</w:t>
            </w:r>
            <w:r>
              <w:rPr>
                <w:rFonts w:hint="eastAsia"/>
                <w:sz w:val="20"/>
                <w:szCs w:val="20"/>
              </w:rPr>
              <w:t>股</w:t>
            </w:r>
            <w:r>
              <w:rPr>
                <w:rFonts w:hint="eastAsia"/>
                <w:sz w:val="20"/>
                <w:szCs w:val="20"/>
              </w:rPr>
              <w:t>)</w:t>
            </w:r>
            <w:r>
              <w:rPr>
                <w:rFonts w:hint="eastAsia"/>
                <w:sz w:val="20"/>
                <w:szCs w:val="20"/>
              </w:rPr>
              <w:t>公司代表人：賴坤鴻</w:t>
            </w:r>
          </w:p>
        </w:tc>
        <w:tc>
          <w:tcPr>
            <w:tcW w:w="99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sz w:val="20"/>
                <w:szCs w:val="20"/>
              </w:rPr>
            </w:pPr>
            <w:r>
              <w:rPr>
                <w:sz w:val="20"/>
                <w:szCs w:val="20"/>
              </w:rPr>
              <w:t>108.06.01</w:t>
            </w:r>
          </w:p>
        </w:tc>
        <w:tc>
          <w:tcPr>
            <w:tcW w:w="99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sz w:val="20"/>
                <w:szCs w:val="20"/>
              </w:rPr>
            </w:pPr>
            <w:r>
              <w:rPr>
                <w:sz w:val="20"/>
                <w:szCs w:val="20"/>
              </w:rPr>
              <w:t>111.05.31</w:t>
            </w:r>
          </w:p>
        </w:tc>
        <w:tc>
          <w:tcPr>
            <w:tcW w:w="4395"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both"/>
              <w:rPr>
                <w:sz w:val="20"/>
                <w:szCs w:val="20"/>
              </w:rPr>
            </w:pPr>
            <w:proofErr w:type="gramStart"/>
            <w:r>
              <w:rPr>
                <w:rFonts w:hint="eastAsia"/>
                <w:sz w:val="20"/>
                <w:szCs w:val="20"/>
              </w:rPr>
              <w:t>逸達生物科技</w:t>
            </w:r>
            <w:proofErr w:type="gramEnd"/>
            <w:r>
              <w:rPr>
                <w:rFonts w:hint="eastAsia"/>
                <w:sz w:val="20"/>
                <w:szCs w:val="20"/>
              </w:rPr>
              <w:t>股份有限公司獨立董事</w:t>
            </w:r>
          </w:p>
        </w:tc>
      </w:tr>
      <w:tr w:rsidR="007451AC" w:rsidRPr="004A4852" w:rsidTr="006E1A45">
        <w:trPr>
          <w:trHeight w:val="198"/>
        </w:trPr>
        <w:tc>
          <w:tcPr>
            <w:tcW w:w="928"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both"/>
              <w:rPr>
                <w:sz w:val="20"/>
                <w:szCs w:val="20"/>
              </w:rPr>
            </w:pPr>
            <w:r>
              <w:rPr>
                <w:rFonts w:hint="eastAsia"/>
                <w:sz w:val="20"/>
                <w:szCs w:val="20"/>
              </w:rPr>
              <w:t>獨立董事</w:t>
            </w:r>
          </w:p>
        </w:tc>
        <w:tc>
          <w:tcPr>
            <w:tcW w:w="2183"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both"/>
              <w:rPr>
                <w:sz w:val="20"/>
                <w:szCs w:val="20"/>
              </w:rPr>
            </w:pPr>
            <w:r>
              <w:rPr>
                <w:rFonts w:hint="eastAsia"/>
                <w:sz w:val="20"/>
                <w:szCs w:val="20"/>
              </w:rPr>
              <w:t>元大金融控股</w:t>
            </w:r>
            <w:r>
              <w:rPr>
                <w:rFonts w:hint="eastAsia"/>
                <w:sz w:val="20"/>
                <w:szCs w:val="20"/>
              </w:rPr>
              <w:t>(</w:t>
            </w:r>
            <w:r>
              <w:rPr>
                <w:rFonts w:hint="eastAsia"/>
                <w:sz w:val="20"/>
                <w:szCs w:val="20"/>
              </w:rPr>
              <w:t>股</w:t>
            </w:r>
            <w:r>
              <w:rPr>
                <w:rFonts w:hint="eastAsia"/>
                <w:sz w:val="20"/>
                <w:szCs w:val="20"/>
              </w:rPr>
              <w:t>)</w:t>
            </w:r>
            <w:r>
              <w:rPr>
                <w:rFonts w:hint="eastAsia"/>
                <w:sz w:val="20"/>
                <w:szCs w:val="20"/>
              </w:rPr>
              <w:t>公司代表人：周行</w:t>
            </w:r>
            <w:proofErr w:type="gramStart"/>
            <w:r>
              <w:rPr>
                <w:rFonts w:hint="eastAsia"/>
                <w:sz w:val="20"/>
                <w:szCs w:val="20"/>
              </w:rPr>
              <w:t>一</w:t>
            </w:r>
            <w:proofErr w:type="gramEnd"/>
          </w:p>
        </w:tc>
        <w:tc>
          <w:tcPr>
            <w:tcW w:w="99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sz w:val="20"/>
                <w:szCs w:val="20"/>
              </w:rPr>
            </w:pPr>
            <w:r>
              <w:rPr>
                <w:sz w:val="20"/>
                <w:szCs w:val="20"/>
              </w:rPr>
              <w:t>108.06.01</w:t>
            </w:r>
          </w:p>
        </w:tc>
        <w:tc>
          <w:tcPr>
            <w:tcW w:w="99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sz w:val="20"/>
                <w:szCs w:val="20"/>
              </w:rPr>
            </w:pPr>
            <w:r>
              <w:rPr>
                <w:sz w:val="20"/>
                <w:szCs w:val="20"/>
              </w:rPr>
              <w:t>111.05.31</w:t>
            </w:r>
          </w:p>
        </w:tc>
        <w:tc>
          <w:tcPr>
            <w:tcW w:w="4395"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both"/>
              <w:rPr>
                <w:sz w:val="20"/>
                <w:szCs w:val="20"/>
              </w:rPr>
            </w:pPr>
            <w:r>
              <w:rPr>
                <w:rFonts w:hint="eastAsia"/>
                <w:sz w:val="20"/>
                <w:szCs w:val="20"/>
              </w:rPr>
              <w:t>中強光電股份有限公司獨立董事</w:t>
            </w:r>
            <w:r>
              <w:rPr>
                <w:rFonts w:hint="eastAsia"/>
                <w:sz w:val="20"/>
                <w:szCs w:val="20"/>
              </w:rPr>
              <w:br/>
            </w:r>
            <w:r>
              <w:rPr>
                <w:rFonts w:hint="eastAsia"/>
                <w:sz w:val="20"/>
                <w:szCs w:val="20"/>
              </w:rPr>
              <w:t>元大金融控股股份有限公司獨立董事</w:t>
            </w:r>
            <w:r>
              <w:rPr>
                <w:rFonts w:hint="eastAsia"/>
                <w:sz w:val="20"/>
                <w:szCs w:val="20"/>
              </w:rPr>
              <w:br/>
            </w:r>
            <w:r>
              <w:rPr>
                <w:rFonts w:hint="eastAsia"/>
                <w:sz w:val="20"/>
                <w:szCs w:val="20"/>
              </w:rPr>
              <w:t>政治大學財務管理學系教授</w:t>
            </w:r>
          </w:p>
        </w:tc>
      </w:tr>
      <w:tr w:rsidR="007451AC" w:rsidRPr="004A4852" w:rsidTr="00CC7B2B">
        <w:trPr>
          <w:trHeight w:val="272"/>
        </w:trPr>
        <w:tc>
          <w:tcPr>
            <w:tcW w:w="928"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both"/>
              <w:rPr>
                <w:sz w:val="20"/>
                <w:szCs w:val="20"/>
              </w:rPr>
            </w:pPr>
            <w:r>
              <w:rPr>
                <w:rFonts w:hint="eastAsia"/>
                <w:sz w:val="20"/>
                <w:szCs w:val="20"/>
              </w:rPr>
              <w:t>獨立董事</w:t>
            </w:r>
          </w:p>
        </w:tc>
        <w:tc>
          <w:tcPr>
            <w:tcW w:w="2183"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both"/>
              <w:rPr>
                <w:sz w:val="20"/>
                <w:szCs w:val="20"/>
              </w:rPr>
            </w:pPr>
            <w:r>
              <w:rPr>
                <w:rFonts w:hint="eastAsia"/>
                <w:sz w:val="20"/>
                <w:szCs w:val="20"/>
              </w:rPr>
              <w:t>元大金融控股</w:t>
            </w:r>
            <w:r>
              <w:rPr>
                <w:rFonts w:hint="eastAsia"/>
                <w:sz w:val="20"/>
                <w:szCs w:val="20"/>
              </w:rPr>
              <w:t>(</w:t>
            </w:r>
            <w:r>
              <w:rPr>
                <w:rFonts w:hint="eastAsia"/>
                <w:sz w:val="20"/>
                <w:szCs w:val="20"/>
              </w:rPr>
              <w:t>股</w:t>
            </w:r>
            <w:r>
              <w:rPr>
                <w:rFonts w:hint="eastAsia"/>
                <w:sz w:val="20"/>
                <w:szCs w:val="20"/>
              </w:rPr>
              <w:t>)</w:t>
            </w:r>
            <w:r>
              <w:rPr>
                <w:rFonts w:hint="eastAsia"/>
                <w:sz w:val="20"/>
                <w:szCs w:val="20"/>
              </w:rPr>
              <w:t>公司代表人：</w:t>
            </w:r>
            <w:proofErr w:type="gramStart"/>
            <w:r>
              <w:rPr>
                <w:rFonts w:hint="eastAsia"/>
                <w:sz w:val="20"/>
                <w:szCs w:val="20"/>
              </w:rPr>
              <w:t>吳裕群</w:t>
            </w:r>
            <w:proofErr w:type="gramEnd"/>
          </w:p>
        </w:tc>
        <w:tc>
          <w:tcPr>
            <w:tcW w:w="99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sz w:val="20"/>
                <w:szCs w:val="20"/>
              </w:rPr>
            </w:pPr>
            <w:r>
              <w:rPr>
                <w:sz w:val="20"/>
                <w:szCs w:val="20"/>
              </w:rPr>
              <w:t>108.06.01</w:t>
            </w:r>
          </w:p>
        </w:tc>
        <w:tc>
          <w:tcPr>
            <w:tcW w:w="99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sz w:val="20"/>
                <w:szCs w:val="20"/>
              </w:rPr>
            </w:pPr>
            <w:r>
              <w:rPr>
                <w:sz w:val="20"/>
                <w:szCs w:val="20"/>
              </w:rPr>
              <w:t>111.05.31</w:t>
            </w:r>
          </w:p>
        </w:tc>
        <w:tc>
          <w:tcPr>
            <w:tcW w:w="4395"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both"/>
              <w:rPr>
                <w:sz w:val="20"/>
                <w:szCs w:val="20"/>
              </w:rPr>
            </w:pPr>
            <w:r>
              <w:rPr>
                <w:rFonts w:hint="eastAsia"/>
                <w:sz w:val="20"/>
                <w:szCs w:val="20"/>
              </w:rPr>
              <w:t>台灣光罩股份有限公司獨立董事</w:t>
            </w:r>
            <w:r>
              <w:rPr>
                <w:rFonts w:hint="eastAsia"/>
                <w:sz w:val="20"/>
                <w:szCs w:val="20"/>
              </w:rPr>
              <w:br/>
            </w:r>
            <w:r>
              <w:rPr>
                <w:rFonts w:hint="eastAsia"/>
                <w:sz w:val="20"/>
                <w:szCs w:val="20"/>
              </w:rPr>
              <w:t>春日機械工業股份有限公司獨立董事</w:t>
            </w:r>
            <w:r>
              <w:rPr>
                <w:rFonts w:hint="eastAsia"/>
                <w:sz w:val="20"/>
                <w:szCs w:val="20"/>
              </w:rPr>
              <w:br/>
            </w:r>
            <w:r>
              <w:rPr>
                <w:rFonts w:hint="eastAsia"/>
                <w:sz w:val="20"/>
                <w:szCs w:val="20"/>
              </w:rPr>
              <w:t>波若威科技股份有限公司監察人</w:t>
            </w:r>
          </w:p>
        </w:tc>
      </w:tr>
      <w:tr w:rsidR="007451AC" w:rsidRPr="004A4852" w:rsidTr="006E1A45">
        <w:trPr>
          <w:trHeight w:val="198"/>
        </w:trPr>
        <w:tc>
          <w:tcPr>
            <w:tcW w:w="928"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both"/>
              <w:rPr>
                <w:sz w:val="20"/>
                <w:szCs w:val="20"/>
              </w:rPr>
            </w:pPr>
            <w:r>
              <w:rPr>
                <w:rFonts w:hint="eastAsia"/>
                <w:sz w:val="20"/>
                <w:szCs w:val="20"/>
              </w:rPr>
              <w:t>董事</w:t>
            </w:r>
          </w:p>
        </w:tc>
        <w:tc>
          <w:tcPr>
            <w:tcW w:w="2183"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both"/>
              <w:rPr>
                <w:sz w:val="20"/>
                <w:szCs w:val="20"/>
              </w:rPr>
            </w:pPr>
            <w:r>
              <w:rPr>
                <w:rFonts w:hint="eastAsia"/>
                <w:sz w:val="20"/>
                <w:szCs w:val="20"/>
              </w:rPr>
              <w:t>元大金融控股</w:t>
            </w:r>
            <w:r>
              <w:rPr>
                <w:rFonts w:hint="eastAsia"/>
                <w:sz w:val="20"/>
                <w:szCs w:val="20"/>
              </w:rPr>
              <w:t>(</w:t>
            </w:r>
            <w:r>
              <w:rPr>
                <w:rFonts w:hint="eastAsia"/>
                <w:sz w:val="20"/>
                <w:szCs w:val="20"/>
              </w:rPr>
              <w:t>股</w:t>
            </w:r>
            <w:r>
              <w:rPr>
                <w:rFonts w:hint="eastAsia"/>
                <w:sz w:val="20"/>
                <w:szCs w:val="20"/>
              </w:rPr>
              <w:t>)</w:t>
            </w:r>
            <w:r>
              <w:rPr>
                <w:rFonts w:hint="eastAsia"/>
                <w:sz w:val="20"/>
                <w:szCs w:val="20"/>
              </w:rPr>
              <w:t>公司代表人：黃古彬</w:t>
            </w:r>
          </w:p>
        </w:tc>
        <w:tc>
          <w:tcPr>
            <w:tcW w:w="99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sz w:val="20"/>
                <w:szCs w:val="20"/>
              </w:rPr>
            </w:pPr>
            <w:r>
              <w:rPr>
                <w:sz w:val="20"/>
                <w:szCs w:val="20"/>
              </w:rPr>
              <w:t>108.06.01</w:t>
            </w:r>
          </w:p>
        </w:tc>
        <w:tc>
          <w:tcPr>
            <w:tcW w:w="99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sz w:val="20"/>
                <w:szCs w:val="20"/>
              </w:rPr>
            </w:pPr>
            <w:r>
              <w:rPr>
                <w:sz w:val="20"/>
                <w:szCs w:val="20"/>
              </w:rPr>
              <w:t>111.05.31</w:t>
            </w:r>
          </w:p>
        </w:tc>
        <w:tc>
          <w:tcPr>
            <w:tcW w:w="4395"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both"/>
              <w:rPr>
                <w:sz w:val="20"/>
                <w:szCs w:val="20"/>
              </w:rPr>
            </w:pPr>
            <w:r>
              <w:rPr>
                <w:rFonts w:hint="eastAsia"/>
                <w:sz w:val="20"/>
                <w:szCs w:val="20"/>
              </w:rPr>
              <w:t>漢宇投資諮詢有限公司</w:t>
            </w:r>
            <w:r>
              <w:rPr>
                <w:rFonts w:hint="eastAsia"/>
                <w:sz w:val="20"/>
                <w:szCs w:val="20"/>
              </w:rPr>
              <w:t>(</w:t>
            </w:r>
            <w:r>
              <w:rPr>
                <w:rFonts w:hint="eastAsia"/>
                <w:sz w:val="20"/>
                <w:szCs w:val="20"/>
              </w:rPr>
              <w:t>上海</w:t>
            </w:r>
            <w:r>
              <w:rPr>
                <w:rFonts w:hint="eastAsia"/>
                <w:sz w:val="20"/>
                <w:szCs w:val="20"/>
              </w:rPr>
              <w:t>)</w:t>
            </w:r>
            <w:r>
              <w:rPr>
                <w:rFonts w:hint="eastAsia"/>
                <w:sz w:val="20"/>
                <w:szCs w:val="20"/>
              </w:rPr>
              <w:t>董事</w:t>
            </w:r>
          </w:p>
        </w:tc>
      </w:tr>
      <w:tr w:rsidR="007451AC" w:rsidRPr="004A4852" w:rsidTr="006E1A45">
        <w:trPr>
          <w:trHeight w:val="198"/>
        </w:trPr>
        <w:tc>
          <w:tcPr>
            <w:tcW w:w="928"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both"/>
              <w:rPr>
                <w:sz w:val="20"/>
                <w:szCs w:val="20"/>
              </w:rPr>
            </w:pPr>
            <w:r>
              <w:rPr>
                <w:rFonts w:hint="eastAsia"/>
                <w:sz w:val="20"/>
                <w:szCs w:val="20"/>
              </w:rPr>
              <w:t>董事</w:t>
            </w:r>
          </w:p>
        </w:tc>
        <w:tc>
          <w:tcPr>
            <w:tcW w:w="2183"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both"/>
              <w:rPr>
                <w:sz w:val="20"/>
                <w:szCs w:val="20"/>
              </w:rPr>
            </w:pPr>
            <w:r>
              <w:rPr>
                <w:rFonts w:hint="eastAsia"/>
                <w:sz w:val="20"/>
                <w:szCs w:val="20"/>
              </w:rPr>
              <w:t>元大金融控股</w:t>
            </w:r>
            <w:r>
              <w:rPr>
                <w:rFonts w:hint="eastAsia"/>
                <w:sz w:val="20"/>
                <w:szCs w:val="20"/>
              </w:rPr>
              <w:t>(</w:t>
            </w:r>
            <w:r>
              <w:rPr>
                <w:rFonts w:hint="eastAsia"/>
                <w:sz w:val="20"/>
                <w:szCs w:val="20"/>
              </w:rPr>
              <w:t>股</w:t>
            </w:r>
            <w:r>
              <w:rPr>
                <w:rFonts w:hint="eastAsia"/>
                <w:sz w:val="20"/>
                <w:szCs w:val="20"/>
              </w:rPr>
              <w:t>)</w:t>
            </w:r>
            <w:r>
              <w:rPr>
                <w:rFonts w:hint="eastAsia"/>
                <w:sz w:val="20"/>
                <w:szCs w:val="20"/>
              </w:rPr>
              <w:t>公司代表人：馬永玲</w:t>
            </w:r>
          </w:p>
        </w:tc>
        <w:tc>
          <w:tcPr>
            <w:tcW w:w="99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sz w:val="20"/>
                <w:szCs w:val="20"/>
              </w:rPr>
            </w:pPr>
            <w:r>
              <w:rPr>
                <w:sz w:val="20"/>
                <w:szCs w:val="20"/>
              </w:rPr>
              <w:t>108.06.01</w:t>
            </w:r>
          </w:p>
        </w:tc>
        <w:tc>
          <w:tcPr>
            <w:tcW w:w="99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sz w:val="20"/>
                <w:szCs w:val="20"/>
              </w:rPr>
            </w:pPr>
            <w:r>
              <w:rPr>
                <w:sz w:val="20"/>
                <w:szCs w:val="20"/>
              </w:rPr>
              <w:t>111.05.31</w:t>
            </w:r>
          </w:p>
        </w:tc>
        <w:tc>
          <w:tcPr>
            <w:tcW w:w="4395"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both"/>
              <w:rPr>
                <w:sz w:val="20"/>
                <w:szCs w:val="20"/>
              </w:rPr>
            </w:pPr>
            <w:proofErr w:type="gramStart"/>
            <w:r>
              <w:rPr>
                <w:rFonts w:hint="eastAsia"/>
                <w:sz w:val="20"/>
                <w:szCs w:val="20"/>
              </w:rPr>
              <w:t>誠創科技</w:t>
            </w:r>
            <w:proofErr w:type="gramEnd"/>
            <w:r>
              <w:rPr>
                <w:rFonts w:hint="eastAsia"/>
                <w:sz w:val="20"/>
                <w:szCs w:val="20"/>
              </w:rPr>
              <w:t>股份有限公司董事長</w:t>
            </w:r>
            <w:r>
              <w:rPr>
                <w:rFonts w:hint="eastAsia"/>
                <w:sz w:val="20"/>
                <w:szCs w:val="20"/>
              </w:rPr>
              <w:br/>
            </w:r>
            <w:r>
              <w:rPr>
                <w:rFonts w:hint="eastAsia"/>
                <w:sz w:val="20"/>
                <w:szCs w:val="20"/>
              </w:rPr>
              <w:t>上海海灣電子科技有限公司董事長</w:t>
            </w:r>
            <w:r>
              <w:rPr>
                <w:rFonts w:hint="eastAsia"/>
                <w:sz w:val="20"/>
                <w:szCs w:val="20"/>
              </w:rPr>
              <w:br/>
            </w:r>
            <w:r>
              <w:rPr>
                <w:rFonts w:hint="eastAsia"/>
                <w:sz w:val="20"/>
                <w:szCs w:val="20"/>
              </w:rPr>
              <w:t>海灣電子</w:t>
            </w:r>
            <w:r>
              <w:rPr>
                <w:rFonts w:hint="eastAsia"/>
                <w:sz w:val="20"/>
                <w:szCs w:val="20"/>
              </w:rPr>
              <w:t>(</w:t>
            </w:r>
            <w:r>
              <w:rPr>
                <w:rFonts w:hint="eastAsia"/>
                <w:sz w:val="20"/>
                <w:szCs w:val="20"/>
              </w:rPr>
              <w:t>山東</w:t>
            </w:r>
            <w:r>
              <w:rPr>
                <w:rFonts w:hint="eastAsia"/>
                <w:sz w:val="20"/>
                <w:szCs w:val="20"/>
              </w:rPr>
              <w:t>)</w:t>
            </w:r>
            <w:r>
              <w:rPr>
                <w:rFonts w:hint="eastAsia"/>
                <w:sz w:val="20"/>
                <w:szCs w:val="20"/>
              </w:rPr>
              <w:t>有限公司董事</w:t>
            </w:r>
            <w:r>
              <w:rPr>
                <w:rFonts w:hint="eastAsia"/>
                <w:sz w:val="20"/>
                <w:szCs w:val="20"/>
              </w:rPr>
              <w:br/>
            </w:r>
            <w:r>
              <w:rPr>
                <w:rFonts w:hint="eastAsia"/>
                <w:sz w:val="20"/>
                <w:szCs w:val="20"/>
              </w:rPr>
              <w:t>大華國際資產管理股份有限公司董事長</w:t>
            </w:r>
            <w:r>
              <w:rPr>
                <w:rFonts w:hint="eastAsia"/>
                <w:sz w:val="20"/>
                <w:szCs w:val="20"/>
              </w:rPr>
              <w:br/>
            </w:r>
            <w:proofErr w:type="gramStart"/>
            <w:r>
              <w:rPr>
                <w:rFonts w:hint="eastAsia"/>
                <w:sz w:val="20"/>
                <w:szCs w:val="20"/>
              </w:rPr>
              <w:t>海華國際</w:t>
            </w:r>
            <w:proofErr w:type="gramEnd"/>
            <w:r>
              <w:rPr>
                <w:rFonts w:hint="eastAsia"/>
                <w:sz w:val="20"/>
                <w:szCs w:val="20"/>
              </w:rPr>
              <w:t>資產管理股份有限公司董事長</w:t>
            </w:r>
            <w:r>
              <w:rPr>
                <w:rFonts w:hint="eastAsia"/>
                <w:sz w:val="20"/>
                <w:szCs w:val="20"/>
              </w:rPr>
              <w:br/>
            </w:r>
            <w:r>
              <w:rPr>
                <w:rFonts w:hint="eastAsia"/>
                <w:sz w:val="20"/>
                <w:szCs w:val="20"/>
              </w:rPr>
              <w:t>海灣國際資產管理股份有限公司董事長</w:t>
            </w:r>
            <w:r>
              <w:rPr>
                <w:rFonts w:hint="eastAsia"/>
                <w:sz w:val="20"/>
                <w:szCs w:val="20"/>
              </w:rPr>
              <w:br/>
            </w:r>
            <w:r>
              <w:rPr>
                <w:rFonts w:hint="eastAsia"/>
                <w:sz w:val="20"/>
                <w:szCs w:val="20"/>
              </w:rPr>
              <w:t>福</w:t>
            </w:r>
            <w:proofErr w:type="gramStart"/>
            <w:r>
              <w:rPr>
                <w:rFonts w:hint="eastAsia"/>
                <w:sz w:val="20"/>
                <w:szCs w:val="20"/>
              </w:rPr>
              <w:t>甸</w:t>
            </w:r>
            <w:proofErr w:type="gramEnd"/>
            <w:r>
              <w:rPr>
                <w:rFonts w:hint="eastAsia"/>
                <w:sz w:val="20"/>
                <w:szCs w:val="20"/>
              </w:rPr>
              <w:t>實業股份有限公司董事長</w:t>
            </w:r>
            <w:r>
              <w:rPr>
                <w:rFonts w:hint="eastAsia"/>
                <w:sz w:val="20"/>
                <w:szCs w:val="20"/>
              </w:rPr>
              <w:br/>
            </w:r>
            <w:r>
              <w:rPr>
                <w:rFonts w:hint="eastAsia"/>
                <w:sz w:val="20"/>
                <w:szCs w:val="20"/>
              </w:rPr>
              <w:t>英屬海灣控股公司董事長</w:t>
            </w:r>
            <w:r>
              <w:rPr>
                <w:rFonts w:hint="eastAsia"/>
                <w:sz w:val="20"/>
                <w:szCs w:val="20"/>
              </w:rPr>
              <w:br/>
            </w:r>
            <w:proofErr w:type="gramStart"/>
            <w:r>
              <w:rPr>
                <w:rFonts w:hint="eastAsia"/>
                <w:sz w:val="20"/>
                <w:szCs w:val="20"/>
              </w:rPr>
              <w:t>誠創開曼</w:t>
            </w:r>
            <w:proofErr w:type="gramEnd"/>
            <w:r>
              <w:rPr>
                <w:rFonts w:hint="eastAsia"/>
                <w:sz w:val="20"/>
                <w:szCs w:val="20"/>
              </w:rPr>
              <w:t>控股公司董事長</w:t>
            </w:r>
            <w:r>
              <w:rPr>
                <w:rFonts w:hint="eastAsia"/>
                <w:sz w:val="20"/>
                <w:szCs w:val="20"/>
              </w:rPr>
              <w:br/>
            </w:r>
            <w:proofErr w:type="gramStart"/>
            <w:r>
              <w:rPr>
                <w:rFonts w:hint="eastAsia"/>
                <w:sz w:val="20"/>
                <w:szCs w:val="20"/>
              </w:rPr>
              <w:t>誠創力控</w:t>
            </w:r>
            <w:proofErr w:type="gramEnd"/>
            <w:r>
              <w:rPr>
                <w:rFonts w:hint="eastAsia"/>
                <w:sz w:val="20"/>
                <w:szCs w:val="20"/>
              </w:rPr>
              <w:t>股份有限公司董事長</w:t>
            </w:r>
            <w:r>
              <w:rPr>
                <w:rFonts w:hint="eastAsia"/>
                <w:sz w:val="20"/>
                <w:szCs w:val="20"/>
              </w:rPr>
              <w:br/>
            </w:r>
            <w:proofErr w:type="gramStart"/>
            <w:r>
              <w:rPr>
                <w:rFonts w:hint="eastAsia"/>
                <w:sz w:val="20"/>
                <w:szCs w:val="20"/>
              </w:rPr>
              <w:t>誠創科技</w:t>
            </w:r>
            <w:proofErr w:type="gramEnd"/>
            <w:r>
              <w:rPr>
                <w:rFonts w:hint="eastAsia"/>
                <w:sz w:val="20"/>
                <w:szCs w:val="20"/>
              </w:rPr>
              <w:t>(</w:t>
            </w:r>
            <w:r>
              <w:rPr>
                <w:rFonts w:hint="eastAsia"/>
                <w:sz w:val="20"/>
                <w:szCs w:val="20"/>
              </w:rPr>
              <w:t>蘇州</w:t>
            </w:r>
            <w:r>
              <w:rPr>
                <w:rFonts w:hint="eastAsia"/>
                <w:sz w:val="20"/>
                <w:szCs w:val="20"/>
              </w:rPr>
              <w:t>)</w:t>
            </w:r>
            <w:r>
              <w:rPr>
                <w:rFonts w:hint="eastAsia"/>
                <w:sz w:val="20"/>
                <w:szCs w:val="20"/>
              </w:rPr>
              <w:t>有限公司董事長</w:t>
            </w:r>
            <w:r>
              <w:rPr>
                <w:rFonts w:hint="eastAsia"/>
                <w:sz w:val="20"/>
                <w:szCs w:val="20"/>
              </w:rPr>
              <w:br/>
            </w:r>
            <w:r>
              <w:rPr>
                <w:rFonts w:hint="eastAsia"/>
                <w:sz w:val="20"/>
                <w:szCs w:val="20"/>
              </w:rPr>
              <w:t>蘇州誠創貿易有限公司董事長</w:t>
            </w:r>
            <w:r>
              <w:rPr>
                <w:rFonts w:hint="eastAsia"/>
                <w:sz w:val="20"/>
                <w:szCs w:val="20"/>
              </w:rPr>
              <w:br/>
            </w:r>
            <w:r>
              <w:rPr>
                <w:rFonts w:hint="eastAsia"/>
                <w:sz w:val="20"/>
                <w:szCs w:val="20"/>
              </w:rPr>
              <w:t>上海台霖國藝工程有限公司董事長</w:t>
            </w:r>
            <w:r>
              <w:rPr>
                <w:rFonts w:hint="eastAsia"/>
                <w:sz w:val="20"/>
                <w:szCs w:val="20"/>
              </w:rPr>
              <w:br/>
            </w:r>
            <w:r>
              <w:rPr>
                <w:rFonts w:hint="eastAsia"/>
                <w:sz w:val="20"/>
                <w:szCs w:val="20"/>
              </w:rPr>
              <w:t>海灣電子有限公司董事長</w:t>
            </w:r>
            <w:r>
              <w:rPr>
                <w:rFonts w:hint="eastAsia"/>
                <w:sz w:val="20"/>
                <w:szCs w:val="20"/>
              </w:rPr>
              <w:br/>
            </w:r>
            <w:r>
              <w:rPr>
                <w:rFonts w:hint="eastAsia"/>
                <w:sz w:val="20"/>
                <w:szCs w:val="20"/>
              </w:rPr>
              <w:t>海灣能源</w:t>
            </w:r>
            <w:r>
              <w:rPr>
                <w:rFonts w:hint="eastAsia"/>
                <w:sz w:val="20"/>
                <w:szCs w:val="20"/>
              </w:rPr>
              <w:t>(</w:t>
            </w:r>
            <w:r>
              <w:rPr>
                <w:rFonts w:hint="eastAsia"/>
                <w:sz w:val="20"/>
                <w:szCs w:val="20"/>
              </w:rPr>
              <w:t>控股</w:t>
            </w:r>
            <w:r>
              <w:rPr>
                <w:rFonts w:hint="eastAsia"/>
                <w:sz w:val="20"/>
                <w:szCs w:val="20"/>
              </w:rPr>
              <w:t>)</w:t>
            </w:r>
            <w:r>
              <w:rPr>
                <w:rFonts w:hint="eastAsia"/>
                <w:sz w:val="20"/>
                <w:szCs w:val="20"/>
              </w:rPr>
              <w:t>有限公司董事</w:t>
            </w:r>
            <w:r>
              <w:rPr>
                <w:rFonts w:hint="eastAsia"/>
                <w:sz w:val="20"/>
                <w:szCs w:val="20"/>
              </w:rPr>
              <w:br/>
            </w:r>
            <w:proofErr w:type="gramStart"/>
            <w:r>
              <w:rPr>
                <w:rFonts w:hint="eastAsia"/>
                <w:sz w:val="20"/>
                <w:szCs w:val="20"/>
              </w:rPr>
              <w:t>穎創投資</w:t>
            </w:r>
            <w:proofErr w:type="gramEnd"/>
            <w:r>
              <w:rPr>
                <w:rFonts w:hint="eastAsia"/>
                <w:sz w:val="20"/>
                <w:szCs w:val="20"/>
              </w:rPr>
              <w:t>有限公司董事</w:t>
            </w:r>
            <w:r>
              <w:rPr>
                <w:rFonts w:hint="eastAsia"/>
                <w:sz w:val="20"/>
                <w:szCs w:val="20"/>
              </w:rPr>
              <w:br/>
            </w:r>
            <w:proofErr w:type="gramStart"/>
            <w:r>
              <w:rPr>
                <w:rFonts w:hint="eastAsia"/>
                <w:sz w:val="20"/>
                <w:szCs w:val="20"/>
              </w:rPr>
              <w:t>誠新資訊科技</w:t>
            </w:r>
            <w:proofErr w:type="gramEnd"/>
            <w:r>
              <w:rPr>
                <w:rFonts w:hint="eastAsia"/>
                <w:sz w:val="20"/>
                <w:szCs w:val="20"/>
              </w:rPr>
              <w:t>股份有限公司董事長</w:t>
            </w:r>
            <w:r>
              <w:rPr>
                <w:rFonts w:hint="eastAsia"/>
                <w:sz w:val="20"/>
                <w:szCs w:val="20"/>
              </w:rPr>
              <w:br/>
            </w:r>
            <w:proofErr w:type="gramStart"/>
            <w:r>
              <w:rPr>
                <w:rFonts w:hint="eastAsia"/>
                <w:sz w:val="20"/>
                <w:szCs w:val="20"/>
              </w:rPr>
              <w:t>永勤國際</w:t>
            </w:r>
            <w:proofErr w:type="gramEnd"/>
            <w:r>
              <w:rPr>
                <w:rFonts w:hint="eastAsia"/>
                <w:sz w:val="20"/>
                <w:szCs w:val="20"/>
              </w:rPr>
              <w:t>投資有限公司董事長</w:t>
            </w:r>
            <w:r>
              <w:rPr>
                <w:rFonts w:hint="eastAsia"/>
                <w:sz w:val="20"/>
                <w:szCs w:val="20"/>
              </w:rPr>
              <w:br/>
            </w:r>
            <w:r>
              <w:rPr>
                <w:rFonts w:hint="eastAsia"/>
                <w:sz w:val="20"/>
                <w:szCs w:val="20"/>
              </w:rPr>
              <w:t>富達豐投資股份有限公司董事長</w:t>
            </w:r>
          </w:p>
        </w:tc>
      </w:tr>
      <w:tr w:rsidR="007451AC" w:rsidRPr="004A4852" w:rsidTr="00E64C40">
        <w:trPr>
          <w:trHeight w:val="385"/>
        </w:trPr>
        <w:tc>
          <w:tcPr>
            <w:tcW w:w="928"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both"/>
              <w:rPr>
                <w:sz w:val="20"/>
                <w:szCs w:val="20"/>
              </w:rPr>
            </w:pPr>
            <w:r>
              <w:rPr>
                <w:rFonts w:hint="eastAsia"/>
                <w:sz w:val="20"/>
                <w:szCs w:val="20"/>
              </w:rPr>
              <w:t>董事</w:t>
            </w:r>
          </w:p>
        </w:tc>
        <w:tc>
          <w:tcPr>
            <w:tcW w:w="2183"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both"/>
              <w:rPr>
                <w:sz w:val="20"/>
                <w:szCs w:val="20"/>
              </w:rPr>
            </w:pPr>
            <w:r>
              <w:rPr>
                <w:rFonts w:hint="eastAsia"/>
                <w:sz w:val="20"/>
                <w:szCs w:val="20"/>
              </w:rPr>
              <w:t>元大金融控股</w:t>
            </w:r>
            <w:r>
              <w:rPr>
                <w:rFonts w:hint="eastAsia"/>
                <w:sz w:val="20"/>
                <w:szCs w:val="20"/>
              </w:rPr>
              <w:t>(</w:t>
            </w:r>
            <w:r>
              <w:rPr>
                <w:rFonts w:hint="eastAsia"/>
                <w:sz w:val="20"/>
                <w:szCs w:val="20"/>
              </w:rPr>
              <w:t>股</w:t>
            </w:r>
            <w:r>
              <w:rPr>
                <w:rFonts w:hint="eastAsia"/>
                <w:sz w:val="20"/>
                <w:szCs w:val="20"/>
              </w:rPr>
              <w:t>)</w:t>
            </w:r>
            <w:r>
              <w:rPr>
                <w:rFonts w:hint="eastAsia"/>
                <w:sz w:val="20"/>
                <w:szCs w:val="20"/>
              </w:rPr>
              <w:t>公司代表人：李岳</w:t>
            </w:r>
            <w:proofErr w:type="gramStart"/>
            <w:r>
              <w:rPr>
                <w:rFonts w:hint="eastAsia"/>
                <w:sz w:val="20"/>
                <w:szCs w:val="20"/>
              </w:rPr>
              <w:t>蒼</w:t>
            </w:r>
            <w:proofErr w:type="gramEnd"/>
          </w:p>
        </w:tc>
        <w:tc>
          <w:tcPr>
            <w:tcW w:w="99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sz w:val="20"/>
                <w:szCs w:val="20"/>
              </w:rPr>
            </w:pPr>
            <w:r>
              <w:rPr>
                <w:sz w:val="20"/>
                <w:szCs w:val="20"/>
              </w:rPr>
              <w:t>108.06.01</w:t>
            </w:r>
          </w:p>
        </w:tc>
        <w:tc>
          <w:tcPr>
            <w:tcW w:w="99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sz w:val="20"/>
                <w:szCs w:val="20"/>
              </w:rPr>
            </w:pPr>
            <w:r>
              <w:rPr>
                <w:sz w:val="20"/>
                <w:szCs w:val="20"/>
              </w:rPr>
              <w:t>111.05.31</w:t>
            </w:r>
          </w:p>
        </w:tc>
        <w:tc>
          <w:tcPr>
            <w:tcW w:w="4395"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both"/>
              <w:rPr>
                <w:sz w:val="20"/>
                <w:szCs w:val="20"/>
              </w:rPr>
            </w:pPr>
            <w:r>
              <w:rPr>
                <w:rFonts w:hint="eastAsia"/>
                <w:sz w:val="20"/>
                <w:szCs w:val="20"/>
              </w:rPr>
              <w:t>永通投資股份有限公司董事長</w:t>
            </w:r>
            <w:r>
              <w:rPr>
                <w:rFonts w:hint="eastAsia"/>
                <w:sz w:val="20"/>
                <w:szCs w:val="20"/>
              </w:rPr>
              <w:br/>
            </w:r>
            <w:r>
              <w:rPr>
                <w:rFonts w:hint="eastAsia"/>
                <w:sz w:val="20"/>
                <w:szCs w:val="20"/>
              </w:rPr>
              <w:t>元大期貨股份有限公司董事</w:t>
            </w:r>
          </w:p>
        </w:tc>
      </w:tr>
      <w:tr w:rsidR="007451AC" w:rsidRPr="004A4852" w:rsidTr="006E1A45">
        <w:trPr>
          <w:trHeight w:val="198"/>
        </w:trPr>
        <w:tc>
          <w:tcPr>
            <w:tcW w:w="928"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both"/>
              <w:rPr>
                <w:sz w:val="20"/>
                <w:szCs w:val="20"/>
              </w:rPr>
            </w:pPr>
            <w:r>
              <w:rPr>
                <w:rFonts w:hint="eastAsia"/>
                <w:sz w:val="20"/>
                <w:szCs w:val="20"/>
              </w:rPr>
              <w:t>董事</w:t>
            </w:r>
          </w:p>
        </w:tc>
        <w:tc>
          <w:tcPr>
            <w:tcW w:w="2183"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both"/>
              <w:rPr>
                <w:sz w:val="20"/>
                <w:szCs w:val="20"/>
              </w:rPr>
            </w:pPr>
            <w:r>
              <w:rPr>
                <w:rFonts w:hint="eastAsia"/>
                <w:sz w:val="20"/>
                <w:szCs w:val="20"/>
              </w:rPr>
              <w:t>元大金融控股</w:t>
            </w:r>
            <w:r>
              <w:rPr>
                <w:rFonts w:hint="eastAsia"/>
                <w:sz w:val="20"/>
                <w:szCs w:val="20"/>
              </w:rPr>
              <w:t>(</w:t>
            </w:r>
            <w:r>
              <w:rPr>
                <w:rFonts w:hint="eastAsia"/>
                <w:sz w:val="20"/>
                <w:szCs w:val="20"/>
              </w:rPr>
              <w:t>股</w:t>
            </w:r>
            <w:r>
              <w:rPr>
                <w:rFonts w:hint="eastAsia"/>
                <w:sz w:val="20"/>
                <w:szCs w:val="20"/>
              </w:rPr>
              <w:t>)</w:t>
            </w:r>
            <w:r>
              <w:rPr>
                <w:rFonts w:hint="eastAsia"/>
                <w:sz w:val="20"/>
                <w:szCs w:val="20"/>
              </w:rPr>
              <w:t>公司代表人：黃祐治</w:t>
            </w:r>
          </w:p>
        </w:tc>
        <w:tc>
          <w:tcPr>
            <w:tcW w:w="99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sz w:val="20"/>
                <w:szCs w:val="20"/>
              </w:rPr>
            </w:pPr>
            <w:r>
              <w:rPr>
                <w:sz w:val="20"/>
                <w:szCs w:val="20"/>
              </w:rPr>
              <w:t>108.06.01</w:t>
            </w:r>
          </w:p>
        </w:tc>
        <w:tc>
          <w:tcPr>
            <w:tcW w:w="99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sz w:val="20"/>
                <w:szCs w:val="20"/>
              </w:rPr>
            </w:pPr>
            <w:r>
              <w:rPr>
                <w:sz w:val="20"/>
                <w:szCs w:val="20"/>
              </w:rPr>
              <w:t>111.05.31</w:t>
            </w:r>
          </w:p>
        </w:tc>
        <w:tc>
          <w:tcPr>
            <w:tcW w:w="4395"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both"/>
              <w:rPr>
                <w:sz w:val="20"/>
                <w:szCs w:val="20"/>
              </w:rPr>
            </w:pPr>
          </w:p>
        </w:tc>
      </w:tr>
      <w:tr w:rsidR="007451AC" w:rsidRPr="004A4852" w:rsidTr="00CC7B2B">
        <w:trPr>
          <w:trHeight w:val="234"/>
        </w:trPr>
        <w:tc>
          <w:tcPr>
            <w:tcW w:w="928"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both"/>
              <w:rPr>
                <w:sz w:val="20"/>
                <w:szCs w:val="20"/>
              </w:rPr>
            </w:pPr>
            <w:r>
              <w:rPr>
                <w:rFonts w:hint="eastAsia"/>
                <w:sz w:val="20"/>
                <w:szCs w:val="20"/>
              </w:rPr>
              <w:t>董事</w:t>
            </w:r>
          </w:p>
        </w:tc>
        <w:tc>
          <w:tcPr>
            <w:tcW w:w="2183"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both"/>
              <w:rPr>
                <w:sz w:val="20"/>
                <w:szCs w:val="20"/>
              </w:rPr>
            </w:pPr>
            <w:r>
              <w:rPr>
                <w:rFonts w:hint="eastAsia"/>
                <w:sz w:val="20"/>
                <w:szCs w:val="20"/>
              </w:rPr>
              <w:t>元大金融控股</w:t>
            </w:r>
            <w:r>
              <w:rPr>
                <w:rFonts w:hint="eastAsia"/>
                <w:sz w:val="20"/>
                <w:szCs w:val="20"/>
              </w:rPr>
              <w:t>(</w:t>
            </w:r>
            <w:r>
              <w:rPr>
                <w:rFonts w:hint="eastAsia"/>
                <w:sz w:val="20"/>
                <w:szCs w:val="20"/>
              </w:rPr>
              <w:t>股</w:t>
            </w:r>
            <w:r>
              <w:rPr>
                <w:rFonts w:hint="eastAsia"/>
                <w:sz w:val="20"/>
                <w:szCs w:val="20"/>
              </w:rPr>
              <w:t>)</w:t>
            </w:r>
            <w:r>
              <w:rPr>
                <w:rFonts w:hint="eastAsia"/>
                <w:sz w:val="20"/>
                <w:szCs w:val="20"/>
              </w:rPr>
              <w:t>公司代表人：沈慶光</w:t>
            </w:r>
          </w:p>
        </w:tc>
        <w:tc>
          <w:tcPr>
            <w:tcW w:w="99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sz w:val="20"/>
                <w:szCs w:val="20"/>
              </w:rPr>
            </w:pPr>
            <w:r>
              <w:rPr>
                <w:sz w:val="20"/>
                <w:szCs w:val="20"/>
              </w:rPr>
              <w:t>108.06.01</w:t>
            </w:r>
          </w:p>
        </w:tc>
        <w:tc>
          <w:tcPr>
            <w:tcW w:w="99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sz w:val="20"/>
                <w:szCs w:val="20"/>
              </w:rPr>
            </w:pPr>
            <w:r>
              <w:rPr>
                <w:sz w:val="20"/>
                <w:szCs w:val="20"/>
              </w:rPr>
              <w:t>111.05.31</w:t>
            </w:r>
          </w:p>
        </w:tc>
        <w:tc>
          <w:tcPr>
            <w:tcW w:w="4395"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both"/>
              <w:rPr>
                <w:sz w:val="20"/>
                <w:szCs w:val="20"/>
              </w:rPr>
            </w:pPr>
            <w:r>
              <w:rPr>
                <w:rFonts w:hint="eastAsia"/>
                <w:sz w:val="20"/>
                <w:szCs w:val="20"/>
              </w:rPr>
              <w:t>中工機械股份有限公司董事長</w:t>
            </w:r>
            <w:r>
              <w:rPr>
                <w:rFonts w:hint="eastAsia"/>
                <w:sz w:val="20"/>
                <w:szCs w:val="20"/>
              </w:rPr>
              <w:br/>
            </w:r>
            <w:proofErr w:type="gramStart"/>
            <w:r>
              <w:rPr>
                <w:rFonts w:hint="eastAsia"/>
                <w:sz w:val="20"/>
                <w:szCs w:val="20"/>
              </w:rPr>
              <w:t>慶庭開發</w:t>
            </w:r>
            <w:proofErr w:type="gramEnd"/>
            <w:r>
              <w:rPr>
                <w:rFonts w:hint="eastAsia"/>
                <w:sz w:val="20"/>
                <w:szCs w:val="20"/>
              </w:rPr>
              <w:t>建設股份有限公司董事長</w:t>
            </w:r>
            <w:r>
              <w:rPr>
                <w:rFonts w:hint="eastAsia"/>
                <w:sz w:val="20"/>
                <w:szCs w:val="20"/>
              </w:rPr>
              <w:br/>
            </w:r>
            <w:r>
              <w:rPr>
                <w:rFonts w:hint="eastAsia"/>
                <w:sz w:val="20"/>
                <w:szCs w:val="20"/>
              </w:rPr>
              <w:t>魔力</w:t>
            </w:r>
            <w:proofErr w:type="gramStart"/>
            <w:r>
              <w:rPr>
                <w:rFonts w:hint="eastAsia"/>
                <w:sz w:val="20"/>
                <w:szCs w:val="20"/>
              </w:rPr>
              <w:t>纖</w:t>
            </w:r>
            <w:proofErr w:type="gramEnd"/>
            <w:r>
              <w:rPr>
                <w:rFonts w:hint="eastAsia"/>
                <w:sz w:val="20"/>
                <w:szCs w:val="20"/>
              </w:rPr>
              <w:t>生技股份有限公司董事</w:t>
            </w:r>
            <w:r>
              <w:rPr>
                <w:rFonts w:hint="eastAsia"/>
                <w:sz w:val="20"/>
                <w:szCs w:val="20"/>
              </w:rPr>
              <w:br/>
            </w:r>
            <w:r>
              <w:rPr>
                <w:rFonts w:hint="eastAsia"/>
                <w:sz w:val="20"/>
                <w:szCs w:val="20"/>
              </w:rPr>
              <w:t>中勤人力資源管理顧問股份有限公司監察人</w:t>
            </w:r>
            <w:r>
              <w:rPr>
                <w:rFonts w:hint="eastAsia"/>
                <w:sz w:val="20"/>
                <w:szCs w:val="20"/>
              </w:rPr>
              <w:br/>
            </w:r>
            <w:r>
              <w:rPr>
                <w:rFonts w:hint="eastAsia"/>
                <w:sz w:val="20"/>
                <w:szCs w:val="20"/>
              </w:rPr>
              <w:t>中華工程股份有限公司董總辦公室主任</w:t>
            </w:r>
          </w:p>
        </w:tc>
      </w:tr>
      <w:tr w:rsidR="007451AC" w:rsidRPr="004A4852" w:rsidTr="006E1A45">
        <w:trPr>
          <w:trHeight w:val="198"/>
        </w:trPr>
        <w:tc>
          <w:tcPr>
            <w:tcW w:w="928"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both"/>
              <w:rPr>
                <w:sz w:val="20"/>
                <w:szCs w:val="20"/>
              </w:rPr>
            </w:pPr>
            <w:r>
              <w:rPr>
                <w:rFonts w:hint="eastAsia"/>
                <w:sz w:val="20"/>
                <w:szCs w:val="20"/>
              </w:rPr>
              <w:t>董事</w:t>
            </w:r>
          </w:p>
        </w:tc>
        <w:tc>
          <w:tcPr>
            <w:tcW w:w="2183"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both"/>
              <w:rPr>
                <w:sz w:val="20"/>
                <w:szCs w:val="20"/>
              </w:rPr>
            </w:pPr>
            <w:r>
              <w:rPr>
                <w:rFonts w:hint="eastAsia"/>
                <w:sz w:val="20"/>
                <w:szCs w:val="20"/>
              </w:rPr>
              <w:t>元大金融控股</w:t>
            </w:r>
            <w:r>
              <w:rPr>
                <w:rFonts w:hint="eastAsia"/>
                <w:sz w:val="20"/>
                <w:szCs w:val="20"/>
              </w:rPr>
              <w:t>(</w:t>
            </w:r>
            <w:r>
              <w:rPr>
                <w:rFonts w:hint="eastAsia"/>
                <w:sz w:val="20"/>
                <w:szCs w:val="20"/>
              </w:rPr>
              <w:t>股</w:t>
            </w:r>
            <w:r>
              <w:rPr>
                <w:rFonts w:hint="eastAsia"/>
                <w:sz w:val="20"/>
                <w:szCs w:val="20"/>
              </w:rPr>
              <w:t>)</w:t>
            </w:r>
            <w:r>
              <w:rPr>
                <w:rFonts w:hint="eastAsia"/>
                <w:sz w:val="20"/>
                <w:szCs w:val="20"/>
              </w:rPr>
              <w:t>公司代表人：</w:t>
            </w:r>
            <w:proofErr w:type="gramStart"/>
            <w:r>
              <w:rPr>
                <w:rFonts w:hint="eastAsia"/>
                <w:sz w:val="20"/>
                <w:szCs w:val="20"/>
              </w:rPr>
              <w:t>林龍凡</w:t>
            </w:r>
            <w:proofErr w:type="gramEnd"/>
          </w:p>
        </w:tc>
        <w:tc>
          <w:tcPr>
            <w:tcW w:w="99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sz w:val="20"/>
                <w:szCs w:val="20"/>
              </w:rPr>
            </w:pPr>
            <w:r>
              <w:rPr>
                <w:sz w:val="20"/>
                <w:szCs w:val="20"/>
              </w:rPr>
              <w:t>108.06.01</w:t>
            </w:r>
          </w:p>
        </w:tc>
        <w:tc>
          <w:tcPr>
            <w:tcW w:w="99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sz w:val="20"/>
                <w:szCs w:val="20"/>
              </w:rPr>
            </w:pPr>
            <w:r>
              <w:rPr>
                <w:sz w:val="20"/>
                <w:szCs w:val="20"/>
              </w:rPr>
              <w:t>111.05.31</w:t>
            </w:r>
          </w:p>
        </w:tc>
        <w:tc>
          <w:tcPr>
            <w:tcW w:w="4395"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both"/>
              <w:rPr>
                <w:sz w:val="20"/>
                <w:szCs w:val="20"/>
              </w:rPr>
            </w:pPr>
            <w:proofErr w:type="gramStart"/>
            <w:r>
              <w:rPr>
                <w:rFonts w:hint="eastAsia"/>
                <w:sz w:val="20"/>
                <w:szCs w:val="20"/>
              </w:rPr>
              <w:t>國志實業</w:t>
            </w:r>
            <w:proofErr w:type="gramEnd"/>
            <w:r>
              <w:rPr>
                <w:rFonts w:hint="eastAsia"/>
                <w:sz w:val="20"/>
                <w:szCs w:val="20"/>
              </w:rPr>
              <w:t>股份有限公司董事</w:t>
            </w:r>
            <w:r>
              <w:rPr>
                <w:rFonts w:hint="eastAsia"/>
                <w:sz w:val="20"/>
                <w:szCs w:val="20"/>
              </w:rPr>
              <w:br/>
            </w:r>
            <w:r>
              <w:rPr>
                <w:rFonts w:hint="eastAsia"/>
                <w:sz w:val="20"/>
                <w:szCs w:val="20"/>
              </w:rPr>
              <w:t>金井化學工業股份有限公司總經理</w:t>
            </w:r>
          </w:p>
        </w:tc>
      </w:tr>
      <w:tr w:rsidR="007451AC" w:rsidRPr="004A4852" w:rsidTr="006E1A45">
        <w:trPr>
          <w:trHeight w:val="198"/>
        </w:trPr>
        <w:tc>
          <w:tcPr>
            <w:tcW w:w="928"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both"/>
              <w:rPr>
                <w:sz w:val="20"/>
                <w:szCs w:val="20"/>
              </w:rPr>
            </w:pPr>
            <w:r>
              <w:rPr>
                <w:rFonts w:hint="eastAsia"/>
                <w:sz w:val="20"/>
                <w:szCs w:val="20"/>
              </w:rPr>
              <w:t>董事</w:t>
            </w:r>
          </w:p>
        </w:tc>
        <w:tc>
          <w:tcPr>
            <w:tcW w:w="2183"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both"/>
              <w:rPr>
                <w:sz w:val="20"/>
                <w:szCs w:val="20"/>
              </w:rPr>
            </w:pPr>
            <w:r>
              <w:rPr>
                <w:rFonts w:hint="eastAsia"/>
                <w:sz w:val="20"/>
                <w:szCs w:val="20"/>
              </w:rPr>
              <w:t>元大金融控股</w:t>
            </w:r>
            <w:r>
              <w:rPr>
                <w:rFonts w:hint="eastAsia"/>
                <w:sz w:val="20"/>
                <w:szCs w:val="20"/>
              </w:rPr>
              <w:t>(</w:t>
            </w:r>
            <w:r>
              <w:rPr>
                <w:rFonts w:hint="eastAsia"/>
                <w:sz w:val="20"/>
                <w:szCs w:val="20"/>
              </w:rPr>
              <w:t>股</w:t>
            </w:r>
            <w:r>
              <w:rPr>
                <w:rFonts w:hint="eastAsia"/>
                <w:sz w:val="20"/>
                <w:szCs w:val="20"/>
              </w:rPr>
              <w:t>)</w:t>
            </w:r>
            <w:r>
              <w:rPr>
                <w:rFonts w:hint="eastAsia"/>
                <w:sz w:val="20"/>
                <w:szCs w:val="20"/>
              </w:rPr>
              <w:t>公司代表人：馬瑞辰</w:t>
            </w:r>
          </w:p>
        </w:tc>
        <w:tc>
          <w:tcPr>
            <w:tcW w:w="99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sz w:val="20"/>
                <w:szCs w:val="20"/>
              </w:rPr>
            </w:pPr>
            <w:r>
              <w:rPr>
                <w:sz w:val="20"/>
                <w:szCs w:val="20"/>
              </w:rPr>
              <w:t>108.06.01</w:t>
            </w:r>
          </w:p>
        </w:tc>
        <w:tc>
          <w:tcPr>
            <w:tcW w:w="99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sz w:val="20"/>
                <w:szCs w:val="20"/>
              </w:rPr>
            </w:pPr>
            <w:r>
              <w:rPr>
                <w:sz w:val="20"/>
                <w:szCs w:val="20"/>
              </w:rPr>
              <w:t>111.05.31</w:t>
            </w:r>
          </w:p>
        </w:tc>
        <w:tc>
          <w:tcPr>
            <w:tcW w:w="4395"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both"/>
              <w:rPr>
                <w:sz w:val="20"/>
                <w:szCs w:val="20"/>
              </w:rPr>
            </w:pPr>
            <w:r>
              <w:rPr>
                <w:rFonts w:hint="eastAsia"/>
                <w:sz w:val="20"/>
                <w:szCs w:val="20"/>
              </w:rPr>
              <w:t>大元建設股份有限公司董事</w:t>
            </w:r>
            <w:r>
              <w:rPr>
                <w:rFonts w:hint="eastAsia"/>
                <w:sz w:val="20"/>
                <w:szCs w:val="20"/>
              </w:rPr>
              <w:br/>
            </w:r>
            <w:r>
              <w:rPr>
                <w:rFonts w:hint="eastAsia"/>
                <w:sz w:val="20"/>
                <w:szCs w:val="20"/>
              </w:rPr>
              <w:t>元</w:t>
            </w:r>
            <w:proofErr w:type="gramStart"/>
            <w:r>
              <w:rPr>
                <w:rFonts w:hint="eastAsia"/>
                <w:sz w:val="20"/>
                <w:szCs w:val="20"/>
              </w:rPr>
              <w:t>瀧</w:t>
            </w:r>
            <w:proofErr w:type="gramEnd"/>
            <w:r>
              <w:rPr>
                <w:rFonts w:hint="eastAsia"/>
                <w:sz w:val="20"/>
                <w:szCs w:val="20"/>
              </w:rPr>
              <w:t>建設開發股份有限公司董事</w:t>
            </w:r>
            <w:r>
              <w:rPr>
                <w:rFonts w:hint="eastAsia"/>
                <w:sz w:val="20"/>
                <w:szCs w:val="20"/>
              </w:rPr>
              <w:br/>
            </w:r>
            <w:r>
              <w:rPr>
                <w:rFonts w:hint="eastAsia"/>
                <w:sz w:val="20"/>
                <w:szCs w:val="20"/>
              </w:rPr>
              <w:t>大天投資股份有限公司董事</w:t>
            </w:r>
            <w:r>
              <w:rPr>
                <w:rFonts w:hint="eastAsia"/>
                <w:sz w:val="20"/>
                <w:szCs w:val="20"/>
              </w:rPr>
              <w:br/>
            </w:r>
            <w:r>
              <w:rPr>
                <w:rFonts w:hint="eastAsia"/>
                <w:sz w:val="20"/>
                <w:szCs w:val="20"/>
              </w:rPr>
              <w:t>財團法人中華文化基金會董事</w:t>
            </w:r>
            <w:r>
              <w:rPr>
                <w:rFonts w:hint="eastAsia"/>
                <w:sz w:val="20"/>
                <w:szCs w:val="20"/>
              </w:rPr>
              <w:br/>
            </w:r>
            <w:r>
              <w:rPr>
                <w:rFonts w:hint="eastAsia"/>
                <w:sz w:val="20"/>
                <w:szCs w:val="20"/>
              </w:rPr>
              <w:t>萬泰實業有限公司董事</w:t>
            </w:r>
            <w:r>
              <w:rPr>
                <w:rFonts w:hint="eastAsia"/>
                <w:sz w:val="20"/>
                <w:szCs w:val="20"/>
              </w:rPr>
              <w:br/>
            </w:r>
            <w:r>
              <w:rPr>
                <w:rFonts w:hint="eastAsia"/>
                <w:sz w:val="20"/>
                <w:szCs w:val="20"/>
              </w:rPr>
              <w:t>樂活社會企業股份有限公司董事長</w:t>
            </w:r>
            <w:r>
              <w:rPr>
                <w:rFonts w:hint="eastAsia"/>
                <w:sz w:val="20"/>
                <w:szCs w:val="20"/>
              </w:rPr>
              <w:br/>
            </w:r>
            <w:proofErr w:type="gramStart"/>
            <w:r>
              <w:rPr>
                <w:rFonts w:hint="eastAsia"/>
                <w:sz w:val="20"/>
                <w:szCs w:val="20"/>
              </w:rPr>
              <w:t>鑫</w:t>
            </w:r>
            <w:proofErr w:type="gramEnd"/>
            <w:r>
              <w:rPr>
                <w:rFonts w:hint="eastAsia"/>
                <w:sz w:val="20"/>
                <w:szCs w:val="20"/>
              </w:rPr>
              <w:t>元資產管理有限公司董事</w:t>
            </w:r>
            <w:r>
              <w:rPr>
                <w:rFonts w:hint="eastAsia"/>
                <w:sz w:val="20"/>
                <w:szCs w:val="20"/>
              </w:rPr>
              <w:br/>
            </w:r>
            <w:proofErr w:type="gramStart"/>
            <w:r>
              <w:rPr>
                <w:rFonts w:hint="eastAsia"/>
                <w:sz w:val="20"/>
                <w:szCs w:val="20"/>
              </w:rPr>
              <w:t>鑫</w:t>
            </w:r>
            <w:proofErr w:type="gramEnd"/>
            <w:r>
              <w:rPr>
                <w:rFonts w:hint="eastAsia"/>
                <w:sz w:val="20"/>
                <w:szCs w:val="20"/>
              </w:rPr>
              <w:t>元國際投資股份有限公司董事長</w:t>
            </w:r>
          </w:p>
        </w:tc>
      </w:tr>
      <w:tr w:rsidR="007451AC" w:rsidRPr="004A4852" w:rsidTr="006E1A45">
        <w:trPr>
          <w:trHeight w:val="198"/>
        </w:trPr>
        <w:tc>
          <w:tcPr>
            <w:tcW w:w="928"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both"/>
              <w:rPr>
                <w:sz w:val="20"/>
                <w:szCs w:val="20"/>
              </w:rPr>
            </w:pPr>
            <w:r>
              <w:rPr>
                <w:rFonts w:hint="eastAsia"/>
                <w:sz w:val="20"/>
                <w:szCs w:val="20"/>
              </w:rPr>
              <w:t>董事</w:t>
            </w:r>
          </w:p>
        </w:tc>
        <w:tc>
          <w:tcPr>
            <w:tcW w:w="2183"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both"/>
              <w:rPr>
                <w:sz w:val="20"/>
                <w:szCs w:val="20"/>
              </w:rPr>
            </w:pPr>
            <w:r>
              <w:rPr>
                <w:rFonts w:hint="eastAsia"/>
                <w:sz w:val="20"/>
                <w:szCs w:val="20"/>
              </w:rPr>
              <w:t>元大金融控股</w:t>
            </w:r>
            <w:r>
              <w:rPr>
                <w:rFonts w:hint="eastAsia"/>
                <w:sz w:val="20"/>
                <w:szCs w:val="20"/>
              </w:rPr>
              <w:t>(</w:t>
            </w:r>
            <w:r>
              <w:rPr>
                <w:rFonts w:hint="eastAsia"/>
                <w:sz w:val="20"/>
                <w:szCs w:val="20"/>
              </w:rPr>
              <w:t>股</w:t>
            </w:r>
            <w:r>
              <w:rPr>
                <w:rFonts w:hint="eastAsia"/>
                <w:sz w:val="20"/>
                <w:szCs w:val="20"/>
              </w:rPr>
              <w:t>)</w:t>
            </w:r>
            <w:r>
              <w:rPr>
                <w:rFonts w:hint="eastAsia"/>
                <w:sz w:val="20"/>
                <w:szCs w:val="20"/>
              </w:rPr>
              <w:t>公司代表人：蘇詠</w:t>
            </w:r>
            <w:proofErr w:type="gramStart"/>
            <w:r>
              <w:rPr>
                <w:rFonts w:hint="eastAsia"/>
                <w:sz w:val="20"/>
                <w:szCs w:val="20"/>
              </w:rPr>
              <w:t>筑</w:t>
            </w:r>
            <w:proofErr w:type="gramEnd"/>
          </w:p>
        </w:tc>
        <w:tc>
          <w:tcPr>
            <w:tcW w:w="99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sz w:val="20"/>
                <w:szCs w:val="20"/>
              </w:rPr>
            </w:pPr>
            <w:r>
              <w:rPr>
                <w:sz w:val="20"/>
                <w:szCs w:val="20"/>
              </w:rPr>
              <w:t>108.11.01</w:t>
            </w:r>
          </w:p>
        </w:tc>
        <w:tc>
          <w:tcPr>
            <w:tcW w:w="99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sz w:val="20"/>
                <w:szCs w:val="20"/>
              </w:rPr>
            </w:pPr>
            <w:r>
              <w:rPr>
                <w:sz w:val="20"/>
                <w:szCs w:val="20"/>
              </w:rPr>
              <w:t>111.05.31</w:t>
            </w:r>
          </w:p>
        </w:tc>
        <w:tc>
          <w:tcPr>
            <w:tcW w:w="4395"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both"/>
              <w:rPr>
                <w:sz w:val="20"/>
                <w:szCs w:val="20"/>
              </w:rPr>
            </w:pPr>
            <w:r>
              <w:rPr>
                <w:rFonts w:hint="eastAsia"/>
                <w:sz w:val="20"/>
                <w:szCs w:val="20"/>
              </w:rPr>
              <w:t xml:space="preserve">EMPIRE VISION LIMITED </w:t>
            </w:r>
            <w:r>
              <w:rPr>
                <w:rFonts w:hint="eastAsia"/>
                <w:sz w:val="20"/>
                <w:szCs w:val="20"/>
              </w:rPr>
              <w:t>董事</w:t>
            </w:r>
            <w:r>
              <w:rPr>
                <w:rFonts w:hint="eastAsia"/>
                <w:sz w:val="20"/>
                <w:szCs w:val="20"/>
              </w:rPr>
              <w:br/>
              <w:t>SUNSHINE CITY GLOBAL (PTC) LIMITED</w:t>
            </w:r>
            <w:r>
              <w:rPr>
                <w:rFonts w:hint="eastAsia"/>
                <w:sz w:val="20"/>
                <w:szCs w:val="20"/>
              </w:rPr>
              <w:t>董事</w:t>
            </w:r>
          </w:p>
        </w:tc>
      </w:tr>
    </w:tbl>
    <w:p w:rsidR="00235C88" w:rsidRPr="004A4852" w:rsidRDefault="00235C88" w:rsidP="00235C88">
      <w:pPr>
        <w:pStyle w:val="a5"/>
        <w:spacing w:line="400" w:lineRule="exact"/>
        <w:ind w:left="720"/>
        <w:jc w:val="both"/>
        <w:rPr>
          <w:rFonts w:hAnsi="標楷體"/>
          <w:color w:val="000000" w:themeColor="text1"/>
        </w:rPr>
      </w:pPr>
    </w:p>
    <w:p w:rsidR="00E23276" w:rsidRPr="004A4852" w:rsidRDefault="00E23276" w:rsidP="00710D27">
      <w:pPr>
        <w:pStyle w:val="a5"/>
        <w:numPr>
          <w:ilvl w:val="0"/>
          <w:numId w:val="15"/>
        </w:numPr>
        <w:spacing w:line="400" w:lineRule="exact"/>
        <w:jc w:val="both"/>
        <w:rPr>
          <w:rFonts w:hAnsi="標楷體"/>
          <w:color w:val="000000" w:themeColor="text1"/>
        </w:rPr>
      </w:pPr>
      <w:r w:rsidRPr="004A4852">
        <w:rPr>
          <w:rFonts w:hAnsi="標楷體"/>
          <w:color w:val="000000" w:themeColor="text1"/>
        </w:rPr>
        <w:t>總經理</w:t>
      </w:r>
      <w:proofErr w:type="gramStart"/>
      <w:r w:rsidRPr="004A4852">
        <w:rPr>
          <w:rFonts w:hAnsi="標楷體"/>
          <w:color w:val="000000" w:themeColor="text1"/>
        </w:rPr>
        <w:t>﹑</w:t>
      </w:r>
      <w:proofErr w:type="gramEnd"/>
      <w:r w:rsidRPr="004A4852">
        <w:rPr>
          <w:rFonts w:hAnsi="標楷體"/>
          <w:color w:val="000000" w:themeColor="text1"/>
        </w:rPr>
        <w:t>副總經理及各單位主管</w:t>
      </w:r>
    </w:p>
    <w:tbl>
      <w:tblPr>
        <w:tblW w:w="9508" w:type="dxa"/>
        <w:tblInd w:w="-18" w:type="dxa"/>
        <w:tblLayout w:type="fixed"/>
        <w:tblCellMar>
          <w:left w:w="28" w:type="dxa"/>
          <w:right w:w="28" w:type="dxa"/>
        </w:tblCellMar>
        <w:tblLook w:val="0000" w:firstRow="0" w:lastRow="0" w:firstColumn="0" w:lastColumn="0" w:noHBand="0" w:noVBand="0"/>
      </w:tblPr>
      <w:tblGrid>
        <w:gridCol w:w="3782"/>
        <w:gridCol w:w="1184"/>
        <w:gridCol w:w="1200"/>
        <w:gridCol w:w="3342"/>
      </w:tblGrid>
      <w:tr w:rsidR="005D2B32"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E23276" w:rsidRPr="004A4852" w:rsidRDefault="00E23276" w:rsidP="006E1A45">
            <w:pPr>
              <w:spacing w:line="200" w:lineRule="exact"/>
              <w:jc w:val="center"/>
              <w:rPr>
                <w:color w:val="000000" w:themeColor="text1"/>
                <w:sz w:val="20"/>
                <w:szCs w:val="20"/>
              </w:rPr>
            </w:pPr>
            <w:r w:rsidRPr="004A4852">
              <w:rPr>
                <w:rFonts w:hAnsi="標楷體"/>
                <w:color w:val="000000" w:themeColor="text1"/>
                <w:sz w:val="20"/>
                <w:szCs w:val="20"/>
              </w:rPr>
              <w:t>職稱</w:t>
            </w:r>
          </w:p>
        </w:tc>
        <w:tc>
          <w:tcPr>
            <w:tcW w:w="1184" w:type="dxa"/>
            <w:tcBorders>
              <w:top w:val="single" w:sz="6" w:space="0" w:color="000000"/>
              <w:left w:val="single" w:sz="6" w:space="0" w:color="000000"/>
              <w:bottom w:val="single" w:sz="6" w:space="0" w:color="000000"/>
              <w:right w:val="single" w:sz="6" w:space="0" w:color="000000"/>
            </w:tcBorders>
            <w:vAlign w:val="center"/>
          </w:tcPr>
          <w:p w:rsidR="00E23276" w:rsidRPr="004A4852" w:rsidRDefault="00E23276" w:rsidP="006E1A45">
            <w:pPr>
              <w:spacing w:line="200" w:lineRule="exact"/>
              <w:jc w:val="center"/>
              <w:rPr>
                <w:color w:val="000000" w:themeColor="text1"/>
                <w:sz w:val="20"/>
                <w:szCs w:val="20"/>
              </w:rPr>
            </w:pPr>
            <w:r w:rsidRPr="004A4852">
              <w:rPr>
                <w:rFonts w:hAnsi="標楷體"/>
                <w:color w:val="000000" w:themeColor="text1"/>
                <w:sz w:val="20"/>
                <w:szCs w:val="20"/>
              </w:rPr>
              <w:t>姓名</w:t>
            </w:r>
          </w:p>
        </w:tc>
        <w:tc>
          <w:tcPr>
            <w:tcW w:w="1200" w:type="dxa"/>
            <w:tcBorders>
              <w:top w:val="single" w:sz="6" w:space="0" w:color="000000"/>
              <w:left w:val="single" w:sz="6" w:space="0" w:color="000000"/>
              <w:bottom w:val="single" w:sz="6" w:space="0" w:color="000000"/>
              <w:right w:val="single" w:sz="6" w:space="0" w:color="000000"/>
            </w:tcBorders>
            <w:vAlign w:val="center"/>
          </w:tcPr>
          <w:p w:rsidR="00E23276" w:rsidRPr="004A4852" w:rsidRDefault="00E23276" w:rsidP="006E1A45">
            <w:pPr>
              <w:spacing w:line="200" w:lineRule="exact"/>
              <w:jc w:val="center"/>
              <w:rPr>
                <w:color w:val="000000" w:themeColor="text1"/>
                <w:sz w:val="20"/>
                <w:szCs w:val="20"/>
              </w:rPr>
            </w:pPr>
            <w:r w:rsidRPr="004A4852">
              <w:rPr>
                <w:rFonts w:hAnsi="標楷體"/>
                <w:color w:val="000000" w:themeColor="text1"/>
                <w:sz w:val="20"/>
                <w:szCs w:val="20"/>
              </w:rPr>
              <w:t>就任日期</w:t>
            </w:r>
          </w:p>
        </w:tc>
        <w:tc>
          <w:tcPr>
            <w:tcW w:w="3342" w:type="dxa"/>
            <w:tcBorders>
              <w:top w:val="single" w:sz="6" w:space="0" w:color="000000"/>
              <w:left w:val="single" w:sz="6" w:space="0" w:color="000000"/>
              <w:bottom w:val="single" w:sz="6" w:space="0" w:color="000000"/>
              <w:right w:val="single" w:sz="6" w:space="0" w:color="000000"/>
            </w:tcBorders>
            <w:vAlign w:val="center"/>
          </w:tcPr>
          <w:p w:rsidR="00E23276" w:rsidRPr="004A4852" w:rsidRDefault="00E23276" w:rsidP="006E1A45">
            <w:pPr>
              <w:spacing w:line="200" w:lineRule="exact"/>
              <w:jc w:val="center"/>
              <w:rPr>
                <w:color w:val="000000" w:themeColor="text1"/>
                <w:sz w:val="20"/>
                <w:szCs w:val="20"/>
              </w:rPr>
            </w:pPr>
            <w:r w:rsidRPr="004A4852">
              <w:rPr>
                <w:rFonts w:hAnsi="標楷體"/>
                <w:color w:val="000000" w:themeColor="text1"/>
                <w:sz w:val="20"/>
                <w:szCs w:val="20"/>
              </w:rPr>
              <w:t>目前兼任其他公司之職務</w:t>
            </w:r>
          </w:p>
        </w:tc>
      </w:tr>
      <w:tr w:rsidR="007451AC" w:rsidRPr="004A4852" w:rsidTr="000B65DC">
        <w:trPr>
          <w:trHeight w:val="381"/>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A4852" w:rsidRDefault="007451AC" w:rsidP="007451AC">
            <w:pPr>
              <w:spacing w:line="200" w:lineRule="exact"/>
              <w:jc w:val="center"/>
              <w:rPr>
                <w:rFonts w:hAnsi="標楷體"/>
                <w:color w:val="000000" w:themeColor="text1"/>
                <w:sz w:val="20"/>
                <w:szCs w:val="20"/>
              </w:rPr>
            </w:pPr>
            <w:r w:rsidRPr="004A4852">
              <w:rPr>
                <w:rFonts w:hAnsi="標楷體" w:hint="eastAsia"/>
                <w:color w:val="000000" w:themeColor="text1"/>
                <w:sz w:val="20"/>
                <w:szCs w:val="20"/>
              </w:rPr>
              <w:t>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A4852" w:rsidRDefault="007451AC" w:rsidP="007451AC">
            <w:pPr>
              <w:spacing w:line="200" w:lineRule="exact"/>
              <w:jc w:val="center"/>
              <w:rPr>
                <w:rFonts w:hAnsi="標楷體"/>
                <w:color w:val="000000" w:themeColor="text1"/>
                <w:sz w:val="20"/>
                <w:szCs w:val="20"/>
              </w:rPr>
            </w:pPr>
            <w:r w:rsidRPr="004A4852">
              <w:rPr>
                <w:rFonts w:hAnsi="標楷體" w:hint="eastAsia"/>
                <w:color w:val="000000" w:themeColor="text1"/>
                <w:sz w:val="20"/>
                <w:szCs w:val="20"/>
              </w:rPr>
              <w:t>黃維誠</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A4852" w:rsidRDefault="007451AC" w:rsidP="007451AC">
            <w:pPr>
              <w:spacing w:line="200" w:lineRule="exact"/>
              <w:jc w:val="center"/>
              <w:rPr>
                <w:rFonts w:hAnsi="標楷體"/>
                <w:color w:val="000000" w:themeColor="text1"/>
                <w:sz w:val="20"/>
                <w:szCs w:val="20"/>
              </w:rPr>
            </w:pPr>
            <w:r w:rsidRPr="004A4852">
              <w:rPr>
                <w:rFonts w:hAnsi="標楷體"/>
                <w:color w:val="000000" w:themeColor="text1"/>
                <w:sz w:val="20"/>
                <w:szCs w:val="20"/>
              </w:rPr>
              <w:t>108.05.16</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sz w:val="20"/>
                <w:szCs w:val="20"/>
              </w:rPr>
            </w:pPr>
            <w:r>
              <w:rPr>
                <w:rFonts w:hint="eastAsia"/>
                <w:sz w:val="20"/>
                <w:szCs w:val="20"/>
              </w:rPr>
              <w:t>元大證券股份有限公司總經理</w:t>
            </w:r>
            <w:r>
              <w:rPr>
                <w:rFonts w:hint="eastAsia"/>
                <w:sz w:val="20"/>
                <w:szCs w:val="20"/>
              </w:rPr>
              <w:br/>
            </w:r>
            <w:r>
              <w:rPr>
                <w:rFonts w:hint="eastAsia"/>
                <w:sz w:val="20"/>
                <w:szCs w:val="20"/>
              </w:rPr>
              <w:t>元大證券亞洲金融有限公司董事</w:t>
            </w:r>
            <w:r>
              <w:rPr>
                <w:rFonts w:hint="eastAsia"/>
                <w:sz w:val="20"/>
                <w:szCs w:val="20"/>
              </w:rPr>
              <w:br/>
            </w:r>
            <w:r>
              <w:rPr>
                <w:rFonts w:hint="eastAsia"/>
                <w:sz w:val="20"/>
                <w:szCs w:val="20"/>
              </w:rPr>
              <w:t>元大證券株式會社董事</w:t>
            </w:r>
            <w:r>
              <w:rPr>
                <w:rFonts w:hint="eastAsia"/>
                <w:sz w:val="20"/>
                <w:szCs w:val="20"/>
              </w:rPr>
              <w:br/>
            </w:r>
            <w:r>
              <w:rPr>
                <w:rFonts w:hint="eastAsia"/>
                <w:sz w:val="20"/>
                <w:szCs w:val="20"/>
              </w:rPr>
              <w:t>元大證券</w:t>
            </w:r>
            <w:r>
              <w:rPr>
                <w:rFonts w:hint="eastAsia"/>
                <w:sz w:val="20"/>
                <w:szCs w:val="20"/>
              </w:rPr>
              <w:t>(</w:t>
            </w:r>
            <w:r>
              <w:rPr>
                <w:rFonts w:hint="eastAsia"/>
                <w:sz w:val="20"/>
                <w:szCs w:val="20"/>
              </w:rPr>
              <w:t>香港</w:t>
            </w:r>
            <w:r>
              <w:rPr>
                <w:rFonts w:hint="eastAsia"/>
                <w:sz w:val="20"/>
                <w:szCs w:val="20"/>
              </w:rPr>
              <w:t>)</w:t>
            </w:r>
            <w:r>
              <w:rPr>
                <w:rFonts w:hint="eastAsia"/>
                <w:sz w:val="20"/>
                <w:szCs w:val="20"/>
              </w:rPr>
              <w:t>有限公司董事</w:t>
            </w:r>
            <w:r>
              <w:rPr>
                <w:rFonts w:hint="eastAsia"/>
                <w:sz w:val="20"/>
                <w:szCs w:val="20"/>
              </w:rPr>
              <w:br/>
            </w:r>
            <w:r>
              <w:rPr>
                <w:rFonts w:hint="eastAsia"/>
                <w:sz w:val="20"/>
                <w:szCs w:val="20"/>
              </w:rPr>
              <w:t>元大證券越南有限公司</w:t>
            </w:r>
            <w:r>
              <w:rPr>
                <w:rFonts w:hint="eastAsia"/>
                <w:sz w:val="20"/>
                <w:szCs w:val="20"/>
              </w:rPr>
              <w:t xml:space="preserve">Authorized </w:t>
            </w:r>
            <w:r>
              <w:rPr>
                <w:rFonts w:hint="eastAsia"/>
                <w:sz w:val="20"/>
                <w:szCs w:val="20"/>
              </w:rPr>
              <w:lastRenderedPageBreak/>
              <w:t>Representative</w:t>
            </w:r>
            <w:r>
              <w:rPr>
                <w:rFonts w:hint="eastAsia"/>
                <w:sz w:val="20"/>
                <w:szCs w:val="20"/>
              </w:rPr>
              <w:br/>
            </w:r>
            <w:r>
              <w:rPr>
                <w:rFonts w:hint="eastAsia"/>
                <w:sz w:val="20"/>
                <w:szCs w:val="20"/>
              </w:rPr>
              <w:t>元大證券</w:t>
            </w:r>
            <w:r>
              <w:rPr>
                <w:rFonts w:hint="eastAsia"/>
                <w:sz w:val="20"/>
                <w:szCs w:val="20"/>
              </w:rPr>
              <w:t>(</w:t>
            </w:r>
            <w:r>
              <w:rPr>
                <w:rFonts w:hint="eastAsia"/>
                <w:sz w:val="20"/>
                <w:szCs w:val="20"/>
              </w:rPr>
              <w:t>泰國</w:t>
            </w:r>
            <w:r>
              <w:rPr>
                <w:rFonts w:hint="eastAsia"/>
                <w:sz w:val="20"/>
                <w:szCs w:val="20"/>
              </w:rPr>
              <w:t>)</w:t>
            </w:r>
            <w:r>
              <w:rPr>
                <w:rFonts w:hint="eastAsia"/>
                <w:sz w:val="20"/>
                <w:szCs w:val="20"/>
              </w:rPr>
              <w:t>有限公司董事</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lastRenderedPageBreak/>
              <w:t>執行副總經理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郭美伶</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108.01.02</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執行副總經理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龔紹興</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102.03.28</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執行副總經理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郭烽祥</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108.01.01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執行副總經理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李雅彬</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106.08.28</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執行副總經理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劉明郎</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104.08.01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執行副總經理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曾馨慧</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108.01.01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資深副總經理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佘光麒</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107.04.01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資深副總經理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吳健華</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108.06.01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資深副總經理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邱政全</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108.06.01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資深副總經理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林元山</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106.06.01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資深副總經理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曾鴻展</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107.04.01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資深副總經理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鄭純成</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108.09.01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作業中心資深副總經理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張士桓</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107.04.01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債券部資深副總經理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曾鴻展</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107.04.01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國際法人部資深副總經理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李靜茹</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104.10.01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國際金融業務部資深副總經理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葉賢麟</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108.06.01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投資銀行業務部資深副總經理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江淑華</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108.06.01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稽核部資深副總經理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吳禎祥</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107.04.01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計量交易部資深副總經理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佘光麒</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107.04.01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證券投資部資深副總經理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楊雨順</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107.04.01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洪肇明</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107.05.16</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林信良</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107.05.16</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馬</w:t>
            </w:r>
            <w:proofErr w:type="gramStart"/>
            <w:r>
              <w:rPr>
                <w:rFonts w:hAnsi="標楷體" w:hint="eastAsia"/>
                <w:sz w:val="20"/>
                <w:szCs w:val="20"/>
              </w:rPr>
              <w:t>薏雯</w:t>
            </w:r>
            <w:proofErr w:type="gramEnd"/>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107.04.01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廖銘燦</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101.04.01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侯翠花</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101.04.01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黃</w:t>
            </w:r>
            <w:proofErr w:type="gramStart"/>
            <w:r>
              <w:rPr>
                <w:rFonts w:hAnsi="標楷體" w:hint="eastAsia"/>
                <w:sz w:val="20"/>
                <w:szCs w:val="20"/>
              </w:rPr>
              <w:t>賱</w:t>
            </w:r>
            <w:proofErr w:type="gramEnd"/>
            <w:r>
              <w:rPr>
                <w:rFonts w:hAnsi="標楷體" w:hint="eastAsia"/>
                <w:sz w:val="20"/>
                <w:szCs w:val="20"/>
              </w:rPr>
              <w:t>評</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108.09.16</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proofErr w:type="gramStart"/>
            <w:r>
              <w:rPr>
                <w:rFonts w:hAnsi="標楷體" w:hint="eastAsia"/>
                <w:sz w:val="20"/>
                <w:szCs w:val="20"/>
              </w:rPr>
              <w:t>華振文</w:t>
            </w:r>
            <w:proofErr w:type="gramEnd"/>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105.05.16</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陳烈雄</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107.05.16</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馮志浩</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105.05.16</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作業中心副總經理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陳敬仁</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106.06.01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作業中心副總經理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楊麗華</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108.06.01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國際營運部副總經理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余東泰</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105.01.01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國際金融業務部副總經理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章維真</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107.04.01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法令遵循部副總經理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趙松山</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104.03.02</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稽核部副總經理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劉燕瀅</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103.05.08</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稽核部副總經理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劉智祺</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108.05.07</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管理暨</w:t>
            </w:r>
            <w:proofErr w:type="gramStart"/>
            <w:r>
              <w:rPr>
                <w:rFonts w:hAnsi="標楷體" w:hint="eastAsia"/>
                <w:sz w:val="20"/>
                <w:szCs w:val="20"/>
              </w:rPr>
              <w:t>勞</w:t>
            </w:r>
            <w:proofErr w:type="gramEnd"/>
            <w:r>
              <w:rPr>
                <w:rFonts w:hAnsi="標楷體" w:hint="eastAsia"/>
                <w:sz w:val="20"/>
                <w:szCs w:val="20"/>
              </w:rPr>
              <w:t>安部副總經理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李伯卿</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103.07.01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股</w:t>
            </w:r>
            <w:proofErr w:type="gramStart"/>
            <w:r>
              <w:rPr>
                <w:rFonts w:hAnsi="標楷體" w:hint="eastAsia"/>
                <w:sz w:val="20"/>
                <w:szCs w:val="20"/>
              </w:rPr>
              <w:t>務</w:t>
            </w:r>
            <w:proofErr w:type="gramEnd"/>
            <w:r>
              <w:rPr>
                <w:rFonts w:hAnsi="標楷體" w:hint="eastAsia"/>
                <w:sz w:val="20"/>
                <w:szCs w:val="20"/>
              </w:rPr>
              <w:t>代理部副總經理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馬</w:t>
            </w:r>
            <w:proofErr w:type="gramStart"/>
            <w:r>
              <w:rPr>
                <w:rFonts w:hAnsi="標楷體" w:hint="eastAsia"/>
                <w:sz w:val="20"/>
                <w:szCs w:val="20"/>
              </w:rPr>
              <w:t>薏雯</w:t>
            </w:r>
            <w:proofErr w:type="gramEnd"/>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107.04.01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財務部副總經理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許文青</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107.09.01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資訊系統開發部副總經理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陳映玲</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107.08.01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通路事業部副總經理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黃俊傑</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108.06.01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通路事業部專業資深副總</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proofErr w:type="gramStart"/>
            <w:r>
              <w:rPr>
                <w:rFonts w:hAnsi="標楷體" w:hint="eastAsia"/>
                <w:sz w:val="20"/>
                <w:szCs w:val="20"/>
              </w:rPr>
              <w:t>翁李綱</w:t>
            </w:r>
            <w:proofErr w:type="gramEnd"/>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108.06.01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計量交易部專業副總經理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蘇高毅</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107.01.01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國際金融業務部業務副總經理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蒙</w:t>
            </w:r>
            <w:proofErr w:type="gramStart"/>
            <w:r>
              <w:rPr>
                <w:rFonts w:hAnsi="標楷體" w:hint="eastAsia"/>
                <w:sz w:val="20"/>
                <w:szCs w:val="20"/>
              </w:rPr>
              <w:t>琇</w:t>
            </w:r>
            <w:proofErr w:type="gramEnd"/>
            <w:r>
              <w:rPr>
                <w:rFonts w:hAnsi="標楷體" w:hint="eastAsia"/>
                <w:sz w:val="20"/>
                <w:szCs w:val="20"/>
              </w:rPr>
              <w:t>惠</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108.02.01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國際金融業務部業務副總經理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程薇</w:t>
            </w:r>
            <w:proofErr w:type="gramStart"/>
            <w:r>
              <w:rPr>
                <w:rFonts w:hAnsi="標楷體" w:hint="eastAsia"/>
                <w:sz w:val="20"/>
                <w:szCs w:val="20"/>
              </w:rPr>
              <w:t>云</w:t>
            </w:r>
            <w:proofErr w:type="gramEnd"/>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108.06.01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國際金融業務部業務副總經理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黃美香</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108.02.01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國際金融業務部業務副總經理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廖益誠</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107.04.23</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投資銀行業務部業務副總經理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翁嘉瑜</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107.06.01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投資銀行業務部業務副總經理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黃瑞華</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107.06.01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投資銀行業務部業務副總經理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林佩宸</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107.06.01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證券投資部業務副總經理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楊鎮源</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108.01.01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人力資源部資深協理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林靜芳</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107.05.09</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會計部資深協理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黃士真</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104.02.16</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財富管理部資深協理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高秉濂</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107.05.01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資訊系統管理部資深協理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羅方銘</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108.05.07</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金融交易部資深協理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許翠珊</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108.06.01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電子商務部資深協理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楊聖慧</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105.07.01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風險管理部資深協理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李世強</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105.06.01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國際營運部協理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戴泰元</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107.05.09</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法務部資深經理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何立穎</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108.06.01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綜合企劃部資深經理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陳建文</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108.12.01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董事會秘書室資深經理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張向宜</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107.07.01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投資顧問部經理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黃振源</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108.06.01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中和分公司副總經理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張鴻源</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106.03.01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北三重分公司副總經理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李木山</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108.03.01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台北分公司副總經理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陳振榮</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107.01.01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員林中山分公司副總經理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張惠蓉</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107.05.16</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大里德芳分公司副總經理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陳品蓁</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107.07.01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忠孝分公司副總經理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李思磊</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106.03.01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敦化分公司副總經理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陳智郁</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106.06.01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proofErr w:type="gramStart"/>
            <w:r>
              <w:rPr>
                <w:rFonts w:hAnsi="標楷體" w:hint="eastAsia"/>
                <w:sz w:val="20"/>
                <w:szCs w:val="20"/>
              </w:rPr>
              <w:t>敦</w:t>
            </w:r>
            <w:proofErr w:type="gramEnd"/>
            <w:r>
              <w:rPr>
                <w:rFonts w:hAnsi="標楷體" w:hint="eastAsia"/>
                <w:sz w:val="20"/>
                <w:szCs w:val="20"/>
              </w:rPr>
              <w:t>南分公司副總經理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陳宗尚</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107.10.01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新店中正分公司副總經理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潘懷忠</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106.03.01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新盛分公司副總經理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伍慧英</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104.07.16</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lastRenderedPageBreak/>
              <w:t>新竹經國分公司副總經理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葉健民</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107.03.01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新莊分公司副總經理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陳榮建</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107.01.01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板橋分公司副總經理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孫天佑</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107.01.01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經紀部分公司副總經理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樊剛</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107.01.01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館前分公司副總經理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林明文</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105.06.18</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高雄分公司副總經理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林世雄</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107.05.16</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國際證券業務分公司業務副總經理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廖益誠</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107.06.01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中壢分公司資深協理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鍾朝祥</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108.09.16</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內湖分公司資深協理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呂秉儒</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106.06.01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前金分公司資深協理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方鵬智</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108.06.01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四維分公司資深協理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許寶慧</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108.06.01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天母分公司資深協理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吳啟民</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108.06.01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復北分公司資深協理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蕭崇勇</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107.05.16</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文心興安分公司資深協理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夏偉傑</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108.11.16</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桃園分公司資深協理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鄧新永</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108.06.01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草屯分公司資深協理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許毓娥</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106.06.01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豐原站前分公司資深協理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proofErr w:type="gramStart"/>
            <w:r>
              <w:rPr>
                <w:rFonts w:hAnsi="標楷體" w:hint="eastAsia"/>
                <w:sz w:val="20"/>
                <w:szCs w:val="20"/>
              </w:rPr>
              <w:t>粘孝吉</w:t>
            </w:r>
            <w:proofErr w:type="gramEnd"/>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106.06.01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信義分公司協理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陳冠志</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105.05.16</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八德分公司協理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林秀汾</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106.09.01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六合分公司協理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李玉琴</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106.05.16</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北屯分公司協理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陳双鳳</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107.07.01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北投分公司協理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羅世欽</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107.01.01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南京分公司協理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劉榮彩</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106.03.01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南屯分公司協理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蕭盛明</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108.11.16</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南投分公司協理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王桂香</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105.05.16</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博愛分公司協理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蘇曉</w:t>
            </w:r>
            <w:proofErr w:type="gramStart"/>
            <w:r>
              <w:rPr>
                <w:rFonts w:hAnsi="標楷體" w:hint="eastAsia"/>
                <w:sz w:val="20"/>
                <w:szCs w:val="20"/>
              </w:rPr>
              <w:t>佩</w:t>
            </w:r>
            <w:proofErr w:type="gramEnd"/>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108.06.01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古亭分公司協理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莊培</w:t>
            </w:r>
            <w:proofErr w:type="gramStart"/>
            <w:r>
              <w:rPr>
                <w:rFonts w:hAnsi="標楷體" w:hint="eastAsia"/>
                <w:sz w:val="20"/>
                <w:szCs w:val="20"/>
              </w:rPr>
              <w:t>恒</w:t>
            </w:r>
            <w:proofErr w:type="gramEnd"/>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107.08.01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台中分公司協理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謝淑珍</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108.06.01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台南分公司協理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沈俊傑</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105.09.01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員林分公司協理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黃秀靜</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107.07.01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土城分公司協理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林富德</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108.06.01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土城學府分公司協理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王琮</w:t>
            </w:r>
            <w:proofErr w:type="gramStart"/>
            <w:r>
              <w:rPr>
                <w:rFonts w:hAnsi="標楷體" w:hint="eastAsia"/>
                <w:sz w:val="20"/>
                <w:szCs w:val="20"/>
              </w:rPr>
              <w:t>虢</w:t>
            </w:r>
            <w:proofErr w:type="gramEnd"/>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106.06.01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土城永寧分公司協理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于德健</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106.03.01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基隆分公司協理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洪火順</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104.04.01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士林分公司協理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胡建熙</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106.06.01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大同分公司協理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李金吉</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106.06.01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大天母分公司協理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陳淑娟</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107.05.16</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大松山分公司協理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林美惠</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107.10.01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大甲分公司協理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洪伯謙</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108.11.16</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大益分公司協理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謝銘鈞</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104.04.01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大統分公司協理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倪晟貿</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107.03.01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大里分公司協理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馬珍真</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106.03.01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太平分公司協理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詹坤宗</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108.06.01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小港分公司協理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黃聖</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108.06.01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屏南分公司協理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王鼎森</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104.07.16</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屏東民生分公司協理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康琮怡</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106.03.01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崇德分公司協理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林文潭</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105.05.16</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左營分公司協理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王美雪</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108.06.01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忠孝鼎富分公司協理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饒智榮</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107.03.01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成功分公司協理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覃業湘</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108.06.01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承德分公司協理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陳淑女</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106.09.01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斗六分公司協理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洪煥璋</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106.03.01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新和平分公司協理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沈穎祥</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108.03.01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新竹分公司協理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陳雅柔</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108.06.01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旗山分公司協理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羅禎忠</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108.04.01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木柵分公司協理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王靜一</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106.01.01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東泰分公司協理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周</w:t>
            </w:r>
            <w:proofErr w:type="gramStart"/>
            <w:r>
              <w:rPr>
                <w:rFonts w:hAnsi="標楷體" w:hint="eastAsia"/>
                <w:sz w:val="20"/>
                <w:szCs w:val="20"/>
              </w:rPr>
              <w:t>銑</w:t>
            </w:r>
            <w:proofErr w:type="gramEnd"/>
            <w:r>
              <w:rPr>
                <w:rFonts w:hAnsi="標楷體" w:hint="eastAsia"/>
                <w:sz w:val="20"/>
                <w:szCs w:val="20"/>
              </w:rPr>
              <w:t>鋒</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108.06.01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東港分公司協理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鄭邦寧</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105.02.01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proofErr w:type="gramStart"/>
            <w:r>
              <w:rPr>
                <w:rFonts w:hAnsi="標楷體" w:hint="eastAsia"/>
                <w:sz w:val="20"/>
                <w:szCs w:val="20"/>
              </w:rPr>
              <w:t>東蘆分公司</w:t>
            </w:r>
            <w:proofErr w:type="gramEnd"/>
            <w:r>
              <w:rPr>
                <w:rFonts w:hAnsi="標楷體" w:hint="eastAsia"/>
                <w:sz w:val="20"/>
                <w:szCs w:val="20"/>
              </w:rPr>
              <w:t>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陳志雄</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107.10.01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松江分公司協理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林震銘</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107.05.16</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proofErr w:type="gramStart"/>
            <w:r>
              <w:rPr>
                <w:rFonts w:hAnsi="標楷體" w:hint="eastAsia"/>
                <w:sz w:val="20"/>
                <w:szCs w:val="20"/>
              </w:rPr>
              <w:t>桃興分公司</w:t>
            </w:r>
            <w:proofErr w:type="gramEnd"/>
            <w:r>
              <w:rPr>
                <w:rFonts w:hAnsi="標楷體" w:hint="eastAsia"/>
                <w:sz w:val="20"/>
                <w:szCs w:val="20"/>
              </w:rPr>
              <w:t>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張光岳</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107.03.01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楊梅分公司協理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黃仁平</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107.03.01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歸仁分公司協理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王清華</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105.09.01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永和分公司協理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李文寶</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106.03.01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永康分公司協理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王定峰</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108.03.16</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汐止分公司協理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陳永慧</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106.09.01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沙鹿分公司協理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黃秀如</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105.05.16</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淡水分公司協理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侯政良</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105.06.18</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發財分公司協理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陳國樑</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108.01.01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福營分公司協理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賴泰義</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106.03.01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竹北分公司協理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蕭建興</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108.09.16</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竹科分公司協理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陳智彥</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107.11.01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艋舺分公司協理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李思漢</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106.03.01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花蓮分公司協理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楊宗哲</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108.09.01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莒光分公司協理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郭惠淑</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104.07.16</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lastRenderedPageBreak/>
              <w:t>蘆洲分公司協理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徐木信</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106.06.01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西屯分公司協理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施馨</w:t>
            </w:r>
            <w:proofErr w:type="gramStart"/>
            <w:r>
              <w:rPr>
                <w:rFonts w:hAnsi="標楷體" w:hint="eastAsia"/>
                <w:sz w:val="20"/>
                <w:szCs w:val="20"/>
              </w:rPr>
              <w:t>雱</w:t>
            </w:r>
            <w:proofErr w:type="gramEnd"/>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107.07.01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豐原分公司協理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黃美玲</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108.11.16</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鎮北分公司協理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張僑楚</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107.07.01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開元分公司協理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陳景富</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105.04.01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雙和分公司協理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朱騰睿</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105.05.16</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鳳山分公司協理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洪寶麒</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108.06.01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鹿港分公司協理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陳宏全</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108.11.16</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龍潭分公司協理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陳皓昀</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108.05.16</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三重分公司經理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尤文孝</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107.05.16</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上新莊分公司經理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邱能中</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107.05.16</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仁愛分公司經理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鄒明彣</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107.08.01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佳里分公司經理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邱振昌</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106.02.16</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北成功分公司經理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曾重彰</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106.06.01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北港分公司經理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詹淑絹</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107.11.01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南勢角分公司經理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葉文清</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107.09.01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南</w:t>
            </w:r>
            <w:proofErr w:type="gramStart"/>
            <w:r>
              <w:rPr>
                <w:rFonts w:hAnsi="標楷體" w:hint="eastAsia"/>
                <w:sz w:val="20"/>
                <w:szCs w:val="20"/>
              </w:rPr>
              <w:t>崁</w:t>
            </w:r>
            <w:proofErr w:type="gramEnd"/>
            <w:r>
              <w:rPr>
                <w:rFonts w:hAnsi="標楷體" w:hint="eastAsia"/>
                <w:sz w:val="20"/>
                <w:szCs w:val="20"/>
              </w:rPr>
              <w:t>分公司經理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官有芳</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108.06.01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南海分公司經理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吳榮堃</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108.01.01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台中中港分公司經理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洪如旭</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107.07.01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向上分公司經理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許麗娜</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105.04.01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善化分公司經理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吳劭威</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107.11.01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嘉義分公司經理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陳威仁</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107.11.01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基隆孝二分公司經理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楊順智</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107.10.01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大安分公司經理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康忠民</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106.06.01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大雅分公司經理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曾祥民</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105.05.16</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學甲分公司經理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陳進義</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106.09.01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屏東分公司經理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謝東杰</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108.03.01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府城分公司經理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王永成</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105.02.01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彰化分公司經理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姚正男</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108.03.16</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彰化民生分公司經理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李佩錦</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108.11.16</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文心分公司經理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黃耀祖</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105.05.16</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新營分公司經理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謝詠傑</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107.02.16</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景美分公司經理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劉秋蓉</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107.08.01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東門分公司經理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侯旭真</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108.05.16</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松山分公司經理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顏文山</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107.01.01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板橋三民分公司經理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proofErr w:type="gramStart"/>
            <w:r>
              <w:rPr>
                <w:rFonts w:hAnsi="標楷體" w:hint="eastAsia"/>
                <w:sz w:val="20"/>
                <w:szCs w:val="20"/>
              </w:rPr>
              <w:t>梅哲興</w:t>
            </w:r>
            <w:proofErr w:type="gramEnd"/>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107.07.01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林森分公司經理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趙之德</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106.09.01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樹林分公司經理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呂文杉</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108.01.01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民雄分公司經理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張翠娉</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107.11.01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清水分公司經理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賴春鍀</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108.03.16</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潮州分公司經理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劉真源</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108.04.01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竹南分公司經理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陳美雯</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107.03.01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竹山分公司經理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林文慧</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105.05.16</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羅東分公司經理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黃偉成</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108.09.01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苑裡分公司經理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林柏志</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107.10.01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苗栗分公司經理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鍾政哲</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108.10.01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華山分公司經理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黃莉青</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108.08.01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西螺分公司經理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proofErr w:type="gramStart"/>
            <w:r>
              <w:rPr>
                <w:rFonts w:hAnsi="標楷體" w:hint="eastAsia"/>
                <w:sz w:val="20"/>
                <w:szCs w:val="20"/>
              </w:rPr>
              <w:t>李泓慶</w:t>
            </w:r>
            <w:proofErr w:type="gramEnd"/>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106.09.01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西門分公司經理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謝昆明</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106.05.16</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路竹分公司經理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吳晴裕</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105.09.01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金華分公司經理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陳靜雅</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108.03.16</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金門分公司經理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李昌民</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108.07.01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proofErr w:type="gramStart"/>
            <w:r>
              <w:rPr>
                <w:rFonts w:hAnsi="標楷體" w:hint="eastAsia"/>
                <w:sz w:val="20"/>
                <w:szCs w:val="20"/>
              </w:rPr>
              <w:t>鑫</w:t>
            </w:r>
            <w:proofErr w:type="gramEnd"/>
            <w:r>
              <w:rPr>
                <w:rFonts w:hAnsi="標楷體" w:hint="eastAsia"/>
                <w:sz w:val="20"/>
                <w:szCs w:val="20"/>
              </w:rPr>
              <w:t>永和分公司經理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李麗華</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108.05.16</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頭份分公司經理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陳志賢</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105.05.16</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鳳中分公司經理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張耀文</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104.07.16</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鶯歌分公司經理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劉純杰</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106.12.01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大灣分公司副理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黃豐南</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108.03.16</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林園分公司副理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proofErr w:type="gramStart"/>
            <w:r>
              <w:rPr>
                <w:rFonts w:hAnsi="標楷體" w:hint="eastAsia"/>
                <w:sz w:val="20"/>
                <w:szCs w:val="20"/>
              </w:rPr>
              <w:t>鍾</w:t>
            </w:r>
            <w:proofErr w:type="gramEnd"/>
            <w:r>
              <w:rPr>
                <w:rFonts w:hAnsi="標楷體" w:hint="eastAsia"/>
                <w:sz w:val="20"/>
                <w:szCs w:val="20"/>
              </w:rPr>
              <w:t>岳峻</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108.04.01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民生分公司副理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林姿秀</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108.08.01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竹東分公司副理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鍾文正</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108.10.01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虎尾分公司副理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proofErr w:type="gramStart"/>
            <w:r>
              <w:rPr>
                <w:rFonts w:hAnsi="標楷體" w:hint="eastAsia"/>
                <w:sz w:val="20"/>
                <w:szCs w:val="20"/>
              </w:rPr>
              <w:t>侯瑞甜</w:t>
            </w:r>
            <w:proofErr w:type="gramEnd"/>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108.03.16</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r w:rsidR="007451AC" w:rsidRPr="004A4852" w:rsidTr="006E1A45">
        <w:trPr>
          <w:trHeight w:hRule="exact" w:val="198"/>
        </w:trPr>
        <w:tc>
          <w:tcPr>
            <w:tcW w:w="378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長庚分公司副理</w:t>
            </w:r>
          </w:p>
        </w:tc>
        <w:tc>
          <w:tcPr>
            <w:tcW w:w="1184"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徐冠榮</w:t>
            </w:r>
          </w:p>
        </w:tc>
        <w:tc>
          <w:tcPr>
            <w:tcW w:w="1200"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sz w:val="20"/>
                <w:szCs w:val="20"/>
              </w:rPr>
              <w:t>108.06.01</w:t>
            </w:r>
          </w:p>
        </w:tc>
        <w:tc>
          <w:tcPr>
            <w:tcW w:w="3342" w:type="dxa"/>
            <w:tcBorders>
              <w:top w:val="single" w:sz="6" w:space="0" w:color="000000"/>
              <w:left w:val="single" w:sz="6" w:space="0" w:color="000000"/>
              <w:bottom w:val="single" w:sz="6" w:space="0" w:color="000000"/>
              <w:right w:val="single" w:sz="6" w:space="0" w:color="000000"/>
            </w:tcBorders>
            <w:vAlign w:val="center"/>
          </w:tcPr>
          <w:p w:rsidR="007451AC" w:rsidRPr="004374A3" w:rsidRDefault="007451AC" w:rsidP="007451AC">
            <w:pPr>
              <w:spacing w:line="200" w:lineRule="exact"/>
              <w:jc w:val="center"/>
              <w:rPr>
                <w:rFonts w:hAnsi="標楷體"/>
                <w:sz w:val="20"/>
                <w:szCs w:val="20"/>
              </w:rPr>
            </w:pPr>
            <w:r>
              <w:rPr>
                <w:rFonts w:hAnsi="標楷體" w:hint="eastAsia"/>
                <w:sz w:val="20"/>
                <w:szCs w:val="20"/>
              </w:rPr>
              <w:t>無</w:t>
            </w:r>
          </w:p>
        </w:tc>
      </w:tr>
    </w:tbl>
    <w:p w:rsidR="00E23276" w:rsidRPr="004A4852" w:rsidRDefault="00E23276" w:rsidP="00710D27">
      <w:pPr>
        <w:pStyle w:val="2"/>
        <w:numPr>
          <w:ilvl w:val="0"/>
          <w:numId w:val="12"/>
        </w:numPr>
        <w:tabs>
          <w:tab w:val="left" w:pos="709"/>
        </w:tabs>
        <w:spacing w:before="180" w:afterLines="0"/>
        <w:ind w:left="563" w:hangingChars="201" w:hanging="563"/>
        <w:rPr>
          <w:rFonts w:cs="Arial"/>
          <w:b w:val="0"/>
          <w:color w:val="000000" w:themeColor="text1"/>
        </w:rPr>
      </w:pPr>
      <w:bookmarkStart w:id="33" w:name="_Toc25244943"/>
      <w:r w:rsidRPr="004A4852">
        <w:rPr>
          <w:rFonts w:cs="Arial" w:hint="eastAsia"/>
          <w:b w:val="0"/>
          <w:color w:val="000000" w:themeColor="text1"/>
        </w:rPr>
        <w:t>公司所營業務之主要內容及其營業比重</w:t>
      </w:r>
      <w:bookmarkEnd w:id="33"/>
    </w:p>
    <w:p w:rsidR="00E23276" w:rsidRPr="004A4852" w:rsidRDefault="00E23276" w:rsidP="00710D27">
      <w:pPr>
        <w:pStyle w:val="a5"/>
        <w:numPr>
          <w:ilvl w:val="0"/>
          <w:numId w:val="16"/>
        </w:numPr>
        <w:spacing w:line="400" w:lineRule="exact"/>
        <w:jc w:val="both"/>
        <w:rPr>
          <w:rFonts w:hAnsi="標楷體"/>
          <w:color w:val="000000" w:themeColor="text1"/>
        </w:rPr>
      </w:pPr>
      <w:r w:rsidRPr="004A4852">
        <w:rPr>
          <w:rFonts w:hAnsi="標楷體"/>
          <w:color w:val="000000" w:themeColor="text1"/>
        </w:rPr>
        <w:t>本公司業務範圍如下：</w:t>
      </w:r>
    </w:p>
    <w:p w:rsidR="00E23276" w:rsidRPr="004A4852" w:rsidRDefault="00E23276" w:rsidP="00E23276">
      <w:pPr>
        <w:spacing w:line="400" w:lineRule="exact"/>
        <w:ind w:leftChars="300" w:left="720"/>
        <w:jc w:val="both"/>
        <w:rPr>
          <w:rFonts w:ascii="Arial" w:hAnsi="Arial" w:cs="Arial"/>
          <w:color w:val="000000" w:themeColor="text1"/>
        </w:rPr>
      </w:pPr>
      <w:r w:rsidRPr="004A4852">
        <w:rPr>
          <w:rFonts w:ascii="Arial" w:hAnsi="Arial" w:cs="Arial"/>
          <w:color w:val="000000" w:themeColor="text1"/>
        </w:rPr>
        <w:t>A.</w:t>
      </w:r>
      <w:r w:rsidRPr="004A4852">
        <w:rPr>
          <w:rFonts w:ascii="Arial" w:hAnsi="Arial" w:cs="Arial" w:hint="eastAsia"/>
          <w:color w:val="000000" w:themeColor="text1"/>
        </w:rPr>
        <w:t>在集中交易市場受託買賣有價證券</w:t>
      </w:r>
    </w:p>
    <w:p w:rsidR="00E23276" w:rsidRPr="004A4852" w:rsidRDefault="00E23276" w:rsidP="00E23276">
      <w:pPr>
        <w:spacing w:line="400" w:lineRule="exact"/>
        <w:ind w:leftChars="300" w:left="720"/>
        <w:jc w:val="both"/>
        <w:rPr>
          <w:rFonts w:ascii="Arial" w:hAnsi="Arial" w:cs="Arial"/>
          <w:color w:val="000000" w:themeColor="text1"/>
        </w:rPr>
      </w:pPr>
      <w:r w:rsidRPr="004A4852">
        <w:rPr>
          <w:rFonts w:ascii="Arial" w:hAnsi="Arial" w:cs="Arial"/>
          <w:color w:val="000000" w:themeColor="text1"/>
        </w:rPr>
        <w:t>B.</w:t>
      </w:r>
      <w:r w:rsidRPr="004A4852">
        <w:rPr>
          <w:rFonts w:ascii="Arial" w:hAnsi="Arial" w:cs="Arial" w:hint="eastAsia"/>
          <w:color w:val="000000" w:themeColor="text1"/>
        </w:rPr>
        <w:t>在集中交易市場自行買賣有價證券</w:t>
      </w:r>
    </w:p>
    <w:p w:rsidR="00E23276" w:rsidRPr="004A4852" w:rsidRDefault="00E23276" w:rsidP="00E23276">
      <w:pPr>
        <w:spacing w:line="400" w:lineRule="exact"/>
        <w:ind w:leftChars="300" w:left="720"/>
        <w:jc w:val="both"/>
        <w:rPr>
          <w:rFonts w:ascii="Arial" w:hAnsi="Arial" w:cs="Arial"/>
          <w:color w:val="000000" w:themeColor="text1"/>
        </w:rPr>
      </w:pPr>
      <w:r w:rsidRPr="004A4852">
        <w:rPr>
          <w:rFonts w:ascii="Arial" w:hAnsi="Arial" w:cs="Arial"/>
          <w:color w:val="000000" w:themeColor="text1"/>
        </w:rPr>
        <w:t>C.</w:t>
      </w:r>
      <w:r w:rsidRPr="004A4852">
        <w:rPr>
          <w:rFonts w:ascii="Arial" w:hAnsi="Arial" w:cs="Arial" w:hint="eastAsia"/>
          <w:color w:val="000000" w:themeColor="text1"/>
        </w:rPr>
        <w:t>在其營業處所受託買賣有價證券</w:t>
      </w:r>
    </w:p>
    <w:p w:rsidR="00E23276" w:rsidRPr="004A4852" w:rsidRDefault="00E23276" w:rsidP="00E23276">
      <w:pPr>
        <w:spacing w:line="400" w:lineRule="exact"/>
        <w:ind w:leftChars="300" w:left="720"/>
        <w:jc w:val="both"/>
        <w:rPr>
          <w:rFonts w:ascii="Arial" w:hAnsi="Arial" w:cs="Arial"/>
          <w:color w:val="000000" w:themeColor="text1"/>
        </w:rPr>
      </w:pPr>
      <w:r w:rsidRPr="004A4852">
        <w:rPr>
          <w:rFonts w:ascii="Arial" w:hAnsi="Arial" w:cs="Arial"/>
          <w:color w:val="000000" w:themeColor="text1"/>
        </w:rPr>
        <w:lastRenderedPageBreak/>
        <w:t>D.</w:t>
      </w:r>
      <w:r w:rsidRPr="004A4852">
        <w:rPr>
          <w:rFonts w:ascii="Arial" w:hAnsi="Arial" w:cs="Arial" w:hint="eastAsia"/>
          <w:color w:val="000000" w:themeColor="text1"/>
        </w:rPr>
        <w:t>在其營業處所自行買賣有價證券</w:t>
      </w:r>
    </w:p>
    <w:p w:rsidR="00E23276" w:rsidRPr="004A4852" w:rsidRDefault="00E23276" w:rsidP="00E23276">
      <w:pPr>
        <w:spacing w:line="400" w:lineRule="exact"/>
        <w:ind w:leftChars="300" w:left="720"/>
        <w:jc w:val="both"/>
        <w:rPr>
          <w:rFonts w:ascii="Arial" w:hAnsi="Arial" w:cs="Arial"/>
          <w:color w:val="000000" w:themeColor="text1"/>
        </w:rPr>
      </w:pPr>
      <w:r w:rsidRPr="004A4852">
        <w:rPr>
          <w:rFonts w:ascii="Arial" w:hAnsi="Arial" w:cs="Arial"/>
          <w:color w:val="000000" w:themeColor="text1"/>
        </w:rPr>
        <w:t>E.</w:t>
      </w:r>
      <w:r w:rsidRPr="004A4852">
        <w:rPr>
          <w:rFonts w:ascii="Arial" w:hAnsi="Arial" w:cs="Arial" w:hint="eastAsia"/>
          <w:color w:val="000000" w:themeColor="text1"/>
        </w:rPr>
        <w:t>有價證券買賣融資融券</w:t>
      </w:r>
    </w:p>
    <w:p w:rsidR="00E23276" w:rsidRPr="004A4852" w:rsidRDefault="00E23276" w:rsidP="00E23276">
      <w:pPr>
        <w:spacing w:line="400" w:lineRule="exact"/>
        <w:ind w:leftChars="300" w:left="720"/>
        <w:jc w:val="both"/>
        <w:rPr>
          <w:rFonts w:ascii="Arial" w:hAnsi="Arial" w:cs="Arial"/>
          <w:color w:val="000000" w:themeColor="text1"/>
        </w:rPr>
      </w:pPr>
      <w:r w:rsidRPr="004A4852">
        <w:rPr>
          <w:rFonts w:ascii="Arial" w:hAnsi="Arial" w:cs="Arial"/>
          <w:color w:val="000000" w:themeColor="text1"/>
        </w:rPr>
        <w:t>F.</w:t>
      </w:r>
      <w:r w:rsidRPr="004A4852">
        <w:rPr>
          <w:rFonts w:ascii="Arial" w:hAnsi="Arial" w:cs="Arial" w:hint="eastAsia"/>
          <w:color w:val="000000" w:themeColor="text1"/>
        </w:rPr>
        <w:t>承銷有價證券</w:t>
      </w:r>
    </w:p>
    <w:p w:rsidR="00E23276" w:rsidRPr="004A4852" w:rsidRDefault="00E23276" w:rsidP="00E23276">
      <w:pPr>
        <w:spacing w:line="400" w:lineRule="exact"/>
        <w:ind w:leftChars="300" w:left="720"/>
        <w:jc w:val="both"/>
        <w:rPr>
          <w:rFonts w:ascii="Arial" w:hAnsi="Arial" w:cs="Arial"/>
          <w:color w:val="000000" w:themeColor="text1"/>
        </w:rPr>
      </w:pPr>
      <w:r w:rsidRPr="004A4852">
        <w:rPr>
          <w:rFonts w:ascii="Arial" w:hAnsi="Arial" w:cs="Arial"/>
          <w:color w:val="000000" w:themeColor="text1"/>
        </w:rPr>
        <w:t>G.</w:t>
      </w:r>
      <w:r w:rsidRPr="004A4852">
        <w:rPr>
          <w:rFonts w:ascii="Arial" w:hAnsi="Arial" w:cs="Arial" w:hint="eastAsia"/>
          <w:color w:val="000000" w:themeColor="text1"/>
        </w:rPr>
        <w:t>有價證券股</w:t>
      </w:r>
      <w:proofErr w:type="gramStart"/>
      <w:r w:rsidRPr="004A4852">
        <w:rPr>
          <w:rFonts w:ascii="Arial" w:hAnsi="Arial" w:cs="Arial" w:hint="eastAsia"/>
          <w:color w:val="000000" w:themeColor="text1"/>
        </w:rPr>
        <w:t>務</w:t>
      </w:r>
      <w:proofErr w:type="gramEnd"/>
      <w:r w:rsidRPr="004A4852">
        <w:rPr>
          <w:rFonts w:ascii="Arial" w:hAnsi="Arial" w:cs="Arial" w:hint="eastAsia"/>
          <w:color w:val="000000" w:themeColor="text1"/>
        </w:rPr>
        <w:t>事項之代理</w:t>
      </w:r>
    </w:p>
    <w:p w:rsidR="00E23276" w:rsidRPr="004A4852" w:rsidRDefault="00E23276" w:rsidP="00E23276">
      <w:pPr>
        <w:spacing w:line="400" w:lineRule="exact"/>
        <w:ind w:leftChars="300" w:left="720"/>
        <w:jc w:val="both"/>
        <w:rPr>
          <w:rFonts w:ascii="Arial" w:hAnsi="Arial" w:cs="Arial"/>
          <w:color w:val="000000" w:themeColor="text1"/>
        </w:rPr>
      </w:pPr>
      <w:r w:rsidRPr="004A4852">
        <w:rPr>
          <w:rFonts w:ascii="Arial" w:hAnsi="Arial" w:cs="Arial"/>
          <w:color w:val="000000" w:themeColor="text1"/>
        </w:rPr>
        <w:t>H.</w:t>
      </w:r>
      <w:r w:rsidRPr="004A4852">
        <w:rPr>
          <w:rFonts w:ascii="Arial" w:hAnsi="Arial" w:cs="Arial" w:hint="eastAsia"/>
          <w:color w:val="000000" w:themeColor="text1"/>
        </w:rPr>
        <w:t>經營期貨交易輔助業務</w:t>
      </w:r>
    </w:p>
    <w:p w:rsidR="00E23276" w:rsidRPr="004A4852" w:rsidRDefault="00E23276" w:rsidP="00E23276">
      <w:pPr>
        <w:spacing w:line="400" w:lineRule="exact"/>
        <w:ind w:leftChars="300" w:left="720"/>
        <w:jc w:val="both"/>
        <w:rPr>
          <w:rFonts w:ascii="Arial" w:hAnsi="Arial" w:cs="Arial"/>
          <w:color w:val="000000" w:themeColor="text1"/>
        </w:rPr>
      </w:pPr>
      <w:r w:rsidRPr="004A4852">
        <w:rPr>
          <w:rFonts w:ascii="Arial" w:hAnsi="Arial" w:cs="Arial"/>
          <w:color w:val="000000" w:themeColor="text1"/>
        </w:rPr>
        <w:t>I.</w:t>
      </w:r>
      <w:r w:rsidRPr="004A4852">
        <w:rPr>
          <w:rFonts w:ascii="Arial" w:hAnsi="Arial" w:cs="Arial" w:hint="eastAsia"/>
          <w:color w:val="000000" w:themeColor="text1"/>
        </w:rPr>
        <w:t>經營證券相關期貨自營業務</w:t>
      </w:r>
    </w:p>
    <w:p w:rsidR="00E23276" w:rsidRPr="004A4852" w:rsidRDefault="00E23276" w:rsidP="00E23276">
      <w:pPr>
        <w:spacing w:line="400" w:lineRule="exact"/>
        <w:ind w:leftChars="300" w:left="720"/>
        <w:jc w:val="both"/>
        <w:rPr>
          <w:rFonts w:ascii="Arial" w:hAnsi="Arial" w:cs="Arial"/>
          <w:color w:val="000000" w:themeColor="text1"/>
        </w:rPr>
      </w:pPr>
      <w:r w:rsidRPr="004A4852">
        <w:rPr>
          <w:rFonts w:ascii="Arial" w:hAnsi="Arial" w:cs="Arial"/>
          <w:color w:val="000000" w:themeColor="text1"/>
        </w:rPr>
        <w:t>J.</w:t>
      </w:r>
      <w:r w:rsidRPr="004A4852">
        <w:rPr>
          <w:rFonts w:ascii="Arial" w:hAnsi="Arial" w:cs="Arial" w:hint="eastAsia"/>
          <w:color w:val="000000" w:themeColor="text1"/>
        </w:rPr>
        <w:t>受託買賣外國有價證券</w:t>
      </w:r>
    </w:p>
    <w:p w:rsidR="00E23276" w:rsidRPr="004A4852" w:rsidRDefault="00E23276" w:rsidP="00E23276">
      <w:pPr>
        <w:spacing w:line="400" w:lineRule="exact"/>
        <w:ind w:leftChars="300" w:left="720"/>
        <w:jc w:val="both"/>
        <w:rPr>
          <w:rFonts w:ascii="Arial" w:hAnsi="Arial" w:cs="Arial"/>
          <w:color w:val="000000" w:themeColor="text1"/>
        </w:rPr>
      </w:pPr>
      <w:r w:rsidRPr="004A4852">
        <w:rPr>
          <w:rFonts w:ascii="Arial" w:hAnsi="Arial" w:cs="Arial"/>
          <w:color w:val="000000" w:themeColor="text1"/>
        </w:rPr>
        <w:t>K.</w:t>
      </w:r>
      <w:r w:rsidRPr="004A4852">
        <w:rPr>
          <w:rFonts w:ascii="Arial" w:hAnsi="Arial" w:cs="Arial" w:hint="eastAsia"/>
          <w:color w:val="000000" w:themeColor="text1"/>
        </w:rPr>
        <w:t>辦理短期票券業</w:t>
      </w:r>
      <w:proofErr w:type="gramStart"/>
      <w:r w:rsidRPr="004A4852">
        <w:rPr>
          <w:rFonts w:ascii="Arial" w:hAnsi="Arial" w:cs="Arial" w:hint="eastAsia"/>
          <w:color w:val="000000" w:themeColor="text1"/>
        </w:rPr>
        <w:t>務</w:t>
      </w:r>
      <w:proofErr w:type="gramEnd"/>
    </w:p>
    <w:p w:rsidR="00E23276" w:rsidRPr="004A4852" w:rsidRDefault="00E23276" w:rsidP="00E23276">
      <w:pPr>
        <w:spacing w:line="400" w:lineRule="exact"/>
        <w:ind w:leftChars="300" w:left="720"/>
        <w:jc w:val="both"/>
        <w:rPr>
          <w:rFonts w:ascii="Arial" w:hAnsi="Arial" w:cs="Arial"/>
          <w:color w:val="000000" w:themeColor="text1"/>
        </w:rPr>
      </w:pPr>
      <w:r w:rsidRPr="004A4852">
        <w:rPr>
          <w:rFonts w:ascii="Arial" w:hAnsi="Arial" w:cs="Arial"/>
          <w:color w:val="000000" w:themeColor="text1"/>
        </w:rPr>
        <w:t>L.</w:t>
      </w:r>
      <w:r w:rsidRPr="004A4852">
        <w:rPr>
          <w:rFonts w:ascii="Arial" w:hAnsi="Arial" w:cs="Arial" w:hint="eastAsia"/>
          <w:color w:val="000000" w:themeColor="text1"/>
        </w:rPr>
        <w:t>辦理信託業務</w:t>
      </w:r>
    </w:p>
    <w:p w:rsidR="00E23276" w:rsidRPr="004A4852" w:rsidRDefault="00E23276" w:rsidP="00E23276">
      <w:pPr>
        <w:spacing w:line="400" w:lineRule="exact"/>
        <w:ind w:leftChars="300" w:left="720"/>
        <w:jc w:val="both"/>
        <w:rPr>
          <w:rFonts w:ascii="Arial" w:hAnsi="Arial" w:cs="Arial"/>
          <w:color w:val="000000" w:themeColor="text1"/>
        </w:rPr>
      </w:pPr>
      <w:r w:rsidRPr="004A4852">
        <w:rPr>
          <w:rFonts w:ascii="Arial" w:hAnsi="Arial" w:cs="Arial"/>
          <w:color w:val="000000" w:themeColor="text1"/>
        </w:rPr>
        <w:t>M.</w:t>
      </w:r>
      <w:r w:rsidRPr="004A4852">
        <w:rPr>
          <w:rFonts w:ascii="Arial" w:hAnsi="Arial" w:cs="Arial" w:hint="eastAsia"/>
          <w:color w:val="000000" w:themeColor="text1"/>
        </w:rPr>
        <w:t>辦理證券投資顧問業務</w:t>
      </w:r>
    </w:p>
    <w:p w:rsidR="00E23276" w:rsidRPr="004A4852" w:rsidRDefault="00E23276" w:rsidP="00E23276">
      <w:pPr>
        <w:spacing w:line="400" w:lineRule="exact"/>
        <w:ind w:leftChars="300" w:left="720"/>
        <w:jc w:val="both"/>
        <w:rPr>
          <w:rFonts w:ascii="Arial" w:hAnsi="Arial" w:cs="Arial"/>
          <w:color w:val="000000" w:themeColor="text1"/>
        </w:rPr>
      </w:pPr>
      <w:r w:rsidRPr="004A4852">
        <w:rPr>
          <w:rFonts w:ascii="Arial" w:hAnsi="Arial" w:cs="Arial"/>
          <w:color w:val="000000" w:themeColor="text1"/>
        </w:rPr>
        <w:t>N.</w:t>
      </w:r>
      <w:r w:rsidRPr="004A4852">
        <w:rPr>
          <w:rFonts w:ascii="Arial" w:hAnsi="Arial" w:cs="Arial" w:hint="eastAsia"/>
          <w:color w:val="000000" w:themeColor="text1"/>
        </w:rPr>
        <w:t>其他經主管機關核准之業務</w:t>
      </w:r>
    </w:p>
    <w:p w:rsidR="00E23276" w:rsidRPr="004A4852" w:rsidRDefault="00E23276" w:rsidP="00E23276">
      <w:pPr>
        <w:spacing w:line="220" w:lineRule="exact"/>
        <w:jc w:val="both"/>
        <w:rPr>
          <w:rFonts w:hAnsi="標楷體"/>
          <w:color w:val="000000" w:themeColor="text1"/>
          <w:sz w:val="22"/>
        </w:rPr>
      </w:pPr>
    </w:p>
    <w:p w:rsidR="007356C1" w:rsidRPr="004A4852" w:rsidRDefault="00E23276" w:rsidP="00710D27">
      <w:pPr>
        <w:pStyle w:val="a5"/>
        <w:numPr>
          <w:ilvl w:val="0"/>
          <w:numId w:val="16"/>
        </w:numPr>
        <w:spacing w:line="400" w:lineRule="exact"/>
        <w:jc w:val="both"/>
        <w:rPr>
          <w:rFonts w:hAnsi="標楷體"/>
          <w:color w:val="000000" w:themeColor="text1"/>
        </w:rPr>
      </w:pPr>
      <w:r w:rsidRPr="004A4852">
        <w:rPr>
          <w:rFonts w:hAnsi="標楷體"/>
          <w:color w:val="000000" w:themeColor="text1"/>
        </w:rPr>
        <w:t>各部門營業收入總額與營業比重</w:t>
      </w:r>
    </w:p>
    <w:p w:rsidR="00E23276" w:rsidRPr="004A4852" w:rsidRDefault="00AB3256" w:rsidP="00AB3256">
      <w:pPr>
        <w:pStyle w:val="a5"/>
        <w:spacing w:line="400" w:lineRule="exact"/>
        <w:ind w:left="720" w:right="571"/>
        <w:jc w:val="right"/>
        <w:rPr>
          <w:rFonts w:hAnsi="標楷體"/>
          <w:color w:val="000000" w:themeColor="text1"/>
        </w:rPr>
      </w:pPr>
      <w:r w:rsidRPr="004A4852">
        <w:rPr>
          <w:rFonts w:hAnsi="標楷體" w:hint="eastAsia"/>
          <w:color w:val="000000" w:themeColor="text1"/>
        </w:rPr>
        <w:t xml:space="preserve">  </w:t>
      </w:r>
      <w:r w:rsidR="00E23276" w:rsidRPr="004A4852">
        <w:rPr>
          <w:rFonts w:hAnsi="標楷體"/>
          <w:color w:val="000000" w:themeColor="text1"/>
        </w:rPr>
        <w:t>單位:</w:t>
      </w:r>
      <w:r w:rsidR="00F42DA0" w:rsidRPr="004A4852">
        <w:rPr>
          <w:rFonts w:hAnsi="標楷體"/>
          <w:color w:val="000000" w:themeColor="text1"/>
        </w:rPr>
        <w:t>新臺幣</w:t>
      </w:r>
      <w:r w:rsidR="00E23276" w:rsidRPr="004A4852">
        <w:rPr>
          <w:rFonts w:hAnsi="標楷體"/>
          <w:color w:val="000000" w:themeColor="text1"/>
        </w:rPr>
        <w:t>仟元</w:t>
      </w:r>
    </w:p>
    <w:tbl>
      <w:tblPr>
        <w:tblW w:w="0" w:type="auto"/>
        <w:tblInd w:w="896"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172"/>
        <w:gridCol w:w="1080"/>
        <w:gridCol w:w="1080"/>
        <w:gridCol w:w="1320"/>
        <w:gridCol w:w="1140"/>
        <w:gridCol w:w="1260"/>
        <w:gridCol w:w="900"/>
      </w:tblGrid>
      <w:tr w:rsidR="005D2B32" w:rsidRPr="004A4852" w:rsidTr="007356C1">
        <w:trPr>
          <w:trHeight w:val="255"/>
        </w:trPr>
        <w:tc>
          <w:tcPr>
            <w:tcW w:w="1172" w:type="dxa"/>
            <w:tcBorders>
              <w:top w:val="single" w:sz="6" w:space="0" w:color="auto"/>
              <w:left w:val="single" w:sz="6" w:space="0" w:color="auto"/>
              <w:bottom w:val="single" w:sz="6" w:space="0" w:color="auto"/>
              <w:right w:val="single" w:sz="6" w:space="0" w:color="auto"/>
            </w:tcBorders>
            <w:vAlign w:val="center"/>
          </w:tcPr>
          <w:p w:rsidR="007356C1" w:rsidRPr="004A4852" w:rsidRDefault="007356C1" w:rsidP="007356C1">
            <w:pPr>
              <w:autoSpaceDE w:val="0"/>
              <w:autoSpaceDN w:val="0"/>
              <w:spacing w:beforeLines="10" w:before="36" w:afterLines="10" w:after="36" w:line="220" w:lineRule="exact"/>
              <w:jc w:val="center"/>
              <w:rPr>
                <w:color w:val="000000" w:themeColor="text1"/>
                <w:sz w:val="22"/>
              </w:rPr>
            </w:pPr>
          </w:p>
        </w:tc>
        <w:tc>
          <w:tcPr>
            <w:tcW w:w="1080" w:type="dxa"/>
            <w:tcBorders>
              <w:top w:val="single" w:sz="6" w:space="0" w:color="auto"/>
              <w:left w:val="single" w:sz="6" w:space="0" w:color="auto"/>
              <w:bottom w:val="single" w:sz="6" w:space="0" w:color="auto"/>
              <w:right w:val="single" w:sz="6" w:space="0" w:color="auto"/>
            </w:tcBorders>
            <w:vAlign w:val="center"/>
          </w:tcPr>
          <w:p w:rsidR="007356C1" w:rsidRPr="004A4852" w:rsidRDefault="007356C1" w:rsidP="007356C1">
            <w:pPr>
              <w:autoSpaceDE w:val="0"/>
              <w:autoSpaceDN w:val="0"/>
              <w:spacing w:beforeLines="10" w:before="36" w:afterLines="10" w:after="36" w:line="220" w:lineRule="exact"/>
              <w:jc w:val="center"/>
              <w:rPr>
                <w:color w:val="000000" w:themeColor="text1"/>
                <w:sz w:val="22"/>
                <w:szCs w:val="22"/>
              </w:rPr>
            </w:pPr>
            <w:r w:rsidRPr="004A4852">
              <w:rPr>
                <w:rFonts w:hint="eastAsia"/>
                <w:color w:val="000000" w:themeColor="text1"/>
                <w:sz w:val="22"/>
                <w:szCs w:val="22"/>
              </w:rPr>
              <w:t>105</w:t>
            </w:r>
            <w:r w:rsidRPr="004A4852">
              <w:rPr>
                <w:rFonts w:hint="eastAsia"/>
                <w:color w:val="000000" w:themeColor="text1"/>
                <w:sz w:val="22"/>
                <w:szCs w:val="22"/>
              </w:rPr>
              <w:t>年</w:t>
            </w:r>
          </w:p>
        </w:tc>
        <w:tc>
          <w:tcPr>
            <w:tcW w:w="1080" w:type="dxa"/>
            <w:tcBorders>
              <w:top w:val="single" w:sz="6" w:space="0" w:color="auto"/>
              <w:left w:val="single" w:sz="6" w:space="0" w:color="auto"/>
              <w:bottom w:val="single" w:sz="6" w:space="0" w:color="auto"/>
              <w:right w:val="single" w:sz="6" w:space="0" w:color="auto"/>
            </w:tcBorders>
            <w:vAlign w:val="center"/>
          </w:tcPr>
          <w:p w:rsidR="007356C1" w:rsidRPr="004A4852" w:rsidRDefault="007356C1" w:rsidP="007356C1">
            <w:pPr>
              <w:autoSpaceDE w:val="0"/>
              <w:autoSpaceDN w:val="0"/>
              <w:spacing w:beforeLines="10" w:before="36" w:afterLines="10" w:after="36" w:line="220" w:lineRule="exact"/>
              <w:jc w:val="center"/>
              <w:rPr>
                <w:color w:val="000000" w:themeColor="text1"/>
                <w:sz w:val="22"/>
                <w:szCs w:val="22"/>
              </w:rPr>
            </w:pPr>
            <w:r w:rsidRPr="004A4852">
              <w:rPr>
                <w:rFonts w:hint="eastAsia"/>
                <w:color w:val="000000" w:themeColor="text1"/>
                <w:sz w:val="22"/>
                <w:szCs w:val="22"/>
              </w:rPr>
              <w:t>比重</w:t>
            </w:r>
            <w:r w:rsidRPr="004A4852">
              <w:rPr>
                <w:rFonts w:hint="eastAsia"/>
                <w:color w:val="000000" w:themeColor="text1"/>
                <w:sz w:val="22"/>
                <w:szCs w:val="22"/>
              </w:rPr>
              <w:t>%</w:t>
            </w:r>
          </w:p>
        </w:tc>
        <w:tc>
          <w:tcPr>
            <w:tcW w:w="1320" w:type="dxa"/>
            <w:tcBorders>
              <w:top w:val="single" w:sz="6" w:space="0" w:color="auto"/>
              <w:left w:val="single" w:sz="6" w:space="0" w:color="auto"/>
              <w:bottom w:val="single" w:sz="6" w:space="0" w:color="auto"/>
              <w:right w:val="single" w:sz="6" w:space="0" w:color="auto"/>
            </w:tcBorders>
            <w:vAlign w:val="center"/>
          </w:tcPr>
          <w:p w:rsidR="007356C1" w:rsidRPr="004A4852" w:rsidRDefault="007356C1" w:rsidP="007356C1">
            <w:pPr>
              <w:autoSpaceDE w:val="0"/>
              <w:autoSpaceDN w:val="0"/>
              <w:spacing w:beforeLines="10" w:before="36" w:afterLines="10" w:after="36" w:line="220" w:lineRule="exact"/>
              <w:jc w:val="center"/>
              <w:rPr>
                <w:color w:val="000000" w:themeColor="text1"/>
                <w:sz w:val="22"/>
                <w:szCs w:val="22"/>
              </w:rPr>
            </w:pPr>
            <w:r w:rsidRPr="004A4852">
              <w:rPr>
                <w:rFonts w:hint="eastAsia"/>
                <w:color w:val="000000" w:themeColor="text1"/>
                <w:sz w:val="22"/>
                <w:szCs w:val="22"/>
              </w:rPr>
              <w:t>106</w:t>
            </w:r>
            <w:r w:rsidRPr="004A4852">
              <w:rPr>
                <w:rFonts w:hint="eastAsia"/>
                <w:color w:val="000000" w:themeColor="text1"/>
                <w:sz w:val="22"/>
                <w:szCs w:val="22"/>
              </w:rPr>
              <w:t>年</w:t>
            </w:r>
          </w:p>
        </w:tc>
        <w:tc>
          <w:tcPr>
            <w:tcW w:w="1140" w:type="dxa"/>
            <w:tcBorders>
              <w:top w:val="single" w:sz="6" w:space="0" w:color="auto"/>
              <w:left w:val="single" w:sz="6" w:space="0" w:color="auto"/>
              <w:bottom w:val="single" w:sz="6" w:space="0" w:color="auto"/>
              <w:right w:val="single" w:sz="6" w:space="0" w:color="auto"/>
            </w:tcBorders>
            <w:vAlign w:val="center"/>
          </w:tcPr>
          <w:p w:rsidR="007356C1" w:rsidRPr="004A4852" w:rsidRDefault="007356C1" w:rsidP="007356C1">
            <w:pPr>
              <w:autoSpaceDE w:val="0"/>
              <w:autoSpaceDN w:val="0"/>
              <w:spacing w:beforeLines="10" w:before="36" w:afterLines="10" w:after="36" w:line="220" w:lineRule="exact"/>
              <w:jc w:val="center"/>
              <w:rPr>
                <w:color w:val="000000" w:themeColor="text1"/>
                <w:sz w:val="22"/>
              </w:rPr>
            </w:pPr>
            <w:r w:rsidRPr="004A4852">
              <w:rPr>
                <w:rFonts w:hint="eastAsia"/>
                <w:color w:val="000000" w:themeColor="text1"/>
                <w:sz w:val="22"/>
              </w:rPr>
              <w:t>比重</w:t>
            </w:r>
            <w:r w:rsidRPr="004A4852">
              <w:rPr>
                <w:rFonts w:hint="eastAsia"/>
                <w:color w:val="000000" w:themeColor="text1"/>
                <w:sz w:val="22"/>
              </w:rPr>
              <w:t>%</w:t>
            </w:r>
          </w:p>
        </w:tc>
        <w:tc>
          <w:tcPr>
            <w:tcW w:w="1260" w:type="dxa"/>
            <w:tcBorders>
              <w:top w:val="single" w:sz="6" w:space="0" w:color="auto"/>
              <w:left w:val="single" w:sz="6" w:space="0" w:color="auto"/>
              <w:bottom w:val="single" w:sz="6" w:space="0" w:color="auto"/>
              <w:right w:val="single" w:sz="6" w:space="0" w:color="auto"/>
            </w:tcBorders>
            <w:vAlign w:val="center"/>
          </w:tcPr>
          <w:p w:rsidR="007356C1" w:rsidRPr="004A4852" w:rsidRDefault="007356C1" w:rsidP="007356C1">
            <w:pPr>
              <w:autoSpaceDE w:val="0"/>
              <w:autoSpaceDN w:val="0"/>
              <w:spacing w:beforeLines="10" w:before="36" w:afterLines="10" w:after="36" w:line="220" w:lineRule="exact"/>
              <w:jc w:val="center"/>
              <w:rPr>
                <w:color w:val="000000" w:themeColor="text1"/>
                <w:sz w:val="22"/>
                <w:szCs w:val="22"/>
              </w:rPr>
            </w:pPr>
            <w:r w:rsidRPr="004A4852">
              <w:rPr>
                <w:rFonts w:hint="eastAsia"/>
                <w:color w:val="000000" w:themeColor="text1"/>
                <w:sz w:val="22"/>
                <w:szCs w:val="22"/>
              </w:rPr>
              <w:t>107</w:t>
            </w:r>
            <w:r w:rsidRPr="004A4852">
              <w:rPr>
                <w:rFonts w:hint="eastAsia"/>
                <w:color w:val="000000" w:themeColor="text1"/>
                <w:sz w:val="22"/>
                <w:szCs w:val="22"/>
              </w:rPr>
              <w:t>年</w:t>
            </w:r>
          </w:p>
        </w:tc>
        <w:tc>
          <w:tcPr>
            <w:tcW w:w="900" w:type="dxa"/>
            <w:tcBorders>
              <w:top w:val="single" w:sz="6" w:space="0" w:color="auto"/>
              <w:left w:val="single" w:sz="6" w:space="0" w:color="auto"/>
              <w:bottom w:val="single" w:sz="6" w:space="0" w:color="auto"/>
              <w:right w:val="single" w:sz="6" w:space="0" w:color="auto"/>
            </w:tcBorders>
            <w:vAlign w:val="center"/>
          </w:tcPr>
          <w:p w:rsidR="007356C1" w:rsidRPr="004A4852" w:rsidRDefault="007356C1" w:rsidP="007356C1">
            <w:pPr>
              <w:autoSpaceDE w:val="0"/>
              <w:autoSpaceDN w:val="0"/>
              <w:spacing w:beforeLines="10" w:before="36" w:afterLines="10" w:after="36" w:line="220" w:lineRule="exact"/>
              <w:jc w:val="center"/>
              <w:rPr>
                <w:color w:val="000000" w:themeColor="text1"/>
                <w:sz w:val="22"/>
                <w:szCs w:val="22"/>
              </w:rPr>
            </w:pPr>
            <w:r w:rsidRPr="004A4852">
              <w:rPr>
                <w:rFonts w:hint="eastAsia"/>
                <w:color w:val="000000" w:themeColor="text1"/>
                <w:sz w:val="22"/>
                <w:szCs w:val="22"/>
              </w:rPr>
              <w:t>比重</w:t>
            </w:r>
            <w:r w:rsidRPr="004A4852">
              <w:rPr>
                <w:rFonts w:hint="eastAsia"/>
                <w:color w:val="000000" w:themeColor="text1"/>
                <w:sz w:val="22"/>
                <w:szCs w:val="22"/>
              </w:rPr>
              <w:t>%</w:t>
            </w:r>
          </w:p>
        </w:tc>
      </w:tr>
      <w:tr w:rsidR="005D2B32" w:rsidRPr="004A4852" w:rsidTr="007356C1">
        <w:trPr>
          <w:trHeight w:val="255"/>
        </w:trPr>
        <w:tc>
          <w:tcPr>
            <w:tcW w:w="1172" w:type="dxa"/>
            <w:tcBorders>
              <w:top w:val="single" w:sz="6" w:space="0" w:color="auto"/>
              <w:left w:val="single" w:sz="6" w:space="0" w:color="auto"/>
              <w:bottom w:val="single" w:sz="6" w:space="0" w:color="auto"/>
              <w:right w:val="single" w:sz="6" w:space="0" w:color="auto"/>
            </w:tcBorders>
            <w:vAlign w:val="center"/>
          </w:tcPr>
          <w:p w:rsidR="007356C1" w:rsidRPr="004A4852" w:rsidRDefault="007356C1" w:rsidP="007356C1">
            <w:pPr>
              <w:autoSpaceDE w:val="0"/>
              <w:autoSpaceDN w:val="0"/>
              <w:spacing w:beforeLines="10" w:before="36" w:afterLines="10" w:after="36" w:line="220" w:lineRule="exact"/>
              <w:jc w:val="center"/>
              <w:rPr>
                <w:color w:val="000000" w:themeColor="text1"/>
                <w:sz w:val="22"/>
              </w:rPr>
            </w:pPr>
            <w:r w:rsidRPr="004A4852">
              <w:rPr>
                <w:rFonts w:hAnsi="標楷體"/>
                <w:color w:val="000000" w:themeColor="text1"/>
                <w:sz w:val="22"/>
              </w:rPr>
              <w:t>經紀</w:t>
            </w:r>
          </w:p>
        </w:tc>
        <w:tc>
          <w:tcPr>
            <w:tcW w:w="1080" w:type="dxa"/>
            <w:tcBorders>
              <w:top w:val="single" w:sz="6" w:space="0" w:color="auto"/>
              <w:left w:val="single" w:sz="6" w:space="0" w:color="auto"/>
              <w:bottom w:val="single" w:sz="6" w:space="0" w:color="auto"/>
              <w:right w:val="single" w:sz="6" w:space="0" w:color="auto"/>
            </w:tcBorders>
            <w:vAlign w:val="center"/>
          </w:tcPr>
          <w:p w:rsidR="007356C1" w:rsidRPr="004A4852" w:rsidRDefault="007356C1" w:rsidP="007356C1">
            <w:pPr>
              <w:autoSpaceDE w:val="0"/>
              <w:autoSpaceDN w:val="0"/>
              <w:spacing w:beforeLines="10" w:before="36" w:afterLines="10" w:after="36" w:line="220" w:lineRule="exact"/>
              <w:jc w:val="right"/>
              <w:rPr>
                <w:color w:val="000000" w:themeColor="text1"/>
                <w:sz w:val="22"/>
                <w:szCs w:val="22"/>
              </w:rPr>
            </w:pPr>
            <w:r w:rsidRPr="004A4852">
              <w:rPr>
                <w:color w:val="000000" w:themeColor="text1"/>
                <w:sz w:val="22"/>
                <w:szCs w:val="22"/>
              </w:rPr>
              <w:t>8,318,005</w:t>
            </w:r>
          </w:p>
        </w:tc>
        <w:tc>
          <w:tcPr>
            <w:tcW w:w="1080" w:type="dxa"/>
            <w:tcBorders>
              <w:top w:val="single" w:sz="6" w:space="0" w:color="auto"/>
              <w:left w:val="single" w:sz="6" w:space="0" w:color="auto"/>
              <w:bottom w:val="single" w:sz="6" w:space="0" w:color="auto"/>
              <w:right w:val="single" w:sz="6" w:space="0" w:color="auto"/>
            </w:tcBorders>
            <w:vAlign w:val="center"/>
          </w:tcPr>
          <w:p w:rsidR="007356C1" w:rsidRPr="004A4852" w:rsidRDefault="007356C1" w:rsidP="007356C1">
            <w:pPr>
              <w:autoSpaceDE w:val="0"/>
              <w:autoSpaceDN w:val="0"/>
              <w:spacing w:beforeLines="10" w:before="36" w:afterLines="10" w:after="36" w:line="220" w:lineRule="exact"/>
              <w:jc w:val="right"/>
              <w:rPr>
                <w:color w:val="000000" w:themeColor="text1"/>
                <w:sz w:val="22"/>
                <w:szCs w:val="22"/>
              </w:rPr>
            </w:pPr>
            <w:r w:rsidRPr="004A4852">
              <w:rPr>
                <w:color w:val="000000" w:themeColor="text1"/>
                <w:sz w:val="22"/>
                <w:szCs w:val="22"/>
              </w:rPr>
              <w:t>55.54</w:t>
            </w:r>
          </w:p>
        </w:tc>
        <w:tc>
          <w:tcPr>
            <w:tcW w:w="1320" w:type="dxa"/>
            <w:tcBorders>
              <w:top w:val="single" w:sz="6" w:space="0" w:color="auto"/>
              <w:left w:val="single" w:sz="6" w:space="0" w:color="auto"/>
              <w:bottom w:val="single" w:sz="6" w:space="0" w:color="auto"/>
              <w:right w:val="single" w:sz="6" w:space="0" w:color="auto"/>
            </w:tcBorders>
            <w:vAlign w:val="center"/>
          </w:tcPr>
          <w:p w:rsidR="007356C1" w:rsidRPr="004A4852" w:rsidRDefault="007356C1" w:rsidP="007356C1">
            <w:pPr>
              <w:autoSpaceDE w:val="0"/>
              <w:autoSpaceDN w:val="0"/>
              <w:spacing w:beforeLines="10" w:before="36" w:afterLines="10" w:after="36" w:line="220" w:lineRule="exact"/>
              <w:jc w:val="right"/>
              <w:rPr>
                <w:color w:val="000000" w:themeColor="text1"/>
                <w:sz w:val="22"/>
                <w:szCs w:val="22"/>
              </w:rPr>
            </w:pPr>
            <w:r w:rsidRPr="004A4852">
              <w:rPr>
                <w:color w:val="000000" w:themeColor="text1"/>
                <w:sz w:val="22"/>
                <w:szCs w:val="22"/>
              </w:rPr>
              <w:t>11,506,613</w:t>
            </w:r>
          </w:p>
        </w:tc>
        <w:tc>
          <w:tcPr>
            <w:tcW w:w="1140" w:type="dxa"/>
            <w:tcBorders>
              <w:top w:val="single" w:sz="6" w:space="0" w:color="auto"/>
              <w:left w:val="single" w:sz="6" w:space="0" w:color="auto"/>
              <w:bottom w:val="single" w:sz="6" w:space="0" w:color="auto"/>
              <w:right w:val="single" w:sz="6" w:space="0" w:color="auto"/>
            </w:tcBorders>
            <w:vAlign w:val="center"/>
          </w:tcPr>
          <w:p w:rsidR="007356C1" w:rsidRPr="004A4852" w:rsidRDefault="007356C1" w:rsidP="007356C1">
            <w:pPr>
              <w:autoSpaceDE w:val="0"/>
              <w:autoSpaceDN w:val="0"/>
              <w:spacing w:beforeLines="10" w:before="36" w:afterLines="10" w:after="36" w:line="220" w:lineRule="exact"/>
              <w:jc w:val="right"/>
              <w:rPr>
                <w:color w:val="000000" w:themeColor="text1"/>
                <w:sz w:val="22"/>
                <w:szCs w:val="22"/>
              </w:rPr>
            </w:pPr>
            <w:r w:rsidRPr="004A4852">
              <w:rPr>
                <w:color w:val="000000" w:themeColor="text1"/>
                <w:sz w:val="22"/>
                <w:szCs w:val="22"/>
              </w:rPr>
              <w:t>60.99</w:t>
            </w:r>
          </w:p>
        </w:tc>
        <w:tc>
          <w:tcPr>
            <w:tcW w:w="1260" w:type="dxa"/>
            <w:tcBorders>
              <w:top w:val="single" w:sz="6" w:space="0" w:color="auto"/>
              <w:left w:val="single" w:sz="6" w:space="0" w:color="auto"/>
              <w:bottom w:val="single" w:sz="6" w:space="0" w:color="auto"/>
              <w:right w:val="single" w:sz="6" w:space="0" w:color="auto"/>
            </w:tcBorders>
            <w:vAlign w:val="center"/>
          </w:tcPr>
          <w:p w:rsidR="007356C1" w:rsidRPr="004A4852" w:rsidRDefault="007356C1" w:rsidP="007356C1">
            <w:pPr>
              <w:spacing w:line="220" w:lineRule="exact"/>
              <w:jc w:val="right"/>
              <w:rPr>
                <w:color w:val="000000" w:themeColor="text1"/>
                <w:sz w:val="22"/>
                <w:szCs w:val="22"/>
              </w:rPr>
            </w:pPr>
            <w:r w:rsidRPr="004A4852">
              <w:rPr>
                <w:color w:val="000000" w:themeColor="text1"/>
                <w:sz w:val="22"/>
                <w:szCs w:val="22"/>
              </w:rPr>
              <w:t>12,606,324</w:t>
            </w:r>
          </w:p>
        </w:tc>
        <w:tc>
          <w:tcPr>
            <w:tcW w:w="900" w:type="dxa"/>
            <w:tcBorders>
              <w:top w:val="single" w:sz="6" w:space="0" w:color="auto"/>
              <w:left w:val="single" w:sz="6" w:space="0" w:color="auto"/>
              <w:bottom w:val="single" w:sz="6" w:space="0" w:color="auto"/>
              <w:right w:val="single" w:sz="6" w:space="0" w:color="auto"/>
            </w:tcBorders>
            <w:vAlign w:val="center"/>
          </w:tcPr>
          <w:p w:rsidR="007356C1" w:rsidRPr="004A4852" w:rsidRDefault="007356C1" w:rsidP="007356C1">
            <w:pPr>
              <w:autoSpaceDE w:val="0"/>
              <w:autoSpaceDN w:val="0"/>
              <w:spacing w:beforeLines="10" w:before="36" w:afterLines="10" w:after="36" w:line="220" w:lineRule="exact"/>
              <w:jc w:val="right"/>
              <w:rPr>
                <w:color w:val="000000" w:themeColor="text1"/>
                <w:sz w:val="22"/>
                <w:szCs w:val="22"/>
              </w:rPr>
            </w:pPr>
            <w:r w:rsidRPr="004A4852">
              <w:rPr>
                <w:color w:val="000000" w:themeColor="text1"/>
                <w:sz w:val="22"/>
                <w:szCs w:val="22"/>
              </w:rPr>
              <w:t>61.95</w:t>
            </w:r>
          </w:p>
        </w:tc>
      </w:tr>
      <w:tr w:rsidR="005D2B32" w:rsidRPr="004A4852" w:rsidTr="007356C1">
        <w:trPr>
          <w:trHeight w:val="255"/>
        </w:trPr>
        <w:tc>
          <w:tcPr>
            <w:tcW w:w="1172" w:type="dxa"/>
            <w:tcBorders>
              <w:top w:val="single" w:sz="6" w:space="0" w:color="auto"/>
              <w:left w:val="single" w:sz="6" w:space="0" w:color="auto"/>
              <w:bottom w:val="single" w:sz="6" w:space="0" w:color="auto"/>
              <w:right w:val="single" w:sz="6" w:space="0" w:color="auto"/>
            </w:tcBorders>
            <w:vAlign w:val="center"/>
          </w:tcPr>
          <w:p w:rsidR="007356C1" w:rsidRPr="004A4852" w:rsidRDefault="007356C1" w:rsidP="007356C1">
            <w:pPr>
              <w:autoSpaceDE w:val="0"/>
              <w:autoSpaceDN w:val="0"/>
              <w:spacing w:beforeLines="10" w:before="36" w:afterLines="10" w:after="36" w:line="220" w:lineRule="exact"/>
              <w:jc w:val="center"/>
              <w:rPr>
                <w:color w:val="000000" w:themeColor="text1"/>
                <w:sz w:val="22"/>
              </w:rPr>
            </w:pPr>
            <w:r w:rsidRPr="004A4852">
              <w:rPr>
                <w:rFonts w:hAnsi="標楷體"/>
                <w:color w:val="000000" w:themeColor="text1"/>
                <w:sz w:val="22"/>
              </w:rPr>
              <w:t>自營</w:t>
            </w:r>
          </w:p>
        </w:tc>
        <w:tc>
          <w:tcPr>
            <w:tcW w:w="1080" w:type="dxa"/>
            <w:tcBorders>
              <w:top w:val="single" w:sz="6" w:space="0" w:color="auto"/>
              <w:left w:val="single" w:sz="6" w:space="0" w:color="auto"/>
              <w:bottom w:val="single" w:sz="6" w:space="0" w:color="auto"/>
              <w:right w:val="single" w:sz="6" w:space="0" w:color="auto"/>
            </w:tcBorders>
            <w:vAlign w:val="center"/>
          </w:tcPr>
          <w:p w:rsidR="007356C1" w:rsidRPr="004A4852" w:rsidRDefault="007356C1" w:rsidP="007356C1">
            <w:pPr>
              <w:autoSpaceDE w:val="0"/>
              <w:autoSpaceDN w:val="0"/>
              <w:spacing w:beforeLines="10" w:before="36" w:afterLines="10" w:after="36" w:line="220" w:lineRule="exact"/>
              <w:jc w:val="right"/>
              <w:rPr>
                <w:color w:val="000000" w:themeColor="text1"/>
                <w:sz w:val="22"/>
                <w:szCs w:val="22"/>
              </w:rPr>
            </w:pPr>
            <w:r w:rsidRPr="004A4852">
              <w:rPr>
                <w:color w:val="000000" w:themeColor="text1"/>
                <w:sz w:val="22"/>
                <w:szCs w:val="22"/>
              </w:rPr>
              <w:t>5,805,328</w:t>
            </w:r>
          </w:p>
        </w:tc>
        <w:tc>
          <w:tcPr>
            <w:tcW w:w="1080" w:type="dxa"/>
            <w:tcBorders>
              <w:top w:val="single" w:sz="6" w:space="0" w:color="auto"/>
              <w:left w:val="single" w:sz="6" w:space="0" w:color="auto"/>
              <w:bottom w:val="single" w:sz="6" w:space="0" w:color="auto"/>
              <w:right w:val="single" w:sz="6" w:space="0" w:color="auto"/>
            </w:tcBorders>
            <w:vAlign w:val="center"/>
          </w:tcPr>
          <w:p w:rsidR="007356C1" w:rsidRPr="004A4852" w:rsidRDefault="007356C1" w:rsidP="007356C1">
            <w:pPr>
              <w:autoSpaceDE w:val="0"/>
              <w:autoSpaceDN w:val="0"/>
              <w:spacing w:beforeLines="10" w:before="36" w:afterLines="10" w:after="36" w:line="220" w:lineRule="exact"/>
              <w:jc w:val="right"/>
              <w:rPr>
                <w:color w:val="000000" w:themeColor="text1"/>
                <w:sz w:val="22"/>
                <w:szCs w:val="22"/>
              </w:rPr>
            </w:pPr>
            <w:r w:rsidRPr="004A4852">
              <w:rPr>
                <w:color w:val="000000" w:themeColor="text1"/>
                <w:sz w:val="22"/>
                <w:szCs w:val="22"/>
              </w:rPr>
              <w:t>38.77</w:t>
            </w:r>
          </w:p>
        </w:tc>
        <w:tc>
          <w:tcPr>
            <w:tcW w:w="1320" w:type="dxa"/>
            <w:tcBorders>
              <w:top w:val="single" w:sz="6" w:space="0" w:color="auto"/>
              <w:left w:val="single" w:sz="6" w:space="0" w:color="auto"/>
              <w:bottom w:val="single" w:sz="6" w:space="0" w:color="auto"/>
              <w:right w:val="single" w:sz="6" w:space="0" w:color="auto"/>
            </w:tcBorders>
            <w:vAlign w:val="center"/>
          </w:tcPr>
          <w:p w:rsidR="007356C1" w:rsidRPr="004A4852" w:rsidRDefault="007356C1" w:rsidP="007356C1">
            <w:pPr>
              <w:autoSpaceDE w:val="0"/>
              <w:autoSpaceDN w:val="0"/>
              <w:spacing w:beforeLines="10" w:before="36" w:afterLines="10" w:after="36" w:line="220" w:lineRule="exact"/>
              <w:jc w:val="right"/>
              <w:rPr>
                <w:color w:val="000000" w:themeColor="text1"/>
                <w:sz w:val="22"/>
                <w:szCs w:val="22"/>
              </w:rPr>
            </w:pPr>
            <w:r w:rsidRPr="004A4852">
              <w:rPr>
                <w:color w:val="000000" w:themeColor="text1"/>
                <w:sz w:val="22"/>
                <w:szCs w:val="22"/>
              </w:rPr>
              <w:t>5,998,976</w:t>
            </w:r>
          </w:p>
        </w:tc>
        <w:tc>
          <w:tcPr>
            <w:tcW w:w="1140" w:type="dxa"/>
            <w:tcBorders>
              <w:top w:val="single" w:sz="6" w:space="0" w:color="auto"/>
              <w:left w:val="single" w:sz="6" w:space="0" w:color="auto"/>
              <w:bottom w:val="single" w:sz="6" w:space="0" w:color="auto"/>
              <w:right w:val="single" w:sz="6" w:space="0" w:color="auto"/>
            </w:tcBorders>
            <w:vAlign w:val="center"/>
          </w:tcPr>
          <w:p w:rsidR="007356C1" w:rsidRPr="004A4852" w:rsidRDefault="007356C1" w:rsidP="007356C1">
            <w:pPr>
              <w:autoSpaceDE w:val="0"/>
              <w:autoSpaceDN w:val="0"/>
              <w:spacing w:beforeLines="10" w:before="36" w:afterLines="10" w:after="36" w:line="220" w:lineRule="exact"/>
              <w:jc w:val="right"/>
              <w:rPr>
                <w:color w:val="000000" w:themeColor="text1"/>
                <w:sz w:val="22"/>
                <w:szCs w:val="22"/>
              </w:rPr>
            </w:pPr>
            <w:r w:rsidRPr="004A4852">
              <w:rPr>
                <w:color w:val="000000" w:themeColor="text1"/>
                <w:sz w:val="22"/>
                <w:szCs w:val="22"/>
              </w:rPr>
              <w:t>31.80</w:t>
            </w:r>
          </w:p>
        </w:tc>
        <w:tc>
          <w:tcPr>
            <w:tcW w:w="1260" w:type="dxa"/>
            <w:tcBorders>
              <w:top w:val="single" w:sz="6" w:space="0" w:color="auto"/>
              <w:left w:val="single" w:sz="6" w:space="0" w:color="auto"/>
              <w:bottom w:val="single" w:sz="6" w:space="0" w:color="auto"/>
              <w:right w:val="single" w:sz="6" w:space="0" w:color="auto"/>
            </w:tcBorders>
            <w:vAlign w:val="center"/>
          </w:tcPr>
          <w:p w:rsidR="007356C1" w:rsidRPr="004A4852" w:rsidRDefault="007356C1" w:rsidP="007356C1">
            <w:pPr>
              <w:spacing w:line="220" w:lineRule="exact"/>
              <w:jc w:val="right"/>
              <w:rPr>
                <w:color w:val="000000" w:themeColor="text1"/>
                <w:sz w:val="22"/>
                <w:szCs w:val="22"/>
              </w:rPr>
            </w:pPr>
            <w:r w:rsidRPr="004A4852">
              <w:rPr>
                <w:color w:val="000000" w:themeColor="text1"/>
                <w:sz w:val="22"/>
                <w:szCs w:val="22"/>
              </w:rPr>
              <w:t>6,815,360</w:t>
            </w:r>
          </w:p>
        </w:tc>
        <w:tc>
          <w:tcPr>
            <w:tcW w:w="900" w:type="dxa"/>
            <w:tcBorders>
              <w:top w:val="single" w:sz="6" w:space="0" w:color="auto"/>
              <w:left w:val="single" w:sz="6" w:space="0" w:color="auto"/>
              <w:bottom w:val="single" w:sz="6" w:space="0" w:color="auto"/>
              <w:right w:val="single" w:sz="6" w:space="0" w:color="auto"/>
            </w:tcBorders>
            <w:vAlign w:val="center"/>
          </w:tcPr>
          <w:p w:rsidR="007356C1" w:rsidRPr="004A4852" w:rsidRDefault="007356C1" w:rsidP="007356C1">
            <w:pPr>
              <w:autoSpaceDE w:val="0"/>
              <w:autoSpaceDN w:val="0"/>
              <w:spacing w:beforeLines="10" w:before="36" w:afterLines="10" w:after="36" w:line="220" w:lineRule="exact"/>
              <w:jc w:val="right"/>
              <w:rPr>
                <w:color w:val="000000" w:themeColor="text1"/>
                <w:sz w:val="22"/>
                <w:szCs w:val="22"/>
              </w:rPr>
            </w:pPr>
            <w:r w:rsidRPr="004A4852">
              <w:rPr>
                <w:color w:val="000000" w:themeColor="text1"/>
                <w:sz w:val="22"/>
                <w:szCs w:val="22"/>
              </w:rPr>
              <w:t>33.50</w:t>
            </w:r>
          </w:p>
        </w:tc>
      </w:tr>
      <w:tr w:rsidR="005D2B32" w:rsidRPr="004A4852" w:rsidTr="007356C1">
        <w:trPr>
          <w:trHeight w:val="255"/>
        </w:trPr>
        <w:tc>
          <w:tcPr>
            <w:tcW w:w="1172" w:type="dxa"/>
            <w:tcBorders>
              <w:top w:val="single" w:sz="6" w:space="0" w:color="auto"/>
              <w:left w:val="single" w:sz="6" w:space="0" w:color="auto"/>
              <w:bottom w:val="single" w:sz="6" w:space="0" w:color="auto"/>
              <w:right w:val="single" w:sz="6" w:space="0" w:color="auto"/>
            </w:tcBorders>
            <w:vAlign w:val="center"/>
          </w:tcPr>
          <w:p w:rsidR="007356C1" w:rsidRPr="004A4852" w:rsidRDefault="007356C1" w:rsidP="007356C1">
            <w:pPr>
              <w:autoSpaceDE w:val="0"/>
              <w:autoSpaceDN w:val="0"/>
              <w:spacing w:beforeLines="10" w:before="36" w:afterLines="10" w:after="36" w:line="220" w:lineRule="exact"/>
              <w:jc w:val="center"/>
              <w:rPr>
                <w:color w:val="000000" w:themeColor="text1"/>
                <w:sz w:val="22"/>
              </w:rPr>
            </w:pPr>
            <w:r w:rsidRPr="004A4852">
              <w:rPr>
                <w:rFonts w:hAnsi="標楷體"/>
                <w:color w:val="000000" w:themeColor="text1"/>
                <w:sz w:val="22"/>
              </w:rPr>
              <w:t>承銷</w:t>
            </w:r>
          </w:p>
        </w:tc>
        <w:tc>
          <w:tcPr>
            <w:tcW w:w="1080" w:type="dxa"/>
            <w:tcBorders>
              <w:top w:val="single" w:sz="6" w:space="0" w:color="auto"/>
              <w:left w:val="single" w:sz="6" w:space="0" w:color="auto"/>
              <w:bottom w:val="single" w:sz="6" w:space="0" w:color="auto"/>
              <w:right w:val="single" w:sz="6" w:space="0" w:color="auto"/>
            </w:tcBorders>
            <w:vAlign w:val="center"/>
          </w:tcPr>
          <w:p w:rsidR="007356C1" w:rsidRPr="004A4852" w:rsidRDefault="007356C1" w:rsidP="007356C1">
            <w:pPr>
              <w:autoSpaceDE w:val="0"/>
              <w:autoSpaceDN w:val="0"/>
              <w:spacing w:beforeLines="10" w:before="36" w:afterLines="10" w:after="36" w:line="220" w:lineRule="exact"/>
              <w:jc w:val="right"/>
              <w:rPr>
                <w:color w:val="000000" w:themeColor="text1"/>
                <w:sz w:val="22"/>
                <w:szCs w:val="22"/>
              </w:rPr>
            </w:pPr>
            <w:r w:rsidRPr="004A4852">
              <w:rPr>
                <w:color w:val="000000" w:themeColor="text1"/>
                <w:sz w:val="22"/>
                <w:szCs w:val="22"/>
              </w:rPr>
              <w:t>852,019</w:t>
            </w:r>
          </w:p>
        </w:tc>
        <w:tc>
          <w:tcPr>
            <w:tcW w:w="1080" w:type="dxa"/>
            <w:tcBorders>
              <w:top w:val="single" w:sz="6" w:space="0" w:color="auto"/>
              <w:left w:val="single" w:sz="6" w:space="0" w:color="auto"/>
              <w:bottom w:val="single" w:sz="6" w:space="0" w:color="auto"/>
              <w:right w:val="single" w:sz="6" w:space="0" w:color="auto"/>
            </w:tcBorders>
            <w:vAlign w:val="center"/>
          </w:tcPr>
          <w:p w:rsidR="007356C1" w:rsidRPr="004A4852" w:rsidRDefault="007356C1" w:rsidP="007356C1">
            <w:pPr>
              <w:autoSpaceDE w:val="0"/>
              <w:autoSpaceDN w:val="0"/>
              <w:spacing w:beforeLines="10" w:before="36" w:afterLines="10" w:after="36" w:line="220" w:lineRule="exact"/>
              <w:jc w:val="right"/>
              <w:rPr>
                <w:color w:val="000000" w:themeColor="text1"/>
                <w:sz w:val="22"/>
                <w:szCs w:val="22"/>
              </w:rPr>
            </w:pPr>
            <w:r w:rsidRPr="004A4852">
              <w:rPr>
                <w:color w:val="000000" w:themeColor="text1"/>
                <w:sz w:val="22"/>
                <w:szCs w:val="22"/>
              </w:rPr>
              <w:t>5.69</w:t>
            </w:r>
          </w:p>
        </w:tc>
        <w:tc>
          <w:tcPr>
            <w:tcW w:w="1320" w:type="dxa"/>
            <w:tcBorders>
              <w:top w:val="single" w:sz="6" w:space="0" w:color="auto"/>
              <w:left w:val="single" w:sz="6" w:space="0" w:color="auto"/>
              <w:bottom w:val="single" w:sz="6" w:space="0" w:color="auto"/>
              <w:right w:val="single" w:sz="6" w:space="0" w:color="auto"/>
            </w:tcBorders>
            <w:vAlign w:val="center"/>
          </w:tcPr>
          <w:p w:rsidR="007356C1" w:rsidRPr="004A4852" w:rsidRDefault="007356C1" w:rsidP="007356C1">
            <w:pPr>
              <w:autoSpaceDE w:val="0"/>
              <w:autoSpaceDN w:val="0"/>
              <w:spacing w:beforeLines="10" w:before="36" w:afterLines="10" w:after="36" w:line="220" w:lineRule="exact"/>
              <w:jc w:val="right"/>
              <w:rPr>
                <w:color w:val="000000" w:themeColor="text1"/>
                <w:sz w:val="22"/>
                <w:szCs w:val="22"/>
              </w:rPr>
            </w:pPr>
            <w:r w:rsidRPr="004A4852">
              <w:rPr>
                <w:color w:val="000000" w:themeColor="text1"/>
                <w:sz w:val="22"/>
                <w:szCs w:val="22"/>
              </w:rPr>
              <w:t>1,360,949</w:t>
            </w:r>
          </w:p>
        </w:tc>
        <w:tc>
          <w:tcPr>
            <w:tcW w:w="1140" w:type="dxa"/>
            <w:tcBorders>
              <w:top w:val="single" w:sz="6" w:space="0" w:color="auto"/>
              <w:left w:val="single" w:sz="6" w:space="0" w:color="auto"/>
              <w:bottom w:val="single" w:sz="6" w:space="0" w:color="auto"/>
              <w:right w:val="single" w:sz="6" w:space="0" w:color="auto"/>
            </w:tcBorders>
            <w:vAlign w:val="center"/>
          </w:tcPr>
          <w:p w:rsidR="007356C1" w:rsidRPr="004A4852" w:rsidRDefault="007356C1" w:rsidP="007356C1">
            <w:pPr>
              <w:autoSpaceDE w:val="0"/>
              <w:autoSpaceDN w:val="0"/>
              <w:spacing w:beforeLines="10" w:before="36" w:afterLines="10" w:after="36" w:line="220" w:lineRule="exact"/>
              <w:jc w:val="right"/>
              <w:rPr>
                <w:color w:val="000000" w:themeColor="text1"/>
                <w:sz w:val="22"/>
                <w:szCs w:val="22"/>
              </w:rPr>
            </w:pPr>
            <w:r w:rsidRPr="004A4852">
              <w:rPr>
                <w:color w:val="000000" w:themeColor="text1"/>
                <w:sz w:val="22"/>
                <w:szCs w:val="22"/>
              </w:rPr>
              <w:t>7.21</w:t>
            </w:r>
          </w:p>
        </w:tc>
        <w:tc>
          <w:tcPr>
            <w:tcW w:w="1260" w:type="dxa"/>
            <w:tcBorders>
              <w:top w:val="single" w:sz="6" w:space="0" w:color="auto"/>
              <w:left w:val="single" w:sz="6" w:space="0" w:color="auto"/>
              <w:bottom w:val="single" w:sz="6" w:space="0" w:color="auto"/>
              <w:right w:val="single" w:sz="6" w:space="0" w:color="auto"/>
            </w:tcBorders>
            <w:vAlign w:val="center"/>
          </w:tcPr>
          <w:p w:rsidR="007356C1" w:rsidRPr="004A4852" w:rsidRDefault="007356C1" w:rsidP="007356C1">
            <w:pPr>
              <w:spacing w:line="220" w:lineRule="exact"/>
              <w:jc w:val="right"/>
              <w:rPr>
                <w:color w:val="000000" w:themeColor="text1"/>
                <w:sz w:val="22"/>
                <w:szCs w:val="22"/>
              </w:rPr>
            </w:pPr>
            <w:r w:rsidRPr="004A4852">
              <w:rPr>
                <w:color w:val="000000" w:themeColor="text1"/>
                <w:sz w:val="22"/>
                <w:szCs w:val="22"/>
              </w:rPr>
              <w:t>925,631</w:t>
            </w:r>
          </w:p>
        </w:tc>
        <w:tc>
          <w:tcPr>
            <w:tcW w:w="900" w:type="dxa"/>
            <w:tcBorders>
              <w:top w:val="single" w:sz="6" w:space="0" w:color="auto"/>
              <w:left w:val="single" w:sz="6" w:space="0" w:color="auto"/>
              <w:bottom w:val="single" w:sz="6" w:space="0" w:color="auto"/>
              <w:right w:val="single" w:sz="6" w:space="0" w:color="auto"/>
            </w:tcBorders>
            <w:vAlign w:val="center"/>
          </w:tcPr>
          <w:p w:rsidR="007356C1" w:rsidRPr="004A4852" w:rsidRDefault="007356C1" w:rsidP="007356C1">
            <w:pPr>
              <w:autoSpaceDE w:val="0"/>
              <w:autoSpaceDN w:val="0"/>
              <w:spacing w:beforeLines="10" w:before="36" w:afterLines="10" w:after="36" w:line="220" w:lineRule="exact"/>
              <w:jc w:val="right"/>
              <w:rPr>
                <w:color w:val="000000" w:themeColor="text1"/>
                <w:sz w:val="22"/>
                <w:szCs w:val="22"/>
              </w:rPr>
            </w:pPr>
            <w:r w:rsidRPr="004A4852">
              <w:rPr>
                <w:color w:val="000000" w:themeColor="text1"/>
                <w:sz w:val="22"/>
                <w:szCs w:val="22"/>
              </w:rPr>
              <w:t>4.55</w:t>
            </w:r>
          </w:p>
        </w:tc>
      </w:tr>
      <w:tr w:rsidR="005D2B32" w:rsidRPr="004A4852" w:rsidTr="007356C1">
        <w:trPr>
          <w:trHeight w:val="255"/>
        </w:trPr>
        <w:tc>
          <w:tcPr>
            <w:tcW w:w="1172" w:type="dxa"/>
            <w:tcBorders>
              <w:top w:val="single" w:sz="6" w:space="0" w:color="auto"/>
              <w:left w:val="single" w:sz="6" w:space="0" w:color="auto"/>
              <w:bottom w:val="single" w:sz="6" w:space="0" w:color="auto"/>
              <w:right w:val="single" w:sz="6" w:space="0" w:color="auto"/>
            </w:tcBorders>
            <w:vAlign w:val="center"/>
          </w:tcPr>
          <w:p w:rsidR="007356C1" w:rsidRPr="004A4852" w:rsidRDefault="007356C1" w:rsidP="007356C1">
            <w:pPr>
              <w:autoSpaceDE w:val="0"/>
              <w:autoSpaceDN w:val="0"/>
              <w:spacing w:beforeLines="10" w:before="36" w:afterLines="10" w:after="36" w:line="220" w:lineRule="exact"/>
              <w:jc w:val="center"/>
              <w:rPr>
                <w:color w:val="000000" w:themeColor="text1"/>
                <w:sz w:val="22"/>
              </w:rPr>
            </w:pPr>
            <w:r w:rsidRPr="004A4852">
              <w:rPr>
                <w:rFonts w:hAnsi="標楷體"/>
                <w:color w:val="000000" w:themeColor="text1"/>
                <w:sz w:val="22"/>
              </w:rPr>
              <w:t>合計</w:t>
            </w:r>
          </w:p>
        </w:tc>
        <w:tc>
          <w:tcPr>
            <w:tcW w:w="1080" w:type="dxa"/>
            <w:tcBorders>
              <w:top w:val="single" w:sz="6" w:space="0" w:color="auto"/>
              <w:left w:val="single" w:sz="6" w:space="0" w:color="auto"/>
              <w:bottom w:val="single" w:sz="6" w:space="0" w:color="auto"/>
              <w:right w:val="single" w:sz="6" w:space="0" w:color="auto"/>
            </w:tcBorders>
            <w:vAlign w:val="center"/>
          </w:tcPr>
          <w:p w:rsidR="007356C1" w:rsidRPr="004A4852" w:rsidRDefault="007356C1" w:rsidP="007356C1">
            <w:pPr>
              <w:autoSpaceDE w:val="0"/>
              <w:autoSpaceDN w:val="0"/>
              <w:spacing w:beforeLines="10" w:before="36" w:afterLines="10" w:after="36" w:line="220" w:lineRule="exact"/>
              <w:jc w:val="right"/>
              <w:rPr>
                <w:color w:val="000000" w:themeColor="text1"/>
                <w:sz w:val="22"/>
                <w:szCs w:val="22"/>
              </w:rPr>
            </w:pPr>
            <w:r w:rsidRPr="004A4852">
              <w:rPr>
                <w:color w:val="000000" w:themeColor="text1"/>
                <w:sz w:val="22"/>
                <w:szCs w:val="22"/>
              </w:rPr>
              <w:t>14,975,352</w:t>
            </w:r>
          </w:p>
        </w:tc>
        <w:tc>
          <w:tcPr>
            <w:tcW w:w="1080" w:type="dxa"/>
            <w:tcBorders>
              <w:top w:val="single" w:sz="6" w:space="0" w:color="auto"/>
              <w:left w:val="single" w:sz="6" w:space="0" w:color="auto"/>
              <w:bottom w:val="single" w:sz="6" w:space="0" w:color="auto"/>
              <w:right w:val="single" w:sz="6" w:space="0" w:color="auto"/>
            </w:tcBorders>
            <w:vAlign w:val="center"/>
          </w:tcPr>
          <w:p w:rsidR="007356C1" w:rsidRPr="004A4852" w:rsidRDefault="007356C1" w:rsidP="007356C1">
            <w:pPr>
              <w:autoSpaceDE w:val="0"/>
              <w:autoSpaceDN w:val="0"/>
              <w:spacing w:beforeLines="10" w:before="36" w:afterLines="10" w:after="36" w:line="220" w:lineRule="exact"/>
              <w:jc w:val="right"/>
              <w:rPr>
                <w:color w:val="000000" w:themeColor="text1"/>
                <w:sz w:val="22"/>
                <w:szCs w:val="22"/>
              </w:rPr>
            </w:pPr>
            <w:r w:rsidRPr="004A4852">
              <w:rPr>
                <w:color w:val="000000" w:themeColor="text1"/>
                <w:sz w:val="22"/>
                <w:szCs w:val="22"/>
              </w:rPr>
              <w:t>100.00</w:t>
            </w:r>
          </w:p>
        </w:tc>
        <w:tc>
          <w:tcPr>
            <w:tcW w:w="1320" w:type="dxa"/>
            <w:tcBorders>
              <w:top w:val="single" w:sz="6" w:space="0" w:color="auto"/>
              <w:left w:val="single" w:sz="6" w:space="0" w:color="auto"/>
              <w:bottom w:val="single" w:sz="6" w:space="0" w:color="auto"/>
              <w:right w:val="single" w:sz="6" w:space="0" w:color="auto"/>
            </w:tcBorders>
            <w:vAlign w:val="center"/>
          </w:tcPr>
          <w:p w:rsidR="007356C1" w:rsidRPr="004A4852" w:rsidRDefault="007356C1" w:rsidP="007356C1">
            <w:pPr>
              <w:autoSpaceDE w:val="0"/>
              <w:autoSpaceDN w:val="0"/>
              <w:spacing w:beforeLines="10" w:before="36" w:afterLines="10" w:after="36" w:line="220" w:lineRule="exact"/>
              <w:jc w:val="right"/>
              <w:rPr>
                <w:color w:val="000000" w:themeColor="text1"/>
                <w:sz w:val="22"/>
                <w:szCs w:val="22"/>
              </w:rPr>
            </w:pPr>
            <w:r w:rsidRPr="004A4852">
              <w:rPr>
                <w:color w:val="000000" w:themeColor="text1"/>
                <w:sz w:val="22"/>
                <w:szCs w:val="22"/>
              </w:rPr>
              <w:t>18,866,538</w:t>
            </w:r>
          </w:p>
        </w:tc>
        <w:tc>
          <w:tcPr>
            <w:tcW w:w="1140" w:type="dxa"/>
            <w:tcBorders>
              <w:top w:val="single" w:sz="6" w:space="0" w:color="auto"/>
              <w:left w:val="single" w:sz="6" w:space="0" w:color="auto"/>
              <w:bottom w:val="single" w:sz="6" w:space="0" w:color="auto"/>
              <w:right w:val="single" w:sz="6" w:space="0" w:color="auto"/>
            </w:tcBorders>
            <w:vAlign w:val="center"/>
          </w:tcPr>
          <w:p w:rsidR="007356C1" w:rsidRPr="004A4852" w:rsidRDefault="007356C1" w:rsidP="007356C1">
            <w:pPr>
              <w:autoSpaceDE w:val="0"/>
              <w:autoSpaceDN w:val="0"/>
              <w:spacing w:beforeLines="10" w:before="36" w:afterLines="10" w:after="36" w:line="220" w:lineRule="exact"/>
              <w:jc w:val="right"/>
              <w:rPr>
                <w:color w:val="000000" w:themeColor="text1"/>
                <w:sz w:val="22"/>
                <w:szCs w:val="22"/>
              </w:rPr>
            </w:pPr>
            <w:r w:rsidRPr="004A4852">
              <w:rPr>
                <w:color w:val="000000" w:themeColor="text1"/>
                <w:sz w:val="22"/>
                <w:szCs w:val="22"/>
              </w:rPr>
              <w:t>100.00</w:t>
            </w:r>
          </w:p>
        </w:tc>
        <w:tc>
          <w:tcPr>
            <w:tcW w:w="1260" w:type="dxa"/>
            <w:tcBorders>
              <w:top w:val="single" w:sz="6" w:space="0" w:color="auto"/>
              <w:left w:val="single" w:sz="6" w:space="0" w:color="auto"/>
              <w:bottom w:val="single" w:sz="6" w:space="0" w:color="auto"/>
              <w:right w:val="single" w:sz="6" w:space="0" w:color="auto"/>
            </w:tcBorders>
            <w:vAlign w:val="center"/>
          </w:tcPr>
          <w:p w:rsidR="007356C1" w:rsidRPr="004A4852" w:rsidRDefault="007356C1" w:rsidP="007356C1">
            <w:pPr>
              <w:spacing w:line="220" w:lineRule="exact"/>
              <w:jc w:val="right"/>
              <w:rPr>
                <w:color w:val="000000" w:themeColor="text1"/>
                <w:sz w:val="22"/>
                <w:szCs w:val="22"/>
              </w:rPr>
            </w:pPr>
            <w:r w:rsidRPr="004A4852">
              <w:rPr>
                <w:color w:val="000000" w:themeColor="text1"/>
                <w:sz w:val="22"/>
                <w:szCs w:val="22"/>
              </w:rPr>
              <w:t>20,347,315</w:t>
            </w:r>
          </w:p>
        </w:tc>
        <w:tc>
          <w:tcPr>
            <w:tcW w:w="900" w:type="dxa"/>
            <w:tcBorders>
              <w:top w:val="single" w:sz="6" w:space="0" w:color="auto"/>
              <w:left w:val="single" w:sz="6" w:space="0" w:color="auto"/>
              <w:bottom w:val="single" w:sz="6" w:space="0" w:color="auto"/>
              <w:right w:val="single" w:sz="6" w:space="0" w:color="auto"/>
            </w:tcBorders>
            <w:vAlign w:val="center"/>
          </w:tcPr>
          <w:p w:rsidR="007356C1" w:rsidRPr="004A4852" w:rsidRDefault="007356C1" w:rsidP="007356C1">
            <w:pPr>
              <w:autoSpaceDE w:val="0"/>
              <w:autoSpaceDN w:val="0"/>
              <w:spacing w:beforeLines="10" w:before="36" w:afterLines="10" w:after="36" w:line="220" w:lineRule="exact"/>
              <w:jc w:val="right"/>
              <w:rPr>
                <w:color w:val="000000" w:themeColor="text1"/>
                <w:sz w:val="22"/>
                <w:szCs w:val="22"/>
              </w:rPr>
            </w:pPr>
            <w:r w:rsidRPr="004A4852">
              <w:rPr>
                <w:color w:val="000000" w:themeColor="text1"/>
                <w:sz w:val="22"/>
                <w:szCs w:val="22"/>
              </w:rPr>
              <w:t>100.00</w:t>
            </w:r>
          </w:p>
        </w:tc>
      </w:tr>
    </w:tbl>
    <w:p w:rsidR="00E23276" w:rsidRPr="004A4852" w:rsidRDefault="00E23276" w:rsidP="00710D27">
      <w:pPr>
        <w:pStyle w:val="2"/>
        <w:numPr>
          <w:ilvl w:val="0"/>
          <w:numId w:val="12"/>
        </w:numPr>
        <w:tabs>
          <w:tab w:val="left" w:pos="709"/>
        </w:tabs>
        <w:spacing w:before="180" w:afterLines="0"/>
        <w:ind w:left="563" w:hangingChars="201" w:hanging="563"/>
        <w:rPr>
          <w:rFonts w:cs="Arial"/>
          <w:b w:val="0"/>
          <w:color w:val="000000" w:themeColor="text1"/>
        </w:rPr>
      </w:pPr>
      <w:bookmarkStart w:id="34" w:name="_Toc25244944"/>
      <w:r w:rsidRPr="004A4852">
        <w:rPr>
          <w:rFonts w:cs="Arial" w:hint="eastAsia"/>
          <w:b w:val="0"/>
          <w:color w:val="000000" w:themeColor="text1"/>
        </w:rPr>
        <w:t>公司目前尚在</w:t>
      </w:r>
      <w:proofErr w:type="gramStart"/>
      <w:r w:rsidRPr="004A4852">
        <w:rPr>
          <w:rFonts w:cs="Arial" w:hint="eastAsia"/>
          <w:b w:val="0"/>
          <w:color w:val="000000" w:themeColor="text1"/>
        </w:rPr>
        <w:t>繫</w:t>
      </w:r>
      <w:proofErr w:type="gramEnd"/>
      <w:r w:rsidRPr="004A4852">
        <w:rPr>
          <w:rFonts w:cs="Arial" w:hint="eastAsia"/>
          <w:b w:val="0"/>
          <w:color w:val="000000" w:themeColor="text1"/>
        </w:rPr>
        <w:t>屬中之重大訴訟、非</w:t>
      </w:r>
      <w:proofErr w:type="gramStart"/>
      <w:r w:rsidRPr="004A4852">
        <w:rPr>
          <w:rFonts w:cs="Arial" w:hint="eastAsia"/>
          <w:b w:val="0"/>
          <w:color w:val="000000" w:themeColor="text1"/>
        </w:rPr>
        <w:t>訟</w:t>
      </w:r>
      <w:proofErr w:type="gramEnd"/>
      <w:r w:rsidRPr="004A4852">
        <w:rPr>
          <w:rFonts w:cs="Arial" w:hint="eastAsia"/>
          <w:b w:val="0"/>
          <w:color w:val="000000" w:themeColor="text1"/>
        </w:rPr>
        <w:t>或行政爭訟事件，應揭露</w:t>
      </w:r>
      <w:proofErr w:type="gramStart"/>
      <w:r w:rsidRPr="004A4852">
        <w:rPr>
          <w:rFonts w:cs="Arial" w:hint="eastAsia"/>
          <w:b w:val="0"/>
          <w:color w:val="000000" w:themeColor="text1"/>
        </w:rPr>
        <w:t>其係爭事實</w:t>
      </w:r>
      <w:proofErr w:type="gramEnd"/>
      <w:r w:rsidRPr="004A4852">
        <w:rPr>
          <w:rFonts w:cs="Arial" w:hint="eastAsia"/>
          <w:b w:val="0"/>
          <w:color w:val="000000" w:themeColor="text1"/>
        </w:rPr>
        <w:t>、訴訟開始日期、主要涉訟當事人及目前處理情形</w:t>
      </w:r>
      <w:bookmarkEnd w:id="34"/>
    </w:p>
    <w:p w:rsidR="00E23276" w:rsidRPr="004A4852" w:rsidRDefault="00E23276" w:rsidP="00E23276">
      <w:pPr>
        <w:spacing w:beforeLines="10" w:before="36" w:afterLines="10" w:after="36" w:line="256" w:lineRule="exact"/>
        <w:ind w:left="960" w:hanging="120"/>
        <w:jc w:val="both"/>
        <w:rPr>
          <w:color w:val="000000" w:themeColor="text1"/>
        </w:rPr>
      </w:pPr>
      <w:r w:rsidRPr="004A4852">
        <w:rPr>
          <w:rFonts w:hAnsi="標楷體"/>
          <w:color w:val="000000" w:themeColor="text1"/>
        </w:rPr>
        <w:t>本公司並無重</w:t>
      </w:r>
      <w:r w:rsidR="001F7E1E" w:rsidRPr="004A4852">
        <w:rPr>
          <w:rFonts w:hAnsi="標楷體"/>
          <w:color w:val="000000" w:themeColor="text1"/>
        </w:rPr>
        <w:t>大</w:t>
      </w:r>
      <w:r w:rsidRPr="004A4852">
        <w:rPr>
          <w:rFonts w:hAnsi="標楷體"/>
          <w:color w:val="000000" w:themeColor="text1"/>
        </w:rPr>
        <w:t>影響營運之訴求案件，目前</w:t>
      </w:r>
      <w:proofErr w:type="gramStart"/>
      <w:r w:rsidRPr="004A4852">
        <w:rPr>
          <w:rFonts w:hAnsi="標楷體"/>
          <w:color w:val="000000" w:themeColor="text1"/>
        </w:rPr>
        <w:t>繫</w:t>
      </w:r>
      <w:proofErr w:type="gramEnd"/>
      <w:r w:rsidRPr="004A4852">
        <w:rPr>
          <w:rFonts w:hAnsi="標楷體"/>
          <w:color w:val="000000" w:themeColor="text1"/>
        </w:rPr>
        <w:t>屬中之訴訟案件如下</w:t>
      </w:r>
      <w:r w:rsidRPr="004A4852">
        <w:rPr>
          <w:color w:val="000000" w:themeColor="text1"/>
        </w:rPr>
        <w:t xml:space="preserve">:                                               </w:t>
      </w:r>
    </w:p>
    <w:tbl>
      <w:tblPr>
        <w:tblW w:w="0" w:type="auto"/>
        <w:tblInd w:w="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1"/>
        <w:gridCol w:w="1701"/>
        <w:gridCol w:w="1701"/>
        <w:gridCol w:w="2835"/>
      </w:tblGrid>
      <w:tr w:rsidR="005D2B32" w:rsidRPr="004A4852" w:rsidTr="006E1A45">
        <w:trPr>
          <w:trHeight w:val="253"/>
        </w:trPr>
        <w:tc>
          <w:tcPr>
            <w:tcW w:w="1701" w:type="dxa"/>
          </w:tcPr>
          <w:p w:rsidR="00E23276" w:rsidRPr="004A4852" w:rsidRDefault="00E23276" w:rsidP="006E1A45">
            <w:pPr>
              <w:spacing w:beforeLines="10" w:before="36" w:afterLines="10" w:after="36" w:line="240" w:lineRule="exact"/>
              <w:jc w:val="center"/>
              <w:rPr>
                <w:color w:val="000000" w:themeColor="text1"/>
              </w:rPr>
            </w:pPr>
            <w:r w:rsidRPr="004A4852">
              <w:rPr>
                <w:rFonts w:hAnsi="標楷體"/>
                <w:color w:val="000000" w:themeColor="text1"/>
              </w:rPr>
              <w:t>營業據點</w:t>
            </w:r>
          </w:p>
        </w:tc>
        <w:tc>
          <w:tcPr>
            <w:tcW w:w="1701" w:type="dxa"/>
          </w:tcPr>
          <w:p w:rsidR="00E23276" w:rsidRPr="004A4852" w:rsidRDefault="00E23276" w:rsidP="006E1A45">
            <w:pPr>
              <w:spacing w:beforeLines="10" w:before="36" w:afterLines="10" w:after="36" w:line="240" w:lineRule="exact"/>
              <w:jc w:val="center"/>
              <w:rPr>
                <w:color w:val="000000" w:themeColor="text1"/>
              </w:rPr>
            </w:pPr>
            <w:r w:rsidRPr="004A4852">
              <w:rPr>
                <w:rFonts w:hAnsi="標楷體"/>
                <w:color w:val="000000" w:themeColor="text1"/>
              </w:rPr>
              <w:t>相對人</w:t>
            </w:r>
          </w:p>
        </w:tc>
        <w:tc>
          <w:tcPr>
            <w:tcW w:w="1701" w:type="dxa"/>
          </w:tcPr>
          <w:p w:rsidR="00E23276" w:rsidRPr="004A4852" w:rsidRDefault="00E23276" w:rsidP="006E1A45">
            <w:pPr>
              <w:spacing w:beforeLines="10" w:before="36" w:afterLines="10" w:after="36" w:line="240" w:lineRule="exact"/>
              <w:jc w:val="center"/>
              <w:rPr>
                <w:color w:val="000000" w:themeColor="text1"/>
              </w:rPr>
            </w:pPr>
            <w:r w:rsidRPr="004A4852">
              <w:rPr>
                <w:rFonts w:hAnsi="標楷體"/>
                <w:color w:val="000000" w:themeColor="text1"/>
              </w:rPr>
              <w:t>金額</w:t>
            </w:r>
          </w:p>
        </w:tc>
        <w:tc>
          <w:tcPr>
            <w:tcW w:w="2835" w:type="dxa"/>
          </w:tcPr>
          <w:p w:rsidR="00E23276" w:rsidRPr="004A4852" w:rsidRDefault="00E23276" w:rsidP="006E1A45">
            <w:pPr>
              <w:spacing w:beforeLines="10" w:before="36" w:afterLines="10" w:after="36" w:line="240" w:lineRule="exact"/>
              <w:jc w:val="center"/>
              <w:rPr>
                <w:color w:val="000000" w:themeColor="text1"/>
              </w:rPr>
            </w:pPr>
            <w:r w:rsidRPr="004A4852">
              <w:rPr>
                <w:rFonts w:hAnsi="標楷體"/>
                <w:color w:val="000000" w:themeColor="text1"/>
              </w:rPr>
              <w:t>法律程序</w:t>
            </w:r>
          </w:p>
        </w:tc>
      </w:tr>
      <w:tr w:rsidR="005D2B32" w:rsidRPr="004A4852" w:rsidTr="006E1A45">
        <w:trPr>
          <w:cantSplit/>
        </w:trPr>
        <w:tc>
          <w:tcPr>
            <w:tcW w:w="7938" w:type="dxa"/>
            <w:gridSpan w:val="4"/>
          </w:tcPr>
          <w:p w:rsidR="00E23276" w:rsidRPr="004A4852" w:rsidRDefault="00E23276" w:rsidP="006E1A45">
            <w:pPr>
              <w:spacing w:beforeLines="10" w:before="36" w:afterLines="10" w:after="36" w:line="240" w:lineRule="exact"/>
              <w:jc w:val="center"/>
              <w:rPr>
                <w:color w:val="000000" w:themeColor="text1"/>
              </w:rPr>
            </w:pPr>
            <w:r w:rsidRPr="004A4852">
              <w:rPr>
                <w:rFonts w:hAnsi="標楷體"/>
                <w:color w:val="000000" w:themeColor="text1"/>
              </w:rPr>
              <w:t>無</w:t>
            </w:r>
          </w:p>
        </w:tc>
      </w:tr>
    </w:tbl>
    <w:p w:rsidR="00E23276" w:rsidRPr="004A4852" w:rsidRDefault="00E23276" w:rsidP="00710D27">
      <w:pPr>
        <w:pStyle w:val="2"/>
        <w:numPr>
          <w:ilvl w:val="0"/>
          <w:numId w:val="12"/>
        </w:numPr>
        <w:tabs>
          <w:tab w:val="left" w:pos="709"/>
        </w:tabs>
        <w:spacing w:before="180" w:afterLines="0"/>
        <w:ind w:left="563" w:hangingChars="201" w:hanging="563"/>
        <w:rPr>
          <w:rFonts w:cs="Arial"/>
          <w:b w:val="0"/>
          <w:color w:val="000000" w:themeColor="text1"/>
        </w:rPr>
      </w:pPr>
      <w:bookmarkStart w:id="35" w:name="_Toc25244945"/>
      <w:r w:rsidRPr="004A4852">
        <w:rPr>
          <w:rFonts w:cs="Arial" w:hint="eastAsia"/>
          <w:b w:val="0"/>
          <w:color w:val="000000" w:themeColor="text1"/>
        </w:rPr>
        <w:t>最近二年簡明資產負債表及綜合損益表資料</w:t>
      </w:r>
      <w:bookmarkEnd w:id="35"/>
    </w:p>
    <w:p w:rsidR="00E23276" w:rsidRPr="004A4852" w:rsidRDefault="00E23276" w:rsidP="00710D27">
      <w:pPr>
        <w:pStyle w:val="a5"/>
        <w:numPr>
          <w:ilvl w:val="0"/>
          <w:numId w:val="17"/>
        </w:numPr>
        <w:spacing w:line="400" w:lineRule="exact"/>
        <w:jc w:val="both"/>
        <w:rPr>
          <w:rFonts w:hAnsi="標楷體"/>
          <w:color w:val="000000" w:themeColor="text1"/>
        </w:rPr>
      </w:pPr>
      <w:r w:rsidRPr="004A4852">
        <w:rPr>
          <w:rFonts w:hAnsi="標楷體"/>
          <w:color w:val="000000" w:themeColor="text1"/>
        </w:rPr>
        <w:t>簡明資產負債表</w:t>
      </w:r>
      <w:r w:rsidR="00320979">
        <w:rPr>
          <w:rFonts w:hAnsi="標楷體" w:hint="eastAsia"/>
          <w:color w:val="000000" w:themeColor="text1"/>
        </w:rPr>
        <w:t>(合併</w:t>
      </w:r>
      <w:r w:rsidR="00320979">
        <w:rPr>
          <w:rFonts w:hAnsi="標楷體"/>
          <w:color w:val="000000" w:themeColor="text1"/>
        </w:rPr>
        <w:t>)</w:t>
      </w:r>
      <w:r w:rsidRPr="004A4852">
        <w:rPr>
          <w:rFonts w:hAnsi="標楷體"/>
          <w:color w:val="000000" w:themeColor="text1"/>
        </w:rPr>
        <w:t xml:space="preserve">　</w:t>
      </w:r>
      <w:r w:rsidR="00320979">
        <w:rPr>
          <w:rFonts w:hAnsi="標楷體" w:hint="eastAsia"/>
          <w:color w:val="000000" w:themeColor="text1"/>
        </w:rPr>
        <w:t xml:space="preserve"> </w:t>
      </w:r>
      <w:r w:rsidRPr="004A4852">
        <w:rPr>
          <w:rFonts w:hAnsi="標楷體"/>
          <w:color w:val="000000" w:themeColor="text1"/>
        </w:rPr>
        <w:t xml:space="preserve">　　　　　                   單位：</w:t>
      </w:r>
      <w:r w:rsidR="00F42DA0" w:rsidRPr="004A4852">
        <w:rPr>
          <w:rFonts w:hAnsi="標楷體"/>
          <w:color w:val="000000" w:themeColor="text1"/>
        </w:rPr>
        <w:t>新臺幣</w:t>
      </w:r>
      <w:r w:rsidRPr="004A4852">
        <w:rPr>
          <w:rFonts w:hAnsi="標楷體"/>
          <w:color w:val="000000" w:themeColor="text1"/>
        </w:rPr>
        <w:t>仟元</w:t>
      </w:r>
    </w:p>
    <w:tbl>
      <w:tblPr>
        <w:tblW w:w="8394"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716"/>
        <w:gridCol w:w="1569"/>
        <w:gridCol w:w="1569"/>
        <w:gridCol w:w="1540"/>
      </w:tblGrid>
      <w:tr w:rsidR="008F1F8B" w:rsidRPr="004A4852" w:rsidTr="00B34690">
        <w:trPr>
          <w:trHeight w:val="492"/>
        </w:trPr>
        <w:tc>
          <w:tcPr>
            <w:tcW w:w="3716" w:type="dxa"/>
            <w:shd w:val="clear" w:color="auto" w:fill="FFFFFF"/>
            <w:vAlign w:val="center"/>
          </w:tcPr>
          <w:p w:rsidR="008F1F8B" w:rsidRPr="004A4852" w:rsidRDefault="008F1F8B" w:rsidP="008F1F8B">
            <w:pPr>
              <w:spacing w:line="220" w:lineRule="exact"/>
              <w:jc w:val="both"/>
              <w:rPr>
                <w:rFonts w:hAnsi="標楷體"/>
                <w:color w:val="000000" w:themeColor="text1"/>
                <w:sz w:val="22"/>
                <w:szCs w:val="22"/>
              </w:rPr>
            </w:pPr>
          </w:p>
        </w:tc>
        <w:tc>
          <w:tcPr>
            <w:tcW w:w="1569"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proofErr w:type="gramStart"/>
            <w:r w:rsidRPr="004A4852">
              <w:rPr>
                <w:rFonts w:hAnsi="標楷體"/>
                <w:color w:val="000000" w:themeColor="text1"/>
                <w:sz w:val="22"/>
                <w:szCs w:val="22"/>
              </w:rPr>
              <w:t>106</w:t>
            </w:r>
            <w:proofErr w:type="gramEnd"/>
            <w:r w:rsidRPr="004A4852">
              <w:rPr>
                <w:rFonts w:hAnsi="標楷體"/>
                <w:color w:val="000000" w:themeColor="text1"/>
                <w:sz w:val="22"/>
                <w:szCs w:val="22"/>
              </w:rPr>
              <w:t>年度</w:t>
            </w:r>
          </w:p>
        </w:tc>
        <w:tc>
          <w:tcPr>
            <w:tcW w:w="1569"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proofErr w:type="gramStart"/>
            <w:r w:rsidRPr="004A4852">
              <w:rPr>
                <w:rFonts w:hAnsi="標楷體"/>
                <w:color w:val="000000" w:themeColor="text1"/>
                <w:sz w:val="22"/>
                <w:szCs w:val="22"/>
              </w:rPr>
              <w:t>107</w:t>
            </w:r>
            <w:proofErr w:type="gramEnd"/>
            <w:r w:rsidRPr="004A4852">
              <w:rPr>
                <w:rFonts w:hAnsi="標楷體"/>
                <w:color w:val="000000" w:themeColor="text1"/>
                <w:sz w:val="22"/>
                <w:szCs w:val="22"/>
              </w:rPr>
              <w:t>年度</w:t>
            </w:r>
          </w:p>
        </w:tc>
        <w:tc>
          <w:tcPr>
            <w:tcW w:w="1540"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108</w:t>
            </w:r>
            <w:r w:rsidRPr="004A4852">
              <w:rPr>
                <w:rFonts w:hAnsi="標楷體"/>
                <w:color w:val="000000" w:themeColor="text1"/>
                <w:sz w:val="22"/>
                <w:szCs w:val="22"/>
              </w:rPr>
              <w:t>年</w:t>
            </w:r>
            <w:r w:rsidRPr="004A4852">
              <w:rPr>
                <w:rFonts w:hAnsi="標楷體" w:hint="eastAsia"/>
                <w:color w:val="000000" w:themeColor="text1"/>
                <w:sz w:val="22"/>
                <w:szCs w:val="22"/>
              </w:rPr>
              <w:t>第</w:t>
            </w:r>
            <w:r>
              <w:rPr>
                <w:rFonts w:hAnsi="標楷體" w:hint="eastAsia"/>
                <w:color w:val="000000" w:themeColor="text1"/>
                <w:sz w:val="22"/>
                <w:szCs w:val="22"/>
              </w:rPr>
              <w:t>3</w:t>
            </w:r>
            <w:r w:rsidRPr="004A4852">
              <w:rPr>
                <w:rFonts w:hAnsi="標楷體" w:hint="eastAsia"/>
                <w:color w:val="000000" w:themeColor="text1"/>
                <w:sz w:val="22"/>
                <w:szCs w:val="22"/>
              </w:rPr>
              <w:t>季</w:t>
            </w:r>
          </w:p>
        </w:tc>
      </w:tr>
      <w:tr w:rsidR="008F1F8B" w:rsidRPr="004A4852" w:rsidTr="00B34690">
        <w:trPr>
          <w:trHeight w:val="492"/>
        </w:trPr>
        <w:tc>
          <w:tcPr>
            <w:tcW w:w="3716" w:type="dxa"/>
            <w:shd w:val="clear" w:color="auto" w:fill="FFFFFF"/>
            <w:vAlign w:val="center"/>
          </w:tcPr>
          <w:p w:rsidR="008F1F8B" w:rsidRPr="004A4852" w:rsidRDefault="008F1F8B" w:rsidP="008F1F8B">
            <w:pPr>
              <w:spacing w:line="220" w:lineRule="exact"/>
              <w:jc w:val="both"/>
              <w:rPr>
                <w:rFonts w:hAnsi="標楷體"/>
                <w:color w:val="000000" w:themeColor="text1"/>
                <w:sz w:val="22"/>
                <w:szCs w:val="22"/>
              </w:rPr>
            </w:pPr>
            <w:r w:rsidRPr="004A4852">
              <w:rPr>
                <w:rFonts w:hAnsi="標楷體" w:hint="eastAsia"/>
                <w:color w:val="000000" w:themeColor="text1"/>
                <w:sz w:val="22"/>
                <w:szCs w:val="22"/>
              </w:rPr>
              <w:t>流動資產</w:t>
            </w:r>
          </w:p>
        </w:tc>
        <w:tc>
          <w:tcPr>
            <w:tcW w:w="1569"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646,879,111</w:t>
            </w:r>
          </w:p>
        </w:tc>
        <w:tc>
          <w:tcPr>
            <w:tcW w:w="1569"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641,994,720</w:t>
            </w:r>
          </w:p>
        </w:tc>
        <w:tc>
          <w:tcPr>
            <w:tcW w:w="1540" w:type="dxa"/>
            <w:shd w:val="clear" w:color="auto" w:fill="FFFFFF"/>
            <w:vAlign w:val="center"/>
          </w:tcPr>
          <w:p w:rsidR="008F1F8B" w:rsidRPr="001671D5" w:rsidRDefault="008F1F8B" w:rsidP="008F1F8B">
            <w:pPr>
              <w:spacing w:line="220" w:lineRule="exact"/>
              <w:jc w:val="right"/>
              <w:rPr>
                <w:rFonts w:hAnsi="標楷體"/>
                <w:color w:val="000000" w:themeColor="text1"/>
                <w:sz w:val="22"/>
                <w:szCs w:val="22"/>
              </w:rPr>
            </w:pPr>
            <w:r w:rsidRPr="001671D5">
              <w:rPr>
                <w:rFonts w:hAnsi="標楷體"/>
                <w:color w:val="000000" w:themeColor="text1"/>
                <w:sz w:val="22"/>
                <w:szCs w:val="22"/>
              </w:rPr>
              <w:t>683,179,352</w:t>
            </w:r>
          </w:p>
        </w:tc>
      </w:tr>
      <w:tr w:rsidR="008F1F8B" w:rsidRPr="004A4852" w:rsidTr="00B34690">
        <w:trPr>
          <w:trHeight w:val="492"/>
        </w:trPr>
        <w:tc>
          <w:tcPr>
            <w:tcW w:w="3716" w:type="dxa"/>
            <w:shd w:val="clear" w:color="auto" w:fill="FFFFFF"/>
            <w:vAlign w:val="center"/>
          </w:tcPr>
          <w:p w:rsidR="008F1F8B" w:rsidRPr="004A4852" w:rsidRDefault="008F1F8B" w:rsidP="008F1F8B">
            <w:pPr>
              <w:spacing w:line="220" w:lineRule="exact"/>
              <w:jc w:val="both"/>
              <w:rPr>
                <w:rFonts w:hAnsi="標楷體"/>
                <w:color w:val="000000" w:themeColor="text1"/>
                <w:sz w:val="22"/>
                <w:szCs w:val="22"/>
              </w:rPr>
            </w:pPr>
            <w:r w:rsidRPr="004A4852">
              <w:rPr>
                <w:rFonts w:hAnsi="標楷體" w:hint="eastAsia"/>
                <w:color w:val="000000" w:themeColor="text1"/>
                <w:sz w:val="22"/>
                <w:szCs w:val="22"/>
              </w:rPr>
              <w:t>非流動資產</w:t>
            </w:r>
          </w:p>
        </w:tc>
        <w:tc>
          <w:tcPr>
            <w:tcW w:w="1569"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49,451,943</w:t>
            </w:r>
          </w:p>
        </w:tc>
        <w:tc>
          <w:tcPr>
            <w:tcW w:w="1569"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45,298,797</w:t>
            </w:r>
          </w:p>
        </w:tc>
        <w:tc>
          <w:tcPr>
            <w:tcW w:w="1540" w:type="dxa"/>
            <w:shd w:val="clear" w:color="auto" w:fill="FFFFFF"/>
            <w:vAlign w:val="center"/>
          </w:tcPr>
          <w:p w:rsidR="008F1F8B" w:rsidRPr="001671D5" w:rsidRDefault="008F1F8B" w:rsidP="008F1F8B">
            <w:pPr>
              <w:spacing w:line="220" w:lineRule="exact"/>
              <w:jc w:val="right"/>
              <w:rPr>
                <w:rFonts w:hAnsi="標楷體"/>
                <w:color w:val="000000" w:themeColor="text1"/>
                <w:sz w:val="22"/>
                <w:szCs w:val="22"/>
              </w:rPr>
            </w:pPr>
            <w:r w:rsidRPr="001671D5">
              <w:rPr>
                <w:rFonts w:hAnsi="標楷體"/>
                <w:color w:val="000000" w:themeColor="text1"/>
                <w:sz w:val="22"/>
                <w:szCs w:val="22"/>
              </w:rPr>
              <w:t>52,591,198</w:t>
            </w:r>
          </w:p>
        </w:tc>
      </w:tr>
      <w:tr w:rsidR="008F1F8B" w:rsidRPr="004A4852" w:rsidTr="00B34690">
        <w:trPr>
          <w:trHeight w:val="492"/>
        </w:trPr>
        <w:tc>
          <w:tcPr>
            <w:tcW w:w="3716" w:type="dxa"/>
            <w:shd w:val="clear" w:color="auto" w:fill="FFFFFF"/>
            <w:vAlign w:val="center"/>
          </w:tcPr>
          <w:p w:rsidR="008F1F8B" w:rsidRPr="004A4852" w:rsidRDefault="008F1F8B" w:rsidP="008F1F8B">
            <w:pPr>
              <w:spacing w:line="220" w:lineRule="exact"/>
              <w:jc w:val="both"/>
              <w:rPr>
                <w:rFonts w:hAnsi="標楷體"/>
                <w:color w:val="000000" w:themeColor="text1"/>
                <w:sz w:val="22"/>
                <w:szCs w:val="22"/>
              </w:rPr>
            </w:pPr>
            <w:r w:rsidRPr="004A4852">
              <w:rPr>
                <w:rFonts w:hAnsi="標楷體" w:hint="eastAsia"/>
                <w:color w:val="000000" w:themeColor="text1"/>
                <w:sz w:val="22"/>
                <w:szCs w:val="22"/>
              </w:rPr>
              <w:t>資產合計</w:t>
            </w:r>
          </w:p>
        </w:tc>
        <w:tc>
          <w:tcPr>
            <w:tcW w:w="1569"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696,331,054</w:t>
            </w:r>
          </w:p>
        </w:tc>
        <w:tc>
          <w:tcPr>
            <w:tcW w:w="1569"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687,293,517</w:t>
            </w:r>
          </w:p>
        </w:tc>
        <w:tc>
          <w:tcPr>
            <w:tcW w:w="1540" w:type="dxa"/>
            <w:shd w:val="clear" w:color="auto" w:fill="FFFFFF"/>
            <w:vAlign w:val="center"/>
          </w:tcPr>
          <w:p w:rsidR="008F1F8B" w:rsidRPr="001671D5" w:rsidRDefault="008F1F8B" w:rsidP="008F1F8B">
            <w:pPr>
              <w:spacing w:line="220" w:lineRule="exact"/>
              <w:jc w:val="right"/>
              <w:rPr>
                <w:rFonts w:hAnsi="標楷體"/>
                <w:color w:val="000000" w:themeColor="text1"/>
                <w:sz w:val="22"/>
                <w:szCs w:val="22"/>
              </w:rPr>
            </w:pPr>
            <w:r w:rsidRPr="001671D5">
              <w:rPr>
                <w:rFonts w:hAnsi="標楷體"/>
                <w:color w:val="000000" w:themeColor="text1"/>
                <w:sz w:val="22"/>
                <w:szCs w:val="22"/>
              </w:rPr>
              <w:t>735,770,550</w:t>
            </w:r>
          </w:p>
        </w:tc>
      </w:tr>
      <w:tr w:rsidR="008F1F8B" w:rsidRPr="004A4852" w:rsidTr="00B34690">
        <w:trPr>
          <w:trHeight w:val="492"/>
        </w:trPr>
        <w:tc>
          <w:tcPr>
            <w:tcW w:w="3716" w:type="dxa"/>
            <w:shd w:val="clear" w:color="auto" w:fill="FFFFFF"/>
            <w:vAlign w:val="center"/>
          </w:tcPr>
          <w:p w:rsidR="008F1F8B" w:rsidRPr="004A4852" w:rsidRDefault="008F1F8B" w:rsidP="008F1F8B">
            <w:pPr>
              <w:spacing w:line="220" w:lineRule="exact"/>
              <w:jc w:val="both"/>
              <w:rPr>
                <w:rFonts w:hAnsi="標楷體"/>
                <w:color w:val="000000" w:themeColor="text1"/>
                <w:sz w:val="22"/>
                <w:szCs w:val="22"/>
              </w:rPr>
            </w:pPr>
            <w:r w:rsidRPr="004A4852">
              <w:rPr>
                <w:rFonts w:hAnsi="標楷體" w:hint="eastAsia"/>
                <w:color w:val="000000" w:themeColor="text1"/>
                <w:sz w:val="22"/>
                <w:szCs w:val="22"/>
              </w:rPr>
              <w:t>流動負債</w:t>
            </w:r>
          </w:p>
        </w:tc>
        <w:tc>
          <w:tcPr>
            <w:tcW w:w="1569"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584,329,816</w:t>
            </w:r>
          </w:p>
        </w:tc>
        <w:tc>
          <w:tcPr>
            <w:tcW w:w="1569"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568,491,416</w:t>
            </w:r>
          </w:p>
        </w:tc>
        <w:tc>
          <w:tcPr>
            <w:tcW w:w="1540" w:type="dxa"/>
            <w:shd w:val="clear" w:color="auto" w:fill="FFFFFF"/>
            <w:vAlign w:val="center"/>
          </w:tcPr>
          <w:p w:rsidR="008F1F8B" w:rsidRPr="001671D5" w:rsidRDefault="008F1F8B" w:rsidP="008F1F8B">
            <w:pPr>
              <w:spacing w:line="220" w:lineRule="exact"/>
              <w:jc w:val="right"/>
              <w:rPr>
                <w:rFonts w:hAnsi="標楷體"/>
                <w:color w:val="000000" w:themeColor="text1"/>
                <w:sz w:val="22"/>
                <w:szCs w:val="22"/>
              </w:rPr>
            </w:pPr>
            <w:r w:rsidRPr="001671D5">
              <w:rPr>
                <w:rFonts w:hAnsi="標楷體"/>
                <w:color w:val="000000" w:themeColor="text1"/>
                <w:sz w:val="22"/>
                <w:szCs w:val="22"/>
              </w:rPr>
              <w:t>603,585,755</w:t>
            </w:r>
          </w:p>
        </w:tc>
      </w:tr>
      <w:tr w:rsidR="008F1F8B" w:rsidRPr="004A4852" w:rsidTr="00B34690">
        <w:trPr>
          <w:trHeight w:val="492"/>
        </w:trPr>
        <w:tc>
          <w:tcPr>
            <w:tcW w:w="3716" w:type="dxa"/>
            <w:shd w:val="clear" w:color="auto" w:fill="FFFFFF"/>
            <w:vAlign w:val="center"/>
          </w:tcPr>
          <w:p w:rsidR="008F1F8B" w:rsidRPr="004A4852" w:rsidRDefault="008F1F8B" w:rsidP="008F1F8B">
            <w:pPr>
              <w:spacing w:line="220" w:lineRule="exact"/>
              <w:jc w:val="both"/>
              <w:rPr>
                <w:rFonts w:hAnsi="標楷體"/>
                <w:color w:val="000000" w:themeColor="text1"/>
                <w:sz w:val="22"/>
                <w:szCs w:val="22"/>
              </w:rPr>
            </w:pPr>
            <w:r w:rsidRPr="004A4852">
              <w:rPr>
                <w:rFonts w:hAnsi="標楷體" w:hint="eastAsia"/>
                <w:color w:val="000000" w:themeColor="text1"/>
                <w:sz w:val="22"/>
                <w:szCs w:val="22"/>
              </w:rPr>
              <w:t>非流動負債</w:t>
            </w:r>
          </w:p>
        </w:tc>
        <w:tc>
          <w:tcPr>
            <w:tcW w:w="1569"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7,199,381</w:t>
            </w:r>
          </w:p>
        </w:tc>
        <w:tc>
          <w:tcPr>
            <w:tcW w:w="1569"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9,011,985</w:t>
            </w:r>
          </w:p>
        </w:tc>
        <w:tc>
          <w:tcPr>
            <w:tcW w:w="1540" w:type="dxa"/>
            <w:shd w:val="clear" w:color="auto" w:fill="FFFFFF"/>
            <w:vAlign w:val="center"/>
          </w:tcPr>
          <w:p w:rsidR="008F1F8B" w:rsidRPr="001671D5" w:rsidRDefault="008F1F8B" w:rsidP="008F1F8B">
            <w:pPr>
              <w:spacing w:line="220" w:lineRule="exact"/>
              <w:jc w:val="right"/>
              <w:rPr>
                <w:rFonts w:hAnsi="標楷體"/>
                <w:color w:val="000000" w:themeColor="text1"/>
                <w:sz w:val="22"/>
                <w:szCs w:val="22"/>
              </w:rPr>
            </w:pPr>
            <w:r w:rsidRPr="001671D5">
              <w:rPr>
                <w:rFonts w:hAnsi="標楷體"/>
                <w:color w:val="000000" w:themeColor="text1"/>
                <w:sz w:val="22"/>
                <w:szCs w:val="22"/>
              </w:rPr>
              <w:t>19,700,553</w:t>
            </w:r>
          </w:p>
        </w:tc>
      </w:tr>
      <w:tr w:rsidR="008F1F8B" w:rsidRPr="004A4852" w:rsidTr="00B34690">
        <w:trPr>
          <w:trHeight w:val="492"/>
        </w:trPr>
        <w:tc>
          <w:tcPr>
            <w:tcW w:w="3716" w:type="dxa"/>
            <w:shd w:val="clear" w:color="auto" w:fill="FFFFFF"/>
            <w:vAlign w:val="center"/>
          </w:tcPr>
          <w:p w:rsidR="008F1F8B" w:rsidRPr="004A4852" w:rsidRDefault="008F1F8B" w:rsidP="008F1F8B">
            <w:pPr>
              <w:spacing w:line="220" w:lineRule="exact"/>
              <w:jc w:val="both"/>
              <w:rPr>
                <w:rFonts w:hAnsi="標楷體"/>
                <w:color w:val="000000" w:themeColor="text1"/>
                <w:sz w:val="22"/>
                <w:szCs w:val="22"/>
              </w:rPr>
            </w:pPr>
            <w:r w:rsidRPr="004A4852">
              <w:rPr>
                <w:rFonts w:hAnsi="標楷體" w:hint="eastAsia"/>
                <w:color w:val="000000" w:themeColor="text1"/>
                <w:sz w:val="22"/>
                <w:szCs w:val="22"/>
              </w:rPr>
              <w:t>負債合計</w:t>
            </w:r>
          </w:p>
        </w:tc>
        <w:tc>
          <w:tcPr>
            <w:tcW w:w="1569"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591,529,197</w:t>
            </w:r>
          </w:p>
        </w:tc>
        <w:tc>
          <w:tcPr>
            <w:tcW w:w="1569"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577,503,401</w:t>
            </w:r>
          </w:p>
        </w:tc>
        <w:tc>
          <w:tcPr>
            <w:tcW w:w="1540" w:type="dxa"/>
            <w:shd w:val="clear" w:color="auto" w:fill="FFFFFF"/>
            <w:vAlign w:val="center"/>
          </w:tcPr>
          <w:p w:rsidR="008F1F8B" w:rsidRPr="001671D5" w:rsidRDefault="008F1F8B" w:rsidP="008F1F8B">
            <w:pPr>
              <w:spacing w:line="220" w:lineRule="exact"/>
              <w:jc w:val="right"/>
              <w:rPr>
                <w:rFonts w:hAnsi="標楷體"/>
                <w:color w:val="000000" w:themeColor="text1"/>
                <w:sz w:val="22"/>
                <w:szCs w:val="22"/>
              </w:rPr>
            </w:pPr>
            <w:r w:rsidRPr="001671D5">
              <w:rPr>
                <w:rFonts w:hAnsi="標楷體"/>
                <w:color w:val="000000" w:themeColor="text1"/>
                <w:sz w:val="22"/>
                <w:szCs w:val="22"/>
              </w:rPr>
              <w:t>623,286,308</w:t>
            </w:r>
          </w:p>
        </w:tc>
      </w:tr>
      <w:tr w:rsidR="008F1F8B" w:rsidRPr="004A4852" w:rsidTr="00B34690">
        <w:trPr>
          <w:trHeight w:val="492"/>
        </w:trPr>
        <w:tc>
          <w:tcPr>
            <w:tcW w:w="3716" w:type="dxa"/>
            <w:shd w:val="clear" w:color="auto" w:fill="FFFFFF"/>
            <w:vAlign w:val="center"/>
          </w:tcPr>
          <w:p w:rsidR="008F1F8B" w:rsidRPr="004A4852" w:rsidRDefault="008F1F8B" w:rsidP="008F1F8B">
            <w:pPr>
              <w:spacing w:line="220" w:lineRule="exact"/>
              <w:jc w:val="both"/>
              <w:rPr>
                <w:rFonts w:hAnsi="標楷體"/>
                <w:color w:val="000000" w:themeColor="text1"/>
                <w:sz w:val="22"/>
                <w:szCs w:val="22"/>
              </w:rPr>
            </w:pPr>
            <w:r w:rsidRPr="004A4852">
              <w:rPr>
                <w:rFonts w:hAnsi="標楷體" w:hint="eastAsia"/>
                <w:color w:val="000000" w:themeColor="text1"/>
                <w:sz w:val="22"/>
                <w:szCs w:val="22"/>
              </w:rPr>
              <w:t>股本</w:t>
            </w:r>
          </w:p>
        </w:tc>
        <w:tc>
          <w:tcPr>
            <w:tcW w:w="1569"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54,056,442</w:t>
            </w:r>
          </w:p>
        </w:tc>
        <w:tc>
          <w:tcPr>
            <w:tcW w:w="1569"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54,056,442</w:t>
            </w:r>
          </w:p>
        </w:tc>
        <w:tc>
          <w:tcPr>
            <w:tcW w:w="1540" w:type="dxa"/>
            <w:shd w:val="clear" w:color="auto" w:fill="FFFFFF"/>
            <w:vAlign w:val="center"/>
          </w:tcPr>
          <w:p w:rsidR="008F1F8B" w:rsidRPr="001671D5" w:rsidRDefault="008F1F8B" w:rsidP="008F1F8B">
            <w:pPr>
              <w:spacing w:line="220" w:lineRule="exact"/>
              <w:jc w:val="right"/>
              <w:rPr>
                <w:rFonts w:hAnsi="標楷體"/>
                <w:color w:val="000000" w:themeColor="text1"/>
                <w:sz w:val="22"/>
                <w:szCs w:val="22"/>
              </w:rPr>
            </w:pPr>
            <w:r w:rsidRPr="001671D5">
              <w:rPr>
                <w:rFonts w:hAnsi="標楷體"/>
                <w:color w:val="000000" w:themeColor="text1"/>
                <w:sz w:val="22"/>
                <w:szCs w:val="22"/>
              </w:rPr>
              <w:t>54,056,442</w:t>
            </w:r>
          </w:p>
        </w:tc>
      </w:tr>
      <w:tr w:rsidR="008F1F8B" w:rsidRPr="004A4852" w:rsidTr="00B34690">
        <w:trPr>
          <w:trHeight w:val="492"/>
        </w:trPr>
        <w:tc>
          <w:tcPr>
            <w:tcW w:w="3716" w:type="dxa"/>
            <w:shd w:val="clear" w:color="auto" w:fill="FFFFFF"/>
            <w:vAlign w:val="center"/>
          </w:tcPr>
          <w:p w:rsidR="008F1F8B" w:rsidRPr="004A4852" w:rsidRDefault="008F1F8B" w:rsidP="008F1F8B">
            <w:pPr>
              <w:spacing w:line="220" w:lineRule="exact"/>
              <w:jc w:val="both"/>
              <w:rPr>
                <w:rFonts w:hAnsi="標楷體"/>
                <w:color w:val="000000" w:themeColor="text1"/>
                <w:sz w:val="22"/>
                <w:szCs w:val="22"/>
              </w:rPr>
            </w:pPr>
            <w:r w:rsidRPr="004A4852">
              <w:rPr>
                <w:rFonts w:hAnsi="標楷體" w:hint="eastAsia"/>
                <w:color w:val="000000" w:themeColor="text1"/>
                <w:sz w:val="22"/>
                <w:szCs w:val="22"/>
              </w:rPr>
              <w:lastRenderedPageBreak/>
              <w:t>資本公積</w:t>
            </w:r>
          </w:p>
        </w:tc>
        <w:tc>
          <w:tcPr>
            <w:tcW w:w="1569"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1,790,174</w:t>
            </w:r>
          </w:p>
        </w:tc>
        <w:tc>
          <w:tcPr>
            <w:tcW w:w="1569"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1,858,215</w:t>
            </w:r>
          </w:p>
        </w:tc>
        <w:tc>
          <w:tcPr>
            <w:tcW w:w="1540" w:type="dxa"/>
            <w:shd w:val="clear" w:color="auto" w:fill="FFFFFF"/>
            <w:vAlign w:val="center"/>
          </w:tcPr>
          <w:p w:rsidR="008F1F8B" w:rsidRPr="001671D5" w:rsidRDefault="008F1F8B" w:rsidP="008F1F8B">
            <w:pPr>
              <w:spacing w:line="220" w:lineRule="exact"/>
              <w:jc w:val="right"/>
              <w:rPr>
                <w:rFonts w:hAnsi="標楷體"/>
                <w:color w:val="000000" w:themeColor="text1"/>
                <w:sz w:val="22"/>
                <w:szCs w:val="22"/>
              </w:rPr>
            </w:pPr>
            <w:r w:rsidRPr="001671D5">
              <w:rPr>
                <w:rFonts w:hAnsi="標楷體"/>
                <w:color w:val="000000" w:themeColor="text1"/>
                <w:sz w:val="22"/>
                <w:szCs w:val="22"/>
              </w:rPr>
              <w:t>446,877</w:t>
            </w:r>
          </w:p>
        </w:tc>
      </w:tr>
      <w:tr w:rsidR="008F1F8B" w:rsidRPr="004A4852" w:rsidTr="00B34690">
        <w:trPr>
          <w:trHeight w:val="492"/>
        </w:trPr>
        <w:tc>
          <w:tcPr>
            <w:tcW w:w="3716" w:type="dxa"/>
            <w:shd w:val="clear" w:color="auto" w:fill="FFFFFF"/>
            <w:vAlign w:val="center"/>
          </w:tcPr>
          <w:p w:rsidR="008F1F8B" w:rsidRPr="004A4852" w:rsidRDefault="008F1F8B" w:rsidP="008F1F8B">
            <w:pPr>
              <w:spacing w:line="220" w:lineRule="exact"/>
              <w:jc w:val="both"/>
              <w:rPr>
                <w:rFonts w:hAnsi="標楷體"/>
                <w:color w:val="000000" w:themeColor="text1"/>
                <w:sz w:val="22"/>
                <w:szCs w:val="22"/>
              </w:rPr>
            </w:pPr>
            <w:r w:rsidRPr="004A4852">
              <w:rPr>
                <w:rFonts w:hAnsi="標楷體" w:hint="eastAsia"/>
                <w:color w:val="000000" w:themeColor="text1"/>
                <w:sz w:val="22"/>
                <w:szCs w:val="22"/>
              </w:rPr>
              <w:t>保留盈餘（或累積虧損）</w:t>
            </w:r>
          </w:p>
        </w:tc>
        <w:tc>
          <w:tcPr>
            <w:tcW w:w="1569"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34,868,939</w:t>
            </w:r>
          </w:p>
        </w:tc>
        <w:tc>
          <w:tcPr>
            <w:tcW w:w="1569"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38,352,498</w:t>
            </w:r>
          </w:p>
        </w:tc>
        <w:tc>
          <w:tcPr>
            <w:tcW w:w="1540" w:type="dxa"/>
            <w:shd w:val="clear" w:color="auto" w:fill="FFFFFF"/>
            <w:vAlign w:val="center"/>
          </w:tcPr>
          <w:p w:rsidR="008F1F8B" w:rsidRPr="001671D5" w:rsidRDefault="008F1F8B" w:rsidP="008F1F8B">
            <w:pPr>
              <w:spacing w:line="220" w:lineRule="exact"/>
              <w:jc w:val="right"/>
              <w:rPr>
                <w:rFonts w:hAnsi="標楷體"/>
                <w:color w:val="000000" w:themeColor="text1"/>
                <w:sz w:val="22"/>
                <w:szCs w:val="22"/>
              </w:rPr>
            </w:pPr>
            <w:r w:rsidRPr="001671D5">
              <w:rPr>
                <w:rFonts w:hAnsi="標楷體"/>
                <w:color w:val="000000" w:themeColor="text1"/>
                <w:sz w:val="22"/>
                <w:szCs w:val="22"/>
              </w:rPr>
              <w:t>37,721,417</w:t>
            </w:r>
          </w:p>
        </w:tc>
      </w:tr>
      <w:tr w:rsidR="008F1F8B" w:rsidRPr="004A4852" w:rsidTr="00B34690">
        <w:trPr>
          <w:trHeight w:val="492"/>
        </w:trPr>
        <w:tc>
          <w:tcPr>
            <w:tcW w:w="3716" w:type="dxa"/>
            <w:shd w:val="clear" w:color="auto" w:fill="FFFFFF"/>
            <w:vAlign w:val="center"/>
          </w:tcPr>
          <w:p w:rsidR="008F1F8B" w:rsidRPr="004A4852" w:rsidRDefault="008F1F8B" w:rsidP="008F1F8B">
            <w:pPr>
              <w:spacing w:line="220" w:lineRule="exact"/>
              <w:jc w:val="both"/>
              <w:rPr>
                <w:rFonts w:hAnsi="標楷體"/>
                <w:color w:val="000000" w:themeColor="text1"/>
                <w:sz w:val="22"/>
                <w:szCs w:val="22"/>
              </w:rPr>
            </w:pPr>
            <w:r w:rsidRPr="004A4852">
              <w:rPr>
                <w:rFonts w:hAnsi="標楷體" w:hint="eastAsia"/>
                <w:color w:val="000000" w:themeColor="text1"/>
                <w:sz w:val="22"/>
                <w:szCs w:val="22"/>
              </w:rPr>
              <w:t>其他權益</w:t>
            </w:r>
          </w:p>
        </w:tc>
        <w:tc>
          <w:tcPr>
            <w:tcW w:w="1569"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415,425</w:t>
            </w:r>
          </w:p>
        </w:tc>
        <w:tc>
          <w:tcPr>
            <w:tcW w:w="1569"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1,169,937</w:t>
            </w:r>
          </w:p>
        </w:tc>
        <w:tc>
          <w:tcPr>
            <w:tcW w:w="1540" w:type="dxa"/>
            <w:shd w:val="clear" w:color="auto" w:fill="FFFFFF"/>
            <w:vAlign w:val="center"/>
          </w:tcPr>
          <w:p w:rsidR="008F1F8B" w:rsidRPr="001671D5" w:rsidRDefault="008F1F8B" w:rsidP="008F1F8B">
            <w:pPr>
              <w:spacing w:line="220" w:lineRule="exact"/>
              <w:jc w:val="right"/>
              <w:rPr>
                <w:rFonts w:hAnsi="標楷體"/>
                <w:color w:val="000000" w:themeColor="text1"/>
                <w:sz w:val="22"/>
                <w:szCs w:val="22"/>
              </w:rPr>
            </w:pPr>
            <w:r w:rsidRPr="001671D5">
              <w:rPr>
                <w:rFonts w:hAnsi="標楷體"/>
                <w:color w:val="000000" w:themeColor="text1"/>
                <w:sz w:val="22"/>
                <w:szCs w:val="22"/>
              </w:rPr>
              <w:t>6,214,831</w:t>
            </w:r>
          </w:p>
        </w:tc>
      </w:tr>
      <w:tr w:rsidR="008F1F8B" w:rsidRPr="004A4852" w:rsidTr="00B34690">
        <w:trPr>
          <w:trHeight w:val="492"/>
        </w:trPr>
        <w:tc>
          <w:tcPr>
            <w:tcW w:w="3716" w:type="dxa"/>
            <w:shd w:val="clear" w:color="auto" w:fill="FFFFFF"/>
            <w:vAlign w:val="center"/>
          </w:tcPr>
          <w:p w:rsidR="008F1F8B" w:rsidRPr="004A4852" w:rsidRDefault="008F1F8B" w:rsidP="008F1F8B">
            <w:pPr>
              <w:spacing w:line="220" w:lineRule="exact"/>
              <w:jc w:val="both"/>
              <w:rPr>
                <w:rFonts w:hAnsi="標楷體"/>
                <w:color w:val="000000" w:themeColor="text1"/>
                <w:sz w:val="22"/>
                <w:szCs w:val="22"/>
              </w:rPr>
            </w:pPr>
            <w:r w:rsidRPr="004A4852">
              <w:rPr>
                <w:rFonts w:hAnsi="標楷體" w:hint="eastAsia"/>
                <w:color w:val="000000" w:themeColor="text1"/>
                <w:sz w:val="22"/>
                <w:szCs w:val="22"/>
              </w:rPr>
              <w:t>歸屬於母公司業主權益合計</w:t>
            </w:r>
          </w:p>
        </w:tc>
        <w:tc>
          <w:tcPr>
            <w:tcW w:w="1569"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91,130,980</w:t>
            </w:r>
          </w:p>
        </w:tc>
        <w:tc>
          <w:tcPr>
            <w:tcW w:w="1569"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95,437,092</w:t>
            </w:r>
          </w:p>
        </w:tc>
        <w:tc>
          <w:tcPr>
            <w:tcW w:w="1540" w:type="dxa"/>
            <w:shd w:val="clear" w:color="auto" w:fill="FFFFFF"/>
            <w:vAlign w:val="center"/>
          </w:tcPr>
          <w:p w:rsidR="008F1F8B" w:rsidRPr="001671D5" w:rsidRDefault="008F1F8B" w:rsidP="008F1F8B">
            <w:pPr>
              <w:spacing w:line="220" w:lineRule="exact"/>
              <w:jc w:val="right"/>
              <w:rPr>
                <w:rFonts w:hAnsi="標楷體"/>
                <w:color w:val="000000" w:themeColor="text1"/>
                <w:sz w:val="22"/>
                <w:szCs w:val="22"/>
              </w:rPr>
            </w:pPr>
            <w:r w:rsidRPr="001671D5">
              <w:rPr>
                <w:rFonts w:hAnsi="標楷體"/>
                <w:color w:val="000000" w:themeColor="text1"/>
                <w:sz w:val="22"/>
                <w:szCs w:val="22"/>
              </w:rPr>
              <w:t>98,439,567</w:t>
            </w:r>
          </w:p>
        </w:tc>
      </w:tr>
      <w:tr w:rsidR="008F1F8B" w:rsidRPr="004A4852" w:rsidTr="00B34690">
        <w:trPr>
          <w:trHeight w:val="492"/>
        </w:trPr>
        <w:tc>
          <w:tcPr>
            <w:tcW w:w="3716" w:type="dxa"/>
            <w:shd w:val="clear" w:color="auto" w:fill="FFFFFF"/>
            <w:vAlign w:val="center"/>
          </w:tcPr>
          <w:p w:rsidR="008F1F8B" w:rsidRPr="004A4852" w:rsidRDefault="008F1F8B" w:rsidP="008F1F8B">
            <w:pPr>
              <w:spacing w:line="220" w:lineRule="exact"/>
              <w:jc w:val="both"/>
              <w:rPr>
                <w:rFonts w:hAnsi="標楷體"/>
                <w:color w:val="000000" w:themeColor="text1"/>
                <w:sz w:val="22"/>
                <w:szCs w:val="22"/>
              </w:rPr>
            </w:pPr>
            <w:r w:rsidRPr="004A4852">
              <w:rPr>
                <w:rFonts w:hAnsi="標楷體" w:hint="eastAsia"/>
                <w:color w:val="000000" w:themeColor="text1"/>
                <w:sz w:val="22"/>
                <w:szCs w:val="22"/>
              </w:rPr>
              <w:t>非控制權益</w:t>
            </w:r>
          </w:p>
        </w:tc>
        <w:tc>
          <w:tcPr>
            <w:tcW w:w="1569"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13,670,877</w:t>
            </w:r>
          </w:p>
        </w:tc>
        <w:tc>
          <w:tcPr>
            <w:tcW w:w="1569"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14,353,024</w:t>
            </w:r>
          </w:p>
        </w:tc>
        <w:tc>
          <w:tcPr>
            <w:tcW w:w="1540" w:type="dxa"/>
            <w:shd w:val="clear" w:color="auto" w:fill="FFFFFF"/>
            <w:vAlign w:val="center"/>
          </w:tcPr>
          <w:p w:rsidR="008F1F8B" w:rsidRPr="001671D5" w:rsidRDefault="008F1F8B" w:rsidP="008F1F8B">
            <w:pPr>
              <w:spacing w:line="220" w:lineRule="exact"/>
              <w:jc w:val="right"/>
              <w:rPr>
                <w:rFonts w:hAnsi="標楷體"/>
                <w:color w:val="000000" w:themeColor="text1"/>
                <w:sz w:val="22"/>
                <w:szCs w:val="22"/>
              </w:rPr>
            </w:pPr>
            <w:r w:rsidRPr="001671D5">
              <w:rPr>
                <w:rFonts w:hAnsi="標楷體"/>
                <w:color w:val="000000" w:themeColor="text1"/>
                <w:sz w:val="22"/>
                <w:szCs w:val="22"/>
              </w:rPr>
              <w:t>14,044,675</w:t>
            </w:r>
          </w:p>
        </w:tc>
      </w:tr>
      <w:tr w:rsidR="008F1F8B" w:rsidRPr="004A4852" w:rsidTr="00B34690">
        <w:trPr>
          <w:trHeight w:val="492"/>
        </w:trPr>
        <w:tc>
          <w:tcPr>
            <w:tcW w:w="3716" w:type="dxa"/>
            <w:shd w:val="clear" w:color="auto" w:fill="FFFFFF"/>
            <w:vAlign w:val="center"/>
          </w:tcPr>
          <w:p w:rsidR="008F1F8B" w:rsidRPr="004A4852" w:rsidRDefault="008F1F8B" w:rsidP="008F1F8B">
            <w:pPr>
              <w:spacing w:line="220" w:lineRule="exact"/>
              <w:jc w:val="both"/>
              <w:rPr>
                <w:rFonts w:hAnsi="標楷體"/>
                <w:color w:val="000000" w:themeColor="text1"/>
                <w:sz w:val="22"/>
                <w:szCs w:val="22"/>
              </w:rPr>
            </w:pPr>
            <w:r w:rsidRPr="004A4852">
              <w:rPr>
                <w:rFonts w:hAnsi="標楷體" w:hint="eastAsia"/>
                <w:color w:val="000000" w:themeColor="text1"/>
                <w:sz w:val="22"/>
                <w:szCs w:val="22"/>
              </w:rPr>
              <w:t>權益合計</w:t>
            </w:r>
          </w:p>
        </w:tc>
        <w:tc>
          <w:tcPr>
            <w:tcW w:w="1569"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104,801,857</w:t>
            </w:r>
          </w:p>
        </w:tc>
        <w:tc>
          <w:tcPr>
            <w:tcW w:w="1569"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109,790,116</w:t>
            </w:r>
          </w:p>
        </w:tc>
        <w:tc>
          <w:tcPr>
            <w:tcW w:w="1540" w:type="dxa"/>
            <w:shd w:val="clear" w:color="auto" w:fill="FFFFFF"/>
            <w:vAlign w:val="center"/>
          </w:tcPr>
          <w:p w:rsidR="008F1F8B" w:rsidRPr="001671D5" w:rsidRDefault="008F1F8B" w:rsidP="008F1F8B">
            <w:pPr>
              <w:spacing w:line="220" w:lineRule="exact"/>
              <w:jc w:val="right"/>
              <w:rPr>
                <w:rFonts w:hAnsi="標楷體"/>
                <w:color w:val="000000" w:themeColor="text1"/>
                <w:sz w:val="22"/>
                <w:szCs w:val="22"/>
              </w:rPr>
            </w:pPr>
            <w:r w:rsidRPr="001671D5">
              <w:rPr>
                <w:rFonts w:hAnsi="標楷體"/>
                <w:color w:val="000000" w:themeColor="text1"/>
                <w:sz w:val="22"/>
                <w:szCs w:val="22"/>
              </w:rPr>
              <w:t>112,484,242</w:t>
            </w:r>
          </w:p>
        </w:tc>
      </w:tr>
      <w:tr w:rsidR="008F1F8B" w:rsidRPr="004A4852" w:rsidTr="00B34690">
        <w:trPr>
          <w:trHeight w:val="667"/>
        </w:trPr>
        <w:tc>
          <w:tcPr>
            <w:tcW w:w="3716" w:type="dxa"/>
            <w:shd w:val="clear" w:color="auto" w:fill="FFFFFF"/>
            <w:vAlign w:val="center"/>
          </w:tcPr>
          <w:p w:rsidR="008F1F8B" w:rsidRPr="004A4852" w:rsidRDefault="008F1F8B" w:rsidP="008F1F8B">
            <w:pPr>
              <w:spacing w:line="220" w:lineRule="exact"/>
              <w:jc w:val="both"/>
              <w:rPr>
                <w:rFonts w:hAnsi="標楷體"/>
                <w:color w:val="000000" w:themeColor="text1"/>
                <w:sz w:val="22"/>
                <w:szCs w:val="22"/>
              </w:rPr>
            </w:pPr>
            <w:proofErr w:type="gramStart"/>
            <w:r w:rsidRPr="004A4852">
              <w:rPr>
                <w:rFonts w:hAnsi="標楷體" w:hint="eastAsia"/>
                <w:color w:val="000000" w:themeColor="text1"/>
                <w:sz w:val="22"/>
                <w:szCs w:val="22"/>
              </w:rPr>
              <w:t>預收股款</w:t>
            </w:r>
            <w:proofErr w:type="gramEnd"/>
            <w:r w:rsidRPr="004A4852">
              <w:rPr>
                <w:rFonts w:hAnsi="標楷體" w:hint="eastAsia"/>
                <w:color w:val="000000" w:themeColor="text1"/>
                <w:sz w:val="22"/>
                <w:szCs w:val="22"/>
              </w:rPr>
              <w:t>（權益項下）之約當發行股數</w:t>
            </w:r>
            <w:proofErr w:type="gramStart"/>
            <w:r w:rsidRPr="004A4852">
              <w:rPr>
                <w:rFonts w:hAnsi="標楷體" w:hint="eastAsia"/>
                <w:color w:val="000000" w:themeColor="text1"/>
                <w:sz w:val="22"/>
                <w:szCs w:val="22"/>
              </w:rPr>
              <w:t>（</w:t>
            </w:r>
            <w:proofErr w:type="gramEnd"/>
            <w:r w:rsidRPr="004A4852">
              <w:rPr>
                <w:rFonts w:hAnsi="標楷體" w:hint="eastAsia"/>
                <w:color w:val="000000" w:themeColor="text1"/>
                <w:sz w:val="22"/>
                <w:szCs w:val="22"/>
              </w:rPr>
              <w:t>單位：股</w:t>
            </w:r>
            <w:proofErr w:type="gramStart"/>
            <w:r w:rsidRPr="004A4852">
              <w:rPr>
                <w:rFonts w:hAnsi="標楷體" w:hint="eastAsia"/>
                <w:color w:val="000000" w:themeColor="text1"/>
                <w:sz w:val="22"/>
                <w:szCs w:val="22"/>
              </w:rPr>
              <w:t>）</w:t>
            </w:r>
            <w:proofErr w:type="gramEnd"/>
          </w:p>
        </w:tc>
        <w:tc>
          <w:tcPr>
            <w:tcW w:w="1569"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0</w:t>
            </w:r>
          </w:p>
        </w:tc>
        <w:tc>
          <w:tcPr>
            <w:tcW w:w="1569"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0</w:t>
            </w:r>
          </w:p>
        </w:tc>
        <w:tc>
          <w:tcPr>
            <w:tcW w:w="1540" w:type="dxa"/>
            <w:shd w:val="clear" w:color="auto" w:fill="FFFFFF"/>
            <w:vAlign w:val="center"/>
          </w:tcPr>
          <w:p w:rsidR="008F1F8B" w:rsidRPr="001671D5" w:rsidRDefault="008F1F8B" w:rsidP="008F1F8B">
            <w:pPr>
              <w:spacing w:line="220" w:lineRule="exact"/>
              <w:jc w:val="right"/>
              <w:rPr>
                <w:rFonts w:hAnsi="標楷體"/>
                <w:color w:val="000000" w:themeColor="text1"/>
                <w:sz w:val="22"/>
                <w:szCs w:val="22"/>
              </w:rPr>
            </w:pPr>
            <w:r w:rsidRPr="001671D5">
              <w:rPr>
                <w:rFonts w:hAnsi="標楷體"/>
                <w:color w:val="000000" w:themeColor="text1"/>
                <w:sz w:val="22"/>
                <w:szCs w:val="22"/>
              </w:rPr>
              <w:t>0</w:t>
            </w:r>
          </w:p>
        </w:tc>
      </w:tr>
      <w:tr w:rsidR="008F1F8B" w:rsidRPr="004A4852" w:rsidTr="00B34690">
        <w:trPr>
          <w:trHeight w:val="492"/>
        </w:trPr>
        <w:tc>
          <w:tcPr>
            <w:tcW w:w="3716" w:type="dxa"/>
            <w:shd w:val="clear" w:color="auto" w:fill="FFFFFF"/>
            <w:vAlign w:val="center"/>
          </w:tcPr>
          <w:p w:rsidR="008F1F8B" w:rsidRPr="004A4852" w:rsidRDefault="008F1F8B" w:rsidP="008F1F8B">
            <w:pPr>
              <w:spacing w:line="220" w:lineRule="exact"/>
              <w:jc w:val="both"/>
              <w:rPr>
                <w:rFonts w:hAnsi="標楷體"/>
                <w:color w:val="000000" w:themeColor="text1"/>
                <w:sz w:val="22"/>
                <w:szCs w:val="22"/>
              </w:rPr>
            </w:pPr>
            <w:r w:rsidRPr="004A4852">
              <w:rPr>
                <w:rFonts w:hAnsi="標楷體" w:hint="eastAsia"/>
                <w:color w:val="000000" w:themeColor="text1"/>
                <w:sz w:val="22"/>
                <w:szCs w:val="22"/>
              </w:rPr>
              <w:t>待註銷股本股數</w:t>
            </w:r>
            <w:proofErr w:type="gramStart"/>
            <w:r w:rsidRPr="004A4852">
              <w:rPr>
                <w:rFonts w:hAnsi="標楷體" w:hint="eastAsia"/>
                <w:color w:val="000000" w:themeColor="text1"/>
                <w:sz w:val="22"/>
                <w:szCs w:val="22"/>
              </w:rPr>
              <w:t>（</w:t>
            </w:r>
            <w:proofErr w:type="gramEnd"/>
            <w:r w:rsidRPr="004A4852">
              <w:rPr>
                <w:rFonts w:hAnsi="標楷體" w:hint="eastAsia"/>
                <w:color w:val="000000" w:themeColor="text1"/>
                <w:sz w:val="22"/>
                <w:szCs w:val="22"/>
              </w:rPr>
              <w:t>單位：股</w:t>
            </w:r>
            <w:proofErr w:type="gramStart"/>
            <w:r w:rsidRPr="004A4852">
              <w:rPr>
                <w:rFonts w:hAnsi="標楷體" w:hint="eastAsia"/>
                <w:color w:val="000000" w:themeColor="text1"/>
                <w:sz w:val="22"/>
                <w:szCs w:val="22"/>
              </w:rPr>
              <w:t>）</w:t>
            </w:r>
            <w:proofErr w:type="gramEnd"/>
          </w:p>
        </w:tc>
        <w:tc>
          <w:tcPr>
            <w:tcW w:w="1569"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0</w:t>
            </w:r>
          </w:p>
        </w:tc>
        <w:tc>
          <w:tcPr>
            <w:tcW w:w="1569"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0</w:t>
            </w:r>
          </w:p>
        </w:tc>
        <w:tc>
          <w:tcPr>
            <w:tcW w:w="1540" w:type="dxa"/>
            <w:shd w:val="clear" w:color="auto" w:fill="FFFFFF"/>
            <w:vAlign w:val="center"/>
          </w:tcPr>
          <w:p w:rsidR="008F1F8B" w:rsidRPr="001671D5" w:rsidRDefault="008F1F8B" w:rsidP="008F1F8B">
            <w:pPr>
              <w:spacing w:line="220" w:lineRule="exact"/>
              <w:jc w:val="right"/>
              <w:rPr>
                <w:rFonts w:hAnsi="標楷體"/>
                <w:color w:val="000000" w:themeColor="text1"/>
                <w:sz w:val="22"/>
                <w:szCs w:val="22"/>
              </w:rPr>
            </w:pPr>
            <w:r w:rsidRPr="001671D5">
              <w:rPr>
                <w:rFonts w:hAnsi="標楷體"/>
                <w:color w:val="000000" w:themeColor="text1"/>
                <w:sz w:val="22"/>
                <w:szCs w:val="22"/>
              </w:rPr>
              <w:t>0</w:t>
            </w:r>
          </w:p>
        </w:tc>
      </w:tr>
      <w:tr w:rsidR="008F1F8B" w:rsidRPr="004A4852" w:rsidTr="00B34690">
        <w:trPr>
          <w:trHeight w:val="684"/>
        </w:trPr>
        <w:tc>
          <w:tcPr>
            <w:tcW w:w="3716" w:type="dxa"/>
            <w:shd w:val="clear" w:color="auto" w:fill="FFFFFF"/>
            <w:vAlign w:val="center"/>
          </w:tcPr>
          <w:p w:rsidR="008F1F8B" w:rsidRPr="004A4852" w:rsidRDefault="008F1F8B" w:rsidP="008F1F8B">
            <w:pPr>
              <w:spacing w:line="220" w:lineRule="exact"/>
              <w:jc w:val="both"/>
              <w:rPr>
                <w:rFonts w:hAnsi="標楷體"/>
                <w:color w:val="000000" w:themeColor="text1"/>
                <w:sz w:val="22"/>
                <w:szCs w:val="22"/>
              </w:rPr>
            </w:pPr>
            <w:r w:rsidRPr="004A4852">
              <w:rPr>
                <w:rFonts w:hAnsi="標楷體" w:hint="eastAsia"/>
                <w:color w:val="000000" w:themeColor="text1"/>
                <w:sz w:val="22"/>
                <w:szCs w:val="22"/>
              </w:rPr>
              <w:t>母公司暨子公司持有之母公司庫藏股股數</w:t>
            </w:r>
            <w:proofErr w:type="gramStart"/>
            <w:r w:rsidRPr="004A4852">
              <w:rPr>
                <w:rFonts w:hAnsi="標楷體" w:hint="eastAsia"/>
                <w:color w:val="000000" w:themeColor="text1"/>
                <w:sz w:val="22"/>
                <w:szCs w:val="22"/>
              </w:rPr>
              <w:t>（</w:t>
            </w:r>
            <w:proofErr w:type="gramEnd"/>
            <w:r w:rsidRPr="004A4852">
              <w:rPr>
                <w:rFonts w:hAnsi="標楷體" w:hint="eastAsia"/>
                <w:color w:val="000000" w:themeColor="text1"/>
                <w:sz w:val="22"/>
                <w:szCs w:val="22"/>
              </w:rPr>
              <w:t>單位：股</w:t>
            </w:r>
            <w:proofErr w:type="gramStart"/>
            <w:r w:rsidRPr="004A4852">
              <w:rPr>
                <w:rFonts w:hAnsi="標楷體" w:hint="eastAsia"/>
                <w:color w:val="000000" w:themeColor="text1"/>
                <w:sz w:val="22"/>
                <w:szCs w:val="22"/>
              </w:rPr>
              <w:t>）</w:t>
            </w:r>
            <w:proofErr w:type="gramEnd"/>
          </w:p>
        </w:tc>
        <w:tc>
          <w:tcPr>
            <w:tcW w:w="1569"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0</w:t>
            </w:r>
          </w:p>
        </w:tc>
        <w:tc>
          <w:tcPr>
            <w:tcW w:w="1569"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0</w:t>
            </w:r>
          </w:p>
        </w:tc>
        <w:tc>
          <w:tcPr>
            <w:tcW w:w="1540" w:type="dxa"/>
            <w:shd w:val="clear" w:color="auto" w:fill="FFFFFF"/>
            <w:vAlign w:val="center"/>
          </w:tcPr>
          <w:p w:rsidR="008F1F8B" w:rsidRPr="001671D5" w:rsidRDefault="008F1F8B" w:rsidP="008F1F8B">
            <w:pPr>
              <w:spacing w:line="220" w:lineRule="exact"/>
              <w:jc w:val="right"/>
              <w:rPr>
                <w:rFonts w:hAnsi="標楷體"/>
                <w:color w:val="000000" w:themeColor="text1"/>
                <w:sz w:val="22"/>
                <w:szCs w:val="22"/>
              </w:rPr>
            </w:pPr>
            <w:r w:rsidRPr="001671D5">
              <w:rPr>
                <w:rFonts w:hAnsi="標楷體"/>
                <w:color w:val="000000" w:themeColor="text1"/>
                <w:sz w:val="22"/>
                <w:szCs w:val="22"/>
              </w:rPr>
              <w:t>0</w:t>
            </w:r>
          </w:p>
        </w:tc>
      </w:tr>
      <w:tr w:rsidR="008F1F8B" w:rsidRPr="004A4852" w:rsidTr="00B34690">
        <w:trPr>
          <w:trHeight w:val="492"/>
        </w:trPr>
        <w:tc>
          <w:tcPr>
            <w:tcW w:w="3716" w:type="dxa"/>
            <w:shd w:val="clear" w:color="auto" w:fill="FFFFFF"/>
            <w:vAlign w:val="center"/>
          </w:tcPr>
          <w:p w:rsidR="008F1F8B" w:rsidRPr="004A4852" w:rsidRDefault="008F1F8B" w:rsidP="008F1F8B">
            <w:pPr>
              <w:spacing w:line="220" w:lineRule="exact"/>
              <w:jc w:val="both"/>
              <w:rPr>
                <w:rFonts w:hAnsi="標楷體"/>
                <w:color w:val="000000" w:themeColor="text1"/>
                <w:sz w:val="22"/>
                <w:szCs w:val="22"/>
              </w:rPr>
            </w:pPr>
            <w:r w:rsidRPr="004A4852">
              <w:rPr>
                <w:rFonts w:hAnsi="標楷體" w:hint="eastAsia"/>
                <w:color w:val="000000" w:themeColor="text1"/>
                <w:sz w:val="22"/>
                <w:szCs w:val="22"/>
              </w:rPr>
              <w:t>每股參考淨值</w:t>
            </w:r>
          </w:p>
        </w:tc>
        <w:tc>
          <w:tcPr>
            <w:tcW w:w="1569"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16.86</w:t>
            </w:r>
          </w:p>
        </w:tc>
        <w:tc>
          <w:tcPr>
            <w:tcW w:w="1569"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17.</w:t>
            </w:r>
            <w:r w:rsidRPr="004A4852">
              <w:rPr>
                <w:rFonts w:hAnsi="標楷體" w:hint="eastAsia"/>
                <w:color w:val="000000" w:themeColor="text1"/>
                <w:sz w:val="22"/>
                <w:szCs w:val="22"/>
              </w:rPr>
              <w:t>66</w:t>
            </w:r>
          </w:p>
        </w:tc>
        <w:tc>
          <w:tcPr>
            <w:tcW w:w="1540" w:type="dxa"/>
            <w:shd w:val="clear" w:color="auto" w:fill="FFFFFF"/>
            <w:vAlign w:val="center"/>
          </w:tcPr>
          <w:p w:rsidR="008F1F8B" w:rsidRPr="001671D5" w:rsidRDefault="008F1F8B" w:rsidP="008F1F8B">
            <w:pPr>
              <w:spacing w:line="220" w:lineRule="exact"/>
              <w:jc w:val="right"/>
              <w:rPr>
                <w:rFonts w:hAnsi="標楷體"/>
                <w:color w:val="000000" w:themeColor="text1"/>
                <w:sz w:val="22"/>
                <w:szCs w:val="22"/>
              </w:rPr>
            </w:pPr>
            <w:r w:rsidRPr="001671D5">
              <w:rPr>
                <w:rFonts w:hAnsi="標楷體"/>
                <w:color w:val="000000" w:themeColor="text1"/>
                <w:sz w:val="22"/>
                <w:szCs w:val="22"/>
              </w:rPr>
              <w:t>18.21</w:t>
            </w:r>
          </w:p>
        </w:tc>
      </w:tr>
    </w:tbl>
    <w:p w:rsidR="00DA163B" w:rsidRPr="004A4852" w:rsidRDefault="00DA163B" w:rsidP="00DA163B">
      <w:pPr>
        <w:pStyle w:val="a5"/>
        <w:spacing w:line="400" w:lineRule="exact"/>
        <w:ind w:left="720"/>
        <w:jc w:val="both"/>
        <w:rPr>
          <w:rFonts w:hAnsi="標楷體"/>
          <w:color w:val="000000" w:themeColor="text1"/>
        </w:rPr>
      </w:pPr>
    </w:p>
    <w:p w:rsidR="00E23276" w:rsidRPr="004A4852" w:rsidRDefault="00E23276" w:rsidP="00710D27">
      <w:pPr>
        <w:pStyle w:val="a5"/>
        <w:numPr>
          <w:ilvl w:val="0"/>
          <w:numId w:val="17"/>
        </w:numPr>
        <w:spacing w:line="400" w:lineRule="exact"/>
        <w:jc w:val="both"/>
        <w:rPr>
          <w:rFonts w:hAnsi="標楷體"/>
          <w:color w:val="000000" w:themeColor="text1"/>
        </w:rPr>
      </w:pPr>
      <w:r w:rsidRPr="004A4852">
        <w:rPr>
          <w:rFonts w:hAnsi="標楷體"/>
          <w:color w:val="000000" w:themeColor="text1"/>
        </w:rPr>
        <w:t>綜合損益表</w:t>
      </w:r>
      <w:r w:rsidR="00EE7342">
        <w:rPr>
          <w:rFonts w:hAnsi="標楷體" w:hint="eastAsia"/>
          <w:color w:val="000000" w:themeColor="text1"/>
        </w:rPr>
        <w:t>(合併)</w:t>
      </w:r>
      <w:r w:rsidR="00EE7342">
        <w:rPr>
          <w:rFonts w:hAnsi="標楷體"/>
          <w:color w:val="000000" w:themeColor="text1"/>
        </w:rPr>
        <w:t xml:space="preserve">  </w:t>
      </w:r>
      <w:r w:rsidRPr="004A4852">
        <w:rPr>
          <w:rFonts w:hAnsi="標楷體"/>
          <w:color w:val="000000" w:themeColor="text1"/>
        </w:rPr>
        <w:tab/>
      </w:r>
      <w:r w:rsidRPr="004A4852">
        <w:rPr>
          <w:rFonts w:hAnsi="標楷體"/>
          <w:color w:val="000000" w:themeColor="text1"/>
        </w:rPr>
        <w:tab/>
      </w:r>
      <w:r w:rsidRPr="004A4852">
        <w:rPr>
          <w:rFonts w:hAnsi="標楷體"/>
          <w:color w:val="000000" w:themeColor="text1"/>
        </w:rPr>
        <w:tab/>
      </w:r>
      <w:r w:rsidRPr="004A4852">
        <w:rPr>
          <w:rFonts w:hAnsi="標楷體"/>
          <w:color w:val="000000" w:themeColor="text1"/>
        </w:rPr>
        <w:tab/>
      </w:r>
      <w:r w:rsidRPr="004A4852">
        <w:rPr>
          <w:rFonts w:hAnsi="標楷體"/>
          <w:color w:val="000000" w:themeColor="text1"/>
        </w:rPr>
        <w:tab/>
        <w:t xml:space="preserve">               單位：</w:t>
      </w:r>
      <w:r w:rsidR="00F42DA0" w:rsidRPr="004A4852">
        <w:rPr>
          <w:rFonts w:hAnsi="標楷體"/>
          <w:color w:val="000000" w:themeColor="text1"/>
        </w:rPr>
        <w:t>新臺幣</w:t>
      </w:r>
      <w:r w:rsidRPr="004A4852">
        <w:rPr>
          <w:rFonts w:hAnsi="標楷體"/>
          <w:color w:val="000000" w:themeColor="text1"/>
        </w:rPr>
        <w:t>仟元</w:t>
      </w:r>
    </w:p>
    <w:tbl>
      <w:tblPr>
        <w:tblW w:w="837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706"/>
        <w:gridCol w:w="1565"/>
        <w:gridCol w:w="1565"/>
        <w:gridCol w:w="1540"/>
      </w:tblGrid>
      <w:tr w:rsidR="008F1F8B" w:rsidRPr="004A4852" w:rsidTr="00B34690">
        <w:trPr>
          <w:trHeight w:val="511"/>
        </w:trPr>
        <w:tc>
          <w:tcPr>
            <w:tcW w:w="3706" w:type="dxa"/>
            <w:shd w:val="clear" w:color="auto" w:fill="FFFFFF"/>
            <w:vAlign w:val="center"/>
          </w:tcPr>
          <w:p w:rsidR="008F1F8B" w:rsidRPr="004A4852" w:rsidRDefault="008F1F8B" w:rsidP="008F1F8B">
            <w:pPr>
              <w:spacing w:line="220" w:lineRule="exact"/>
              <w:jc w:val="both"/>
              <w:rPr>
                <w:rFonts w:hAnsi="標楷體"/>
                <w:color w:val="000000" w:themeColor="text1"/>
                <w:sz w:val="22"/>
                <w:szCs w:val="22"/>
              </w:rPr>
            </w:pPr>
          </w:p>
        </w:tc>
        <w:tc>
          <w:tcPr>
            <w:tcW w:w="1565"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proofErr w:type="gramStart"/>
            <w:r w:rsidRPr="004A4852">
              <w:rPr>
                <w:rFonts w:hAnsi="標楷體"/>
                <w:color w:val="000000" w:themeColor="text1"/>
                <w:sz w:val="22"/>
                <w:szCs w:val="22"/>
              </w:rPr>
              <w:t>106</w:t>
            </w:r>
            <w:proofErr w:type="gramEnd"/>
            <w:r w:rsidRPr="004A4852">
              <w:rPr>
                <w:rFonts w:hAnsi="標楷體"/>
                <w:color w:val="000000" w:themeColor="text1"/>
                <w:sz w:val="22"/>
                <w:szCs w:val="22"/>
              </w:rPr>
              <w:t>年度</w:t>
            </w:r>
          </w:p>
        </w:tc>
        <w:tc>
          <w:tcPr>
            <w:tcW w:w="1565"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proofErr w:type="gramStart"/>
            <w:r w:rsidRPr="004A4852">
              <w:rPr>
                <w:rFonts w:hAnsi="標楷體"/>
                <w:color w:val="000000" w:themeColor="text1"/>
                <w:sz w:val="22"/>
                <w:szCs w:val="22"/>
              </w:rPr>
              <w:t>107</w:t>
            </w:r>
            <w:proofErr w:type="gramEnd"/>
            <w:r w:rsidRPr="004A4852">
              <w:rPr>
                <w:rFonts w:hAnsi="標楷體"/>
                <w:color w:val="000000" w:themeColor="text1"/>
                <w:sz w:val="22"/>
                <w:szCs w:val="22"/>
              </w:rPr>
              <w:t>年度</w:t>
            </w:r>
          </w:p>
        </w:tc>
        <w:tc>
          <w:tcPr>
            <w:tcW w:w="1540"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108</w:t>
            </w:r>
            <w:r w:rsidRPr="004A4852">
              <w:rPr>
                <w:rFonts w:hAnsi="標楷體"/>
                <w:color w:val="000000" w:themeColor="text1"/>
                <w:sz w:val="22"/>
                <w:szCs w:val="22"/>
              </w:rPr>
              <w:t>年第</w:t>
            </w:r>
            <w:r>
              <w:rPr>
                <w:rFonts w:hAnsi="標楷體" w:hint="eastAsia"/>
                <w:color w:val="000000" w:themeColor="text1"/>
                <w:sz w:val="22"/>
                <w:szCs w:val="22"/>
              </w:rPr>
              <w:t>3</w:t>
            </w:r>
            <w:r w:rsidRPr="004A4852">
              <w:rPr>
                <w:rFonts w:hAnsi="標楷體" w:hint="eastAsia"/>
                <w:color w:val="000000" w:themeColor="text1"/>
                <w:sz w:val="22"/>
                <w:szCs w:val="22"/>
              </w:rPr>
              <w:t>季</w:t>
            </w:r>
          </w:p>
        </w:tc>
      </w:tr>
      <w:tr w:rsidR="008F1F8B" w:rsidRPr="004A4852" w:rsidTr="00B34690">
        <w:trPr>
          <w:trHeight w:val="511"/>
        </w:trPr>
        <w:tc>
          <w:tcPr>
            <w:tcW w:w="3706" w:type="dxa"/>
            <w:shd w:val="clear" w:color="auto" w:fill="FFFFFF"/>
            <w:vAlign w:val="center"/>
          </w:tcPr>
          <w:p w:rsidR="008F1F8B" w:rsidRPr="004A4852" w:rsidRDefault="008F1F8B" w:rsidP="008F1F8B">
            <w:pPr>
              <w:spacing w:line="220" w:lineRule="exact"/>
              <w:jc w:val="both"/>
              <w:rPr>
                <w:rFonts w:hAnsi="標楷體"/>
                <w:color w:val="000000" w:themeColor="text1"/>
                <w:sz w:val="22"/>
                <w:szCs w:val="22"/>
              </w:rPr>
            </w:pPr>
            <w:r w:rsidRPr="004A4852">
              <w:rPr>
                <w:rFonts w:hAnsi="標楷體" w:hint="eastAsia"/>
                <w:color w:val="000000" w:themeColor="text1"/>
                <w:sz w:val="22"/>
                <w:szCs w:val="22"/>
              </w:rPr>
              <w:t>收益</w:t>
            </w:r>
          </w:p>
        </w:tc>
        <w:tc>
          <w:tcPr>
            <w:tcW w:w="1565"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35,740,551</w:t>
            </w:r>
          </w:p>
        </w:tc>
        <w:tc>
          <w:tcPr>
            <w:tcW w:w="1565"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41,122,659</w:t>
            </w:r>
          </w:p>
        </w:tc>
        <w:tc>
          <w:tcPr>
            <w:tcW w:w="1540" w:type="dxa"/>
            <w:shd w:val="clear" w:color="auto" w:fill="FFFFFF"/>
            <w:vAlign w:val="center"/>
          </w:tcPr>
          <w:p w:rsidR="008F1F8B" w:rsidRPr="00314218" w:rsidRDefault="008F1F8B" w:rsidP="008F1F8B">
            <w:pPr>
              <w:spacing w:line="220" w:lineRule="exact"/>
              <w:jc w:val="right"/>
              <w:rPr>
                <w:rFonts w:hAnsi="標楷體"/>
                <w:color w:val="000000" w:themeColor="text1"/>
                <w:sz w:val="22"/>
                <w:szCs w:val="22"/>
              </w:rPr>
            </w:pPr>
            <w:r w:rsidRPr="00314218">
              <w:rPr>
                <w:rFonts w:hAnsi="標楷體"/>
                <w:color w:val="000000" w:themeColor="text1"/>
                <w:sz w:val="22"/>
                <w:szCs w:val="22"/>
              </w:rPr>
              <w:t>30,793,648</w:t>
            </w:r>
          </w:p>
        </w:tc>
      </w:tr>
      <w:tr w:rsidR="008F1F8B" w:rsidRPr="004A4852" w:rsidTr="00B34690">
        <w:trPr>
          <w:trHeight w:val="511"/>
        </w:trPr>
        <w:tc>
          <w:tcPr>
            <w:tcW w:w="3706" w:type="dxa"/>
            <w:shd w:val="clear" w:color="auto" w:fill="FFFFFF"/>
            <w:vAlign w:val="center"/>
          </w:tcPr>
          <w:p w:rsidR="008F1F8B" w:rsidRPr="004A4852" w:rsidRDefault="008F1F8B" w:rsidP="008F1F8B">
            <w:pPr>
              <w:spacing w:line="220" w:lineRule="exact"/>
              <w:jc w:val="both"/>
              <w:rPr>
                <w:rFonts w:hAnsi="標楷體"/>
                <w:color w:val="000000" w:themeColor="text1"/>
                <w:sz w:val="22"/>
                <w:szCs w:val="22"/>
              </w:rPr>
            </w:pPr>
            <w:r w:rsidRPr="004A4852">
              <w:rPr>
                <w:rFonts w:hAnsi="標楷體" w:hint="eastAsia"/>
                <w:color w:val="000000" w:themeColor="text1"/>
                <w:sz w:val="22"/>
                <w:szCs w:val="22"/>
              </w:rPr>
              <w:t>支出及費用</w:t>
            </w:r>
          </w:p>
        </w:tc>
        <w:tc>
          <w:tcPr>
            <w:tcW w:w="1565"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27,365,211</w:t>
            </w:r>
          </w:p>
        </w:tc>
        <w:tc>
          <w:tcPr>
            <w:tcW w:w="1565"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30,939,431</w:t>
            </w:r>
          </w:p>
        </w:tc>
        <w:tc>
          <w:tcPr>
            <w:tcW w:w="1540" w:type="dxa"/>
            <w:shd w:val="clear" w:color="auto" w:fill="FFFFFF"/>
            <w:vAlign w:val="center"/>
          </w:tcPr>
          <w:p w:rsidR="008F1F8B" w:rsidRPr="00314218" w:rsidRDefault="008F1F8B" w:rsidP="008F1F8B">
            <w:pPr>
              <w:spacing w:line="220" w:lineRule="exact"/>
              <w:jc w:val="right"/>
              <w:rPr>
                <w:rFonts w:hAnsi="標楷體"/>
                <w:color w:val="000000" w:themeColor="text1"/>
                <w:sz w:val="22"/>
                <w:szCs w:val="22"/>
              </w:rPr>
            </w:pPr>
            <w:r w:rsidRPr="00314218">
              <w:rPr>
                <w:rFonts w:hAnsi="標楷體"/>
                <w:color w:val="000000" w:themeColor="text1"/>
                <w:sz w:val="22"/>
                <w:szCs w:val="22"/>
              </w:rPr>
              <w:t>23,556,403</w:t>
            </w:r>
          </w:p>
        </w:tc>
      </w:tr>
      <w:tr w:rsidR="008F1F8B" w:rsidRPr="004A4852" w:rsidTr="00B34690">
        <w:trPr>
          <w:trHeight w:val="511"/>
        </w:trPr>
        <w:tc>
          <w:tcPr>
            <w:tcW w:w="3706" w:type="dxa"/>
            <w:shd w:val="clear" w:color="auto" w:fill="FFFFFF"/>
            <w:vAlign w:val="center"/>
          </w:tcPr>
          <w:p w:rsidR="008F1F8B" w:rsidRPr="004A4852" w:rsidRDefault="008F1F8B" w:rsidP="008F1F8B">
            <w:pPr>
              <w:spacing w:line="220" w:lineRule="exact"/>
              <w:jc w:val="both"/>
              <w:rPr>
                <w:rFonts w:hAnsi="標楷體"/>
                <w:color w:val="000000" w:themeColor="text1"/>
                <w:sz w:val="22"/>
                <w:szCs w:val="22"/>
              </w:rPr>
            </w:pPr>
            <w:r w:rsidRPr="004A4852">
              <w:rPr>
                <w:rFonts w:hAnsi="標楷體" w:hint="eastAsia"/>
                <w:color w:val="000000" w:themeColor="text1"/>
                <w:sz w:val="22"/>
                <w:szCs w:val="22"/>
              </w:rPr>
              <w:t>營業利益</w:t>
            </w:r>
          </w:p>
        </w:tc>
        <w:tc>
          <w:tcPr>
            <w:tcW w:w="1565"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8,375,340</w:t>
            </w:r>
          </w:p>
        </w:tc>
        <w:tc>
          <w:tcPr>
            <w:tcW w:w="1565"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10,183,228</w:t>
            </w:r>
          </w:p>
        </w:tc>
        <w:tc>
          <w:tcPr>
            <w:tcW w:w="1540" w:type="dxa"/>
            <w:shd w:val="clear" w:color="auto" w:fill="FFFFFF"/>
            <w:vAlign w:val="center"/>
          </w:tcPr>
          <w:p w:rsidR="008F1F8B" w:rsidRPr="00314218" w:rsidRDefault="008F1F8B" w:rsidP="008F1F8B">
            <w:pPr>
              <w:spacing w:line="220" w:lineRule="exact"/>
              <w:jc w:val="right"/>
              <w:rPr>
                <w:rFonts w:hAnsi="標楷體"/>
                <w:color w:val="000000" w:themeColor="text1"/>
                <w:sz w:val="22"/>
                <w:szCs w:val="22"/>
              </w:rPr>
            </w:pPr>
            <w:r w:rsidRPr="00314218">
              <w:rPr>
                <w:rFonts w:hAnsi="標楷體"/>
                <w:color w:val="000000" w:themeColor="text1"/>
                <w:sz w:val="22"/>
                <w:szCs w:val="22"/>
              </w:rPr>
              <w:t>7,237,245</w:t>
            </w:r>
          </w:p>
        </w:tc>
      </w:tr>
      <w:tr w:rsidR="008F1F8B" w:rsidRPr="004A4852" w:rsidTr="00B34690">
        <w:trPr>
          <w:trHeight w:val="511"/>
        </w:trPr>
        <w:tc>
          <w:tcPr>
            <w:tcW w:w="3706" w:type="dxa"/>
            <w:shd w:val="clear" w:color="auto" w:fill="FFFFFF"/>
            <w:vAlign w:val="center"/>
          </w:tcPr>
          <w:p w:rsidR="008F1F8B" w:rsidRPr="004A4852" w:rsidRDefault="008F1F8B" w:rsidP="008F1F8B">
            <w:pPr>
              <w:spacing w:line="220" w:lineRule="exact"/>
              <w:jc w:val="both"/>
              <w:rPr>
                <w:rFonts w:hAnsi="標楷體"/>
                <w:color w:val="000000" w:themeColor="text1"/>
                <w:sz w:val="22"/>
                <w:szCs w:val="22"/>
              </w:rPr>
            </w:pPr>
            <w:r w:rsidRPr="004A4852">
              <w:rPr>
                <w:rFonts w:hAnsi="標楷體" w:hint="eastAsia"/>
                <w:color w:val="000000" w:themeColor="text1"/>
                <w:sz w:val="22"/>
                <w:szCs w:val="22"/>
              </w:rPr>
              <w:t>營業外損益</w:t>
            </w:r>
          </w:p>
        </w:tc>
        <w:tc>
          <w:tcPr>
            <w:tcW w:w="1565"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1,220,530</w:t>
            </w:r>
          </w:p>
        </w:tc>
        <w:tc>
          <w:tcPr>
            <w:tcW w:w="1565"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1,449,859</w:t>
            </w:r>
          </w:p>
        </w:tc>
        <w:tc>
          <w:tcPr>
            <w:tcW w:w="1540" w:type="dxa"/>
            <w:shd w:val="clear" w:color="auto" w:fill="FFFFFF"/>
            <w:vAlign w:val="center"/>
          </w:tcPr>
          <w:p w:rsidR="008F1F8B" w:rsidRPr="00314218" w:rsidRDefault="008F1F8B" w:rsidP="008F1F8B">
            <w:pPr>
              <w:spacing w:line="220" w:lineRule="exact"/>
              <w:jc w:val="right"/>
              <w:rPr>
                <w:rFonts w:hAnsi="標楷體"/>
                <w:color w:val="000000" w:themeColor="text1"/>
                <w:sz w:val="22"/>
                <w:szCs w:val="22"/>
              </w:rPr>
            </w:pPr>
            <w:r w:rsidRPr="00314218">
              <w:rPr>
                <w:rFonts w:hAnsi="標楷體"/>
                <w:color w:val="000000" w:themeColor="text1"/>
                <w:sz w:val="22"/>
                <w:szCs w:val="22"/>
              </w:rPr>
              <w:t>1,301,499</w:t>
            </w:r>
          </w:p>
        </w:tc>
      </w:tr>
      <w:tr w:rsidR="008F1F8B" w:rsidRPr="004A4852" w:rsidTr="00B34690">
        <w:trPr>
          <w:trHeight w:val="511"/>
        </w:trPr>
        <w:tc>
          <w:tcPr>
            <w:tcW w:w="3706" w:type="dxa"/>
            <w:shd w:val="clear" w:color="auto" w:fill="FFFFFF"/>
            <w:vAlign w:val="center"/>
          </w:tcPr>
          <w:p w:rsidR="008F1F8B" w:rsidRPr="004A4852" w:rsidRDefault="008F1F8B" w:rsidP="008F1F8B">
            <w:pPr>
              <w:spacing w:line="220" w:lineRule="exact"/>
              <w:jc w:val="both"/>
              <w:rPr>
                <w:rFonts w:hAnsi="標楷體"/>
                <w:color w:val="000000" w:themeColor="text1"/>
                <w:sz w:val="22"/>
                <w:szCs w:val="22"/>
              </w:rPr>
            </w:pPr>
            <w:r w:rsidRPr="004A4852">
              <w:rPr>
                <w:rFonts w:hAnsi="標楷體" w:hint="eastAsia"/>
                <w:color w:val="000000" w:themeColor="text1"/>
                <w:sz w:val="22"/>
                <w:szCs w:val="22"/>
              </w:rPr>
              <w:t>稅前淨利（淨損）</w:t>
            </w:r>
          </w:p>
        </w:tc>
        <w:tc>
          <w:tcPr>
            <w:tcW w:w="1565"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9,595,870</w:t>
            </w:r>
          </w:p>
        </w:tc>
        <w:tc>
          <w:tcPr>
            <w:tcW w:w="1565"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11,633,087</w:t>
            </w:r>
          </w:p>
        </w:tc>
        <w:tc>
          <w:tcPr>
            <w:tcW w:w="1540" w:type="dxa"/>
            <w:shd w:val="clear" w:color="auto" w:fill="FFFFFF"/>
            <w:vAlign w:val="center"/>
          </w:tcPr>
          <w:p w:rsidR="008F1F8B" w:rsidRPr="00314218" w:rsidRDefault="008F1F8B" w:rsidP="008F1F8B">
            <w:pPr>
              <w:spacing w:line="220" w:lineRule="exact"/>
              <w:jc w:val="right"/>
              <w:rPr>
                <w:rFonts w:hAnsi="標楷體"/>
                <w:color w:val="000000" w:themeColor="text1"/>
                <w:sz w:val="22"/>
                <w:szCs w:val="22"/>
              </w:rPr>
            </w:pPr>
            <w:r w:rsidRPr="00314218">
              <w:rPr>
                <w:rFonts w:hAnsi="標楷體"/>
                <w:color w:val="000000" w:themeColor="text1"/>
                <w:sz w:val="22"/>
                <w:szCs w:val="22"/>
              </w:rPr>
              <w:t>8,538,744</w:t>
            </w:r>
          </w:p>
        </w:tc>
      </w:tr>
      <w:tr w:rsidR="008F1F8B" w:rsidRPr="004A4852" w:rsidTr="00B34690">
        <w:trPr>
          <w:trHeight w:val="511"/>
        </w:trPr>
        <w:tc>
          <w:tcPr>
            <w:tcW w:w="3706" w:type="dxa"/>
            <w:shd w:val="clear" w:color="auto" w:fill="FFFFFF"/>
            <w:vAlign w:val="center"/>
          </w:tcPr>
          <w:p w:rsidR="008F1F8B" w:rsidRPr="004A4852" w:rsidRDefault="008F1F8B" w:rsidP="008F1F8B">
            <w:pPr>
              <w:spacing w:line="220" w:lineRule="exact"/>
              <w:jc w:val="both"/>
              <w:rPr>
                <w:rFonts w:hAnsi="標楷體"/>
                <w:color w:val="000000" w:themeColor="text1"/>
                <w:sz w:val="22"/>
                <w:szCs w:val="22"/>
              </w:rPr>
            </w:pPr>
            <w:r w:rsidRPr="004A4852">
              <w:rPr>
                <w:rFonts w:hAnsi="標楷體" w:hint="eastAsia"/>
                <w:color w:val="000000" w:themeColor="text1"/>
                <w:sz w:val="22"/>
                <w:szCs w:val="22"/>
              </w:rPr>
              <w:t>所得稅利益（費用）</w:t>
            </w:r>
          </w:p>
        </w:tc>
        <w:tc>
          <w:tcPr>
            <w:tcW w:w="1565"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-751,885</w:t>
            </w:r>
          </w:p>
        </w:tc>
        <w:tc>
          <w:tcPr>
            <w:tcW w:w="1565"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-1,546,323</w:t>
            </w:r>
          </w:p>
        </w:tc>
        <w:tc>
          <w:tcPr>
            <w:tcW w:w="1540" w:type="dxa"/>
            <w:shd w:val="clear" w:color="auto" w:fill="FFFFFF"/>
            <w:vAlign w:val="center"/>
          </w:tcPr>
          <w:p w:rsidR="008F1F8B" w:rsidRPr="00314218" w:rsidRDefault="008F1F8B" w:rsidP="008F1F8B">
            <w:pPr>
              <w:spacing w:line="220" w:lineRule="exact"/>
              <w:jc w:val="right"/>
              <w:rPr>
                <w:rFonts w:hAnsi="標楷體"/>
                <w:color w:val="000000" w:themeColor="text1"/>
                <w:sz w:val="22"/>
                <w:szCs w:val="22"/>
              </w:rPr>
            </w:pPr>
            <w:r w:rsidRPr="00314218">
              <w:rPr>
                <w:rFonts w:hAnsi="標楷體"/>
                <w:color w:val="000000" w:themeColor="text1"/>
                <w:sz w:val="22"/>
                <w:szCs w:val="22"/>
              </w:rPr>
              <w:t>-952,064</w:t>
            </w:r>
          </w:p>
        </w:tc>
      </w:tr>
      <w:tr w:rsidR="008F1F8B" w:rsidRPr="004A4852" w:rsidTr="00B34690">
        <w:trPr>
          <w:trHeight w:val="511"/>
        </w:trPr>
        <w:tc>
          <w:tcPr>
            <w:tcW w:w="3706" w:type="dxa"/>
            <w:shd w:val="clear" w:color="auto" w:fill="FFFFFF"/>
            <w:vAlign w:val="center"/>
          </w:tcPr>
          <w:p w:rsidR="008F1F8B" w:rsidRPr="004A4852" w:rsidRDefault="008F1F8B" w:rsidP="008F1F8B">
            <w:pPr>
              <w:spacing w:line="220" w:lineRule="exact"/>
              <w:jc w:val="both"/>
              <w:rPr>
                <w:rFonts w:hAnsi="標楷體"/>
                <w:color w:val="000000" w:themeColor="text1"/>
                <w:sz w:val="22"/>
                <w:szCs w:val="22"/>
              </w:rPr>
            </w:pPr>
            <w:r w:rsidRPr="004A4852">
              <w:rPr>
                <w:rFonts w:hAnsi="標楷體" w:hint="eastAsia"/>
                <w:color w:val="000000" w:themeColor="text1"/>
                <w:sz w:val="22"/>
                <w:szCs w:val="22"/>
              </w:rPr>
              <w:t>繼續營業單位本期淨利（淨損）</w:t>
            </w:r>
          </w:p>
        </w:tc>
        <w:tc>
          <w:tcPr>
            <w:tcW w:w="1565"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8,843,985</w:t>
            </w:r>
          </w:p>
        </w:tc>
        <w:tc>
          <w:tcPr>
            <w:tcW w:w="1565"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10,086,764</w:t>
            </w:r>
          </w:p>
        </w:tc>
        <w:tc>
          <w:tcPr>
            <w:tcW w:w="1540" w:type="dxa"/>
            <w:shd w:val="clear" w:color="auto" w:fill="FFFFFF"/>
            <w:vAlign w:val="center"/>
          </w:tcPr>
          <w:p w:rsidR="008F1F8B" w:rsidRPr="00314218" w:rsidRDefault="008F1F8B" w:rsidP="008F1F8B">
            <w:pPr>
              <w:spacing w:line="220" w:lineRule="exact"/>
              <w:jc w:val="right"/>
              <w:rPr>
                <w:rFonts w:hAnsi="標楷體"/>
                <w:color w:val="000000" w:themeColor="text1"/>
                <w:sz w:val="22"/>
                <w:szCs w:val="22"/>
              </w:rPr>
            </w:pPr>
            <w:r w:rsidRPr="00314218">
              <w:rPr>
                <w:rFonts w:hAnsi="標楷體"/>
                <w:color w:val="000000" w:themeColor="text1"/>
                <w:sz w:val="22"/>
                <w:szCs w:val="22"/>
              </w:rPr>
              <w:t>7,586,680</w:t>
            </w:r>
          </w:p>
        </w:tc>
      </w:tr>
      <w:tr w:rsidR="008F1F8B" w:rsidRPr="004A4852" w:rsidTr="00B34690">
        <w:trPr>
          <w:trHeight w:val="511"/>
        </w:trPr>
        <w:tc>
          <w:tcPr>
            <w:tcW w:w="3706" w:type="dxa"/>
            <w:shd w:val="clear" w:color="auto" w:fill="FFFFFF"/>
            <w:vAlign w:val="center"/>
          </w:tcPr>
          <w:p w:rsidR="008F1F8B" w:rsidRPr="004A4852" w:rsidRDefault="008F1F8B" w:rsidP="008F1F8B">
            <w:pPr>
              <w:spacing w:line="220" w:lineRule="exact"/>
              <w:jc w:val="both"/>
              <w:rPr>
                <w:rFonts w:hAnsi="標楷體"/>
                <w:color w:val="000000" w:themeColor="text1"/>
                <w:sz w:val="22"/>
                <w:szCs w:val="22"/>
              </w:rPr>
            </w:pPr>
            <w:r w:rsidRPr="004A4852">
              <w:rPr>
                <w:rFonts w:hAnsi="標楷體" w:hint="eastAsia"/>
                <w:color w:val="000000" w:themeColor="text1"/>
                <w:sz w:val="22"/>
                <w:szCs w:val="22"/>
              </w:rPr>
              <w:t>本期淨利（淨損）</w:t>
            </w:r>
          </w:p>
        </w:tc>
        <w:tc>
          <w:tcPr>
            <w:tcW w:w="1565"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8,843,985</w:t>
            </w:r>
          </w:p>
        </w:tc>
        <w:tc>
          <w:tcPr>
            <w:tcW w:w="1565"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10,086,764</w:t>
            </w:r>
          </w:p>
        </w:tc>
        <w:tc>
          <w:tcPr>
            <w:tcW w:w="1540" w:type="dxa"/>
            <w:shd w:val="clear" w:color="auto" w:fill="FFFFFF"/>
            <w:vAlign w:val="center"/>
          </w:tcPr>
          <w:p w:rsidR="008F1F8B" w:rsidRPr="00314218" w:rsidRDefault="008F1F8B" w:rsidP="008F1F8B">
            <w:pPr>
              <w:spacing w:line="220" w:lineRule="exact"/>
              <w:jc w:val="right"/>
              <w:rPr>
                <w:rFonts w:hAnsi="標楷體"/>
                <w:color w:val="000000" w:themeColor="text1"/>
                <w:sz w:val="22"/>
                <w:szCs w:val="22"/>
              </w:rPr>
            </w:pPr>
            <w:r w:rsidRPr="00314218">
              <w:rPr>
                <w:rFonts w:hAnsi="標楷體"/>
                <w:color w:val="000000" w:themeColor="text1"/>
                <w:sz w:val="22"/>
                <w:szCs w:val="22"/>
              </w:rPr>
              <w:t>7,586,680</w:t>
            </w:r>
          </w:p>
        </w:tc>
      </w:tr>
      <w:tr w:rsidR="008F1F8B" w:rsidRPr="004A4852" w:rsidTr="00B34690">
        <w:trPr>
          <w:trHeight w:val="511"/>
        </w:trPr>
        <w:tc>
          <w:tcPr>
            <w:tcW w:w="3706" w:type="dxa"/>
            <w:shd w:val="clear" w:color="auto" w:fill="FFFFFF"/>
            <w:vAlign w:val="center"/>
          </w:tcPr>
          <w:p w:rsidR="008F1F8B" w:rsidRPr="004A4852" w:rsidRDefault="008F1F8B" w:rsidP="008F1F8B">
            <w:pPr>
              <w:spacing w:line="220" w:lineRule="exact"/>
              <w:jc w:val="both"/>
              <w:rPr>
                <w:rFonts w:hAnsi="標楷體"/>
                <w:color w:val="000000" w:themeColor="text1"/>
                <w:sz w:val="22"/>
                <w:szCs w:val="22"/>
              </w:rPr>
            </w:pPr>
            <w:r w:rsidRPr="004A4852">
              <w:rPr>
                <w:rFonts w:hAnsi="標楷體" w:hint="eastAsia"/>
                <w:color w:val="000000" w:themeColor="text1"/>
                <w:sz w:val="22"/>
                <w:szCs w:val="22"/>
              </w:rPr>
              <w:t>本期其他綜合損益（稅後淨額）</w:t>
            </w:r>
          </w:p>
        </w:tc>
        <w:tc>
          <w:tcPr>
            <w:tcW w:w="1565"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254,180</w:t>
            </w:r>
          </w:p>
        </w:tc>
        <w:tc>
          <w:tcPr>
            <w:tcW w:w="1565"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548,790</w:t>
            </w:r>
          </w:p>
        </w:tc>
        <w:tc>
          <w:tcPr>
            <w:tcW w:w="1540" w:type="dxa"/>
            <w:shd w:val="clear" w:color="auto" w:fill="FFFFFF"/>
            <w:vAlign w:val="center"/>
          </w:tcPr>
          <w:p w:rsidR="008F1F8B" w:rsidRPr="00314218" w:rsidRDefault="008F1F8B" w:rsidP="008F1F8B">
            <w:pPr>
              <w:spacing w:line="220" w:lineRule="exact"/>
              <w:jc w:val="right"/>
              <w:rPr>
                <w:rFonts w:hAnsi="標楷體"/>
                <w:color w:val="000000" w:themeColor="text1"/>
                <w:sz w:val="22"/>
                <w:szCs w:val="22"/>
              </w:rPr>
            </w:pPr>
            <w:r w:rsidRPr="00314218">
              <w:rPr>
                <w:rFonts w:hAnsi="標楷體"/>
                <w:color w:val="000000" w:themeColor="text1"/>
                <w:sz w:val="22"/>
                <w:szCs w:val="22"/>
              </w:rPr>
              <w:t>742,745</w:t>
            </w:r>
          </w:p>
        </w:tc>
      </w:tr>
      <w:tr w:rsidR="008F1F8B" w:rsidRPr="004A4852" w:rsidTr="00B34690">
        <w:trPr>
          <w:trHeight w:val="511"/>
        </w:trPr>
        <w:tc>
          <w:tcPr>
            <w:tcW w:w="3706" w:type="dxa"/>
            <w:shd w:val="clear" w:color="auto" w:fill="FFFFFF"/>
            <w:vAlign w:val="center"/>
          </w:tcPr>
          <w:p w:rsidR="008F1F8B" w:rsidRPr="004A4852" w:rsidRDefault="008F1F8B" w:rsidP="008F1F8B">
            <w:pPr>
              <w:spacing w:line="220" w:lineRule="exact"/>
              <w:jc w:val="both"/>
              <w:rPr>
                <w:rFonts w:hAnsi="標楷體"/>
                <w:color w:val="000000" w:themeColor="text1"/>
                <w:sz w:val="22"/>
                <w:szCs w:val="22"/>
              </w:rPr>
            </w:pPr>
            <w:r w:rsidRPr="004A4852">
              <w:rPr>
                <w:rFonts w:hAnsi="標楷體" w:hint="eastAsia"/>
                <w:color w:val="000000" w:themeColor="text1"/>
                <w:sz w:val="22"/>
                <w:szCs w:val="22"/>
              </w:rPr>
              <w:t>本期綜合損益總額</w:t>
            </w:r>
          </w:p>
        </w:tc>
        <w:tc>
          <w:tcPr>
            <w:tcW w:w="1565"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9,098,165</w:t>
            </w:r>
          </w:p>
        </w:tc>
        <w:tc>
          <w:tcPr>
            <w:tcW w:w="1565"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10,635,554</w:t>
            </w:r>
          </w:p>
        </w:tc>
        <w:tc>
          <w:tcPr>
            <w:tcW w:w="1540" w:type="dxa"/>
            <w:shd w:val="clear" w:color="auto" w:fill="FFFFFF"/>
            <w:vAlign w:val="center"/>
          </w:tcPr>
          <w:p w:rsidR="008F1F8B" w:rsidRPr="00314218" w:rsidRDefault="008F1F8B" w:rsidP="008F1F8B">
            <w:pPr>
              <w:spacing w:line="220" w:lineRule="exact"/>
              <w:jc w:val="right"/>
              <w:rPr>
                <w:rFonts w:hAnsi="標楷體"/>
                <w:color w:val="000000" w:themeColor="text1"/>
                <w:sz w:val="22"/>
                <w:szCs w:val="22"/>
              </w:rPr>
            </w:pPr>
            <w:r w:rsidRPr="00314218">
              <w:rPr>
                <w:rFonts w:hAnsi="標楷體"/>
                <w:color w:val="000000" w:themeColor="text1"/>
                <w:sz w:val="22"/>
                <w:szCs w:val="22"/>
              </w:rPr>
              <w:t>8,329,425</w:t>
            </w:r>
          </w:p>
        </w:tc>
      </w:tr>
      <w:tr w:rsidR="008F1F8B" w:rsidRPr="004A4852" w:rsidTr="00B34690">
        <w:trPr>
          <w:trHeight w:val="511"/>
        </w:trPr>
        <w:tc>
          <w:tcPr>
            <w:tcW w:w="3706" w:type="dxa"/>
            <w:shd w:val="clear" w:color="auto" w:fill="FFFFFF"/>
            <w:vAlign w:val="center"/>
          </w:tcPr>
          <w:p w:rsidR="008F1F8B" w:rsidRPr="004A4852" w:rsidRDefault="008F1F8B" w:rsidP="008F1F8B">
            <w:pPr>
              <w:spacing w:line="220" w:lineRule="exact"/>
              <w:jc w:val="both"/>
              <w:rPr>
                <w:rFonts w:hAnsi="標楷體"/>
                <w:color w:val="000000" w:themeColor="text1"/>
                <w:sz w:val="22"/>
                <w:szCs w:val="22"/>
              </w:rPr>
            </w:pPr>
            <w:r w:rsidRPr="004A4852">
              <w:rPr>
                <w:rFonts w:hAnsi="標楷體" w:hint="eastAsia"/>
                <w:color w:val="000000" w:themeColor="text1"/>
                <w:sz w:val="22"/>
                <w:szCs w:val="22"/>
              </w:rPr>
              <w:t>淨利（損）歸屬於母公司業主</w:t>
            </w:r>
          </w:p>
        </w:tc>
        <w:tc>
          <w:tcPr>
            <w:tcW w:w="1565"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8,025,674</w:t>
            </w:r>
          </w:p>
        </w:tc>
        <w:tc>
          <w:tcPr>
            <w:tcW w:w="1565"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8,888,331</w:t>
            </w:r>
          </w:p>
        </w:tc>
        <w:tc>
          <w:tcPr>
            <w:tcW w:w="1540" w:type="dxa"/>
            <w:shd w:val="clear" w:color="auto" w:fill="FFFFFF"/>
            <w:vAlign w:val="center"/>
          </w:tcPr>
          <w:p w:rsidR="008F1F8B" w:rsidRPr="00314218" w:rsidRDefault="008F1F8B" w:rsidP="008F1F8B">
            <w:pPr>
              <w:spacing w:line="220" w:lineRule="exact"/>
              <w:jc w:val="right"/>
              <w:rPr>
                <w:rFonts w:hAnsi="標楷體"/>
                <w:color w:val="000000" w:themeColor="text1"/>
                <w:sz w:val="22"/>
                <w:szCs w:val="22"/>
              </w:rPr>
            </w:pPr>
            <w:r w:rsidRPr="00314218">
              <w:rPr>
                <w:rFonts w:hAnsi="標楷體"/>
                <w:color w:val="000000" w:themeColor="text1"/>
                <w:sz w:val="22"/>
                <w:szCs w:val="22"/>
              </w:rPr>
              <w:t>6,757,311</w:t>
            </w:r>
          </w:p>
        </w:tc>
      </w:tr>
      <w:tr w:rsidR="008F1F8B" w:rsidRPr="004A4852" w:rsidTr="00B34690">
        <w:trPr>
          <w:trHeight w:val="511"/>
        </w:trPr>
        <w:tc>
          <w:tcPr>
            <w:tcW w:w="3706" w:type="dxa"/>
            <w:shd w:val="clear" w:color="auto" w:fill="FFFFFF"/>
            <w:vAlign w:val="center"/>
          </w:tcPr>
          <w:p w:rsidR="008F1F8B" w:rsidRPr="004A4852" w:rsidRDefault="008F1F8B" w:rsidP="008F1F8B">
            <w:pPr>
              <w:spacing w:line="220" w:lineRule="exact"/>
              <w:jc w:val="both"/>
              <w:rPr>
                <w:rFonts w:hAnsi="標楷體"/>
                <w:color w:val="000000" w:themeColor="text1"/>
                <w:sz w:val="22"/>
                <w:szCs w:val="22"/>
              </w:rPr>
            </w:pPr>
            <w:r w:rsidRPr="004A4852">
              <w:rPr>
                <w:rFonts w:hAnsi="標楷體" w:hint="eastAsia"/>
                <w:color w:val="000000" w:themeColor="text1"/>
                <w:sz w:val="22"/>
                <w:szCs w:val="22"/>
              </w:rPr>
              <w:t>淨利（淨損）歸屬於共同控制下前手權益</w:t>
            </w:r>
          </w:p>
        </w:tc>
        <w:tc>
          <w:tcPr>
            <w:tcW w:w="1565"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hint="eastAsia"/>
                <w:color w:val="000000" w:themeColor="text1"/>
                <w:sz w:val="22"/>
                <w:szCs w:val="22"/>
              </w:rPr>
              <w:t>-</w:t>
            </w:r>
          </w:p>
        </w:tc>
        <w:tc>
          <w:tcPr>
            <w:tcW w:w="1565"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hint="eastAsia"/>
                <w:color w:val="000000" w:themeColor="text1"/>
                <w:sz w:val="22"/>
                <w:szCs w:val="22"/>
              </w:rPr>
              <w:t>-</w:t>
            </w:r>
          </w:p>
        </w:tc>
        <w:tc>
          <w:tcPr>
            <w:tcW w:w="1540" w:type="dxa"/>
            <w:shd w:val="clear" w:color="auto" w:fill="FFFFFF"/>
            <w:vAlign w:val="center"/>
          </w:tcPr>
          <w:p w:rsidR="008F1F8B" w:rsidRPr="00314218" w:rsidRDefault="008F1F8B" w:rsidP="008F1F8B">
            <w:pPr>
              <w:spacing w:line="220" w:lineRule="exact"/>
              <w:jc w:val="right"/>
              <w:rPr>
                <w:rFonts w:hAnsi="標楷體"/>
                <w:color w:val="000000" w:themeColor="text1"/>
                <w:sz w:val="22"/>
                <w:szCs w:val="22"/>
              </w:rPr>
            </w:pPr>
            <w:r w:rsidRPr="00314218">
              <w:rPr>
                <w:rFonts w:hAnsi="標楷體"/>
                <w:color w:val="000000" w:themeColor="text1"/>
                <w:sz w:val="22"/>
                <w:szCs w:val="22"/>
              </w:rPr>
              <w:t>54,687</w:t>
            </w:r>
          </w:p>
        </w:tc>
      </w:tr>
      <w:tr w:rsidR="008F1F8B" w:rsidRPr="004A4852" w:rsidTr="00B34690">
        <w:trPr>
          <w:trHeight w:val="511"/>
        </w:trPr>
        <w:tc>
          <w:tcPr>
            <w:tcW w:w="3706" w:type="dxa"/>
            <w:shd w:val="clear" w:color="auto" w:fill="FFFFFF"/>
            <w:vAlign w:val="center"/>
          </w:tcPr>
          <w:p w:rsidR="008F1F8B" w:rsidRPr="004A4852" w:rsidRDefault="008F1F8B" w:rsidP="008F1F8B">
            <w:pPr>
              <w:spacing w:line="220" w:lineRule="exact"/>
              <w:jc w:val="both"/>
              <w:rPr>
                <w:rFonts w:hAnsi="標楷體"/>
                <w:color w:val="000000" w:themeColor="text1"/>
                <w:sz w:val="22"/>
                <w:szCs w:val="22"/>
              </w:rPr>
            </w:pPr>
            <w:r w:rsidRPr="004A4852">
              <w:rPr>
                <w:rFonts w:hAnsi="標楷體" w:hint="eastAsia"/>
                <w:color w:val="000000" w:themeColor="text1"/>
                <w:sz w:val="22"/>
                <w:szCs w:val="22"/>
              </w:rPr>
              <w:t>淨利（損）歸屬於非控制權益</w:t>
            </w:r>
          </w:p>
        </w:tc>
        <w:tc>
          <w:tcPr>
            <w:tcW w:w="1565"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818,311</w:t>
            </w:r>
          </w:p>
        </w:tc>
        <w:tc>
          <w:tcPr>
            <w:tcW w:w="1565"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1,198,433</w:t>
            </w:r>
          </w:p>
        </w:tc>
        <w:tc>
          <w:tcPr>
            <w:tcW w:w="1540" w:type="dxa"/>
            <w:shd w:val="clear" w:color="auto" w:fill="FFFFFF"/>
            <w:vAlign w:val="center"/>
          </w:tcPr>
          <w:p w:rsidR="008F1F8B" w:rsidRPr="00314218" w:rsidRDefault="008F1F8B" w:rsidP="008F1F8B">
            <w:pPr>
              <w:spacing w:line="220" w:lineRule="exact"/>
              <w:jc w:val="right"/>
              <w:rPr>
                <w:rFonts w:hAnsi="標楷體"/>
                <w:color w:val="000000" w:themeColor="text1"/>
                <w:sz w:val="22"/>
                <w:szCs w:val="22"/>
              </w:rPr>
            </w:pPr>
            <w:r w:rsidRPr="00314218">
              <w:rPr>
                <w:rFonts w:hAnsi="標楷體"/>
                <w:color w:val="000000" w:themeColor="text1"/>
                <w:sz w:val="22"/>
                <w:szCs w:val="22"/>
              </w:rPr>
              <w:t>774,682</w:t>
            </w:r>
          </w:p>
        </w:tc>
      </w:tr>
      <w:tr w:rsidR="008F1F8B" w:rsidRPr="004A4852" w:rsidTr="00B34690">
        <w:trPr>
          <w:trHeight w:val="511"/>
        </w:trPr>
        <w:tc>
          <w:tcPr>
            <w:tcW w:w="3706" w:type="dxa"/>
            <w:shd w:val="clear" w:color="auto" w:fill="FFFFFF"/>
            <w:vAlign w:val="center"/>
          </w:tcPr>
          <w:p w:rsidR="008F1F8B" w:rsidRPr="004A4852" w:rsidRDefault="008F1F8B" w:rsidP="008F1F8B">
            <w:pPr>
              <w:spacing w:line="220" w:lineRule="exact"/>
              <w:jc w:val="both"/>
              <w:rPr>
                <w:rFonts w:hAnsi="標楷體"/>
                <w:color w:val="000000" w:themeColor="text1"/>
                <w:sz w:val="22"/>
                <w:szCs w:val="22"/>
              </w:rPr>
            </w:pPr>
            <w:r w:rsidRPr="004A4852">
              <w:rPr>
                <w:rFonts w:hAnsi="標楷體" w:hint="eastAsia"/>
                <w:color w:val="000000" w:themeColor="text1"/>
                <w:sz w:val="22"/>
                <w:szCs w:val="22"/>
              </w:rPr>
              <w:t>綜合損益總額歸屬於母公司業主</w:t>
            </w:r>
          </w:p>
        </w:tc>
        <w:tc>
          <w:tcPr>
            <w:tcW w:w="1565"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7,774,633</w:t>
            </w:r>
          </w:p>
        </w:tc>
        <w:tc>
          <w:tcPr>
            <w:tcW w:w="1565"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9,774,055</w:t>
            </w:r>
          </w:p>
        </w:tc>
        <w:tc>
          <w:tcPr>
            <w:tcW w:w="1540" w:type="dxa"/>
            <w:shd w:val="clear" w:color="auto" w:fill="FFFFFF"/>
            <w:vAlign w:val="center"/>
          </w:tcPr>
          <w:p w:rsidR="008F1F8B" w:rsidRPr="00314218" w:rsidRDefault="008F1F8B" w:rsidP="008F1F8B">
            <w:pPr>
              <w:spacing w:line="220" w:lineRule="exact"/>
              <w:jc w:val="right"/>
              <w:rPr>
                <w:rFonts w:hAnsi="標楷體"/>
                <w:color w:val="000000" w:themeColor="text1"/>
                <w:sz w:val="22"/>
                <w:szCs w:val="22"/>
              </w:rPr>
            </w:pPr>
            <w:r w:rsidRPr="00314218">
              <w:rPr>
                <w:rFonts w:hAnsi="標楷體"/>
                <w:color w:val="000000" w:themeColor="text1"/>
                <w:sz w:val="22"/>
                <w:szCs w:val="22"/>
              </w:rPr>
              <w:t>8,216,976</w:t>
            </w:r>
          </w:p>
        </w:tc>
      </w:tr>
      <w:tr w:rsidR="008F1F8B" w:rsidRPr="004A4852" w:rsidTr="00B34690">
        <w:trPr>
          <w:trHeight w:val="511"/>
        </w:trPr>
        <w:tc>
          <w:tcPr>
            <w:tcW w:w="3706" w:type="dxa"/>
            <w:shd w:val="clear" w:color="auto" w:fill="FFFFFF"/>
            <w:vAlign w:val="center"/>
          </w:tcPr>
          <w:p w:rsidR="008F1F8B" w:rsidRPr="004A4852" w:rsidRDefault="008F1F8B" w:rsidP="008F1F8B">
            <w:pPr>
              <w:spacing w:line="220" w:lineRule="exact"/>
              <w:jc w:val="both"/>
              <w:rPr>
                <w:rFonts w:hAnsi="標楷體"/>
                <w:color w:val="000000" w:themeColor="text1"/>
                <w:sz w:val="22"/>
                <w:szCs w:val="22"/>
              </w:rPr>
            </w:pPr>
            <w:r w:rsidRPr="004A4852">
              <w:rPr>
                <w:rFonts w:hAnsi="標楷體" w:hint="eastAsia"/>
                <w:color w:val="000000" w:themeColor="text1"/>
                <w:sz w:val="22"/>
                <w:szCs w:val="22"/>
              </w:rPr>
              <w:t>綜合損益總額歸屬於共同控制下前手權益</w:t>
            </w:r>
          </w:p>
        </w:tc>
        <w:tc>
          <w:tcPr>
            <w:tcW w:w="1565"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hint="eastAsia"/>
                <w:color w:val="000000" w:themeColor="text1"/>
                <w:sz w:val="22"/>
                <w:szCs w:val="22"/>
              </w:rPr>
              <w:t>-</w:t>
            </w:r>
          </w:p>
        </w:tc>
        <w:tc>
          <w:tcPr>
            <w:tcW w:w="1565"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hint="eastAsia"/>
                <w:color w:val="000000" w:themeColor="text1"/>
                <w:sz w:val="22"/>
                <w:szCs w:val="22"/>
              </w:rPr>
              <w:t>-</w:t>
            </w:r>
          </w:p>
        </w:tc>
        <w:tc>
          <w:tcPr>
            <w:tcW w:w="1540" w:type="dxa"/>
            <w:shd w:val="clear" w:color="auto" w:fill="FFFFFF"/>
            <w:vAlign w:val="center"/>
          </w:tcPr>
          <w:p w:rsidR="008F1F8B" w:rsidRPr="00314218" w:rsidRDefault="008F1F8B" w:rsidP="008F1F8B">
            <w:pPr>
              <w:spacing w:line="220" w:lineRule="exact"/>
              <w:jc w:val="right"/>
              <w:rPr>
                <w:rFonts w:hAnsi="標楷體"/>
                <w:color w:val="000000" w:themeColor="text1"/>
                <w:sz w:val="22"/>
                <w:szCs w:val="22"/>
              </w:rPr>
            </w:pPr>
            <w:r w:rsidRPr="00314218">
              <w:rPr>
                <w:rFonts w:hAnsi="標楷體"/>
                <w:color w:val="000000" w:themeColor="text1"/>
                <w:sz w:val="22"/>
                <w:szCs w:val="22"/>
              </w:rPr>
              <w:t>299,905</w:t>
            </w:r>
          </w:p>
        </w:tc>
      </w:tr>
      <w:tr w:rsidR="008F1F8B" w:rsidRPr="004A4852" w:rsidTr="00B34690">
        <w:trPr>
          <w:trHeight w:val="511"/>
        </w:trPr>
        <w:tc>
          <w:tcPr>
            <w:tcW w:w="3706" w:type="dxa"/>
            <w:shd w:val="clear" w:color="auto" w:fill="FFFFFF"/>
            <w:vAlign w:val="center"/>
          </w:tcPr>
          <w:p w:rsidR="008F1F8B" w:rsidRPr="004A4852" w:rsidRDefault="008F1F8B" w:rsidP="008F1F8B">
            <w:pPr>
              <w:spacing w:line="220" w:lineRule="exact"/>
              <w:jc w:val="both"/>
              <w:rPr>
                <w:rFonts w:hAnsi="標楷體"/>
                <w:color w:val="000000" w:themeColor="text1"/>
                <w:sz w:val="22"/>
                <w:szCs w:val="22"/>
              </w:rPr>
            </w:pPr>
            <w:r w:rsidRPr="004A4852">
              <w:rPr>
                <w:rFonts w:hAnsi="標楷體" w:hint="eastAsia"/>
                <w:color w:val="000000" w:themeColor="text1"/>
                <w:sz w:val="22"/>
                <w:szCs w:val="22"/>
              </w:rPr>
              <w:lastRenderedPageBreak/>
              <w:t>綜合損益總額歸屬於非控制權益</w:t>
            </w:r>
          </w:p>
        </w:tc>
        <w:tc>
          <w:tcPr>
            <w:tcW w:w="1565"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1,323,532</w:t>
            </w:r>
          </w:p>
        </w:tc>
        <w:tc>
          <w:tcPr>
            <w:tcW w:w="1565"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861,499</w:t>
            </w:r>
          </w:p>
        </w:tc>
        <w:tc>
          <w:tcPr>
            <w:tcW w:w="1540" w:type="dxa"/>
            <w:shd w:val="clear" w:color="auto" w:fill="FFFFFF"/>
            <w:vAlign w:val="center"/>
          </w:tcPr>
          <w:p w:rsidR="008F1F8B" w:rsidRPr="00314218" w:rsidRDefault="008F1F8B" w:rsidP="008F1F8B">
            <w:pPr>
              <w:spacing w:line="220" w:lineRule="exact"/>
              <w:jc w:val="right"/>
              <w:rPr>
                <w:rFonts w:hAnsi="標楷體"/>
                <w:color w:val="000000" w:themeColor="text1"/>
                <w:sz w:val="22"/>
                <w:szCs w:val="22"/>
              </w:rPr>
            </w:pPr>
            <w:r w:rsidRPr="00314218">
              <w:rPr>
                <w:rFonts w:hAnsi="標楷體"/>
                <w:color w:val="000000" w:themeColor="text1"/>
                <w:sz w:val="22"/>
                <w:szCs w:val="22"/>
              </w:rPr>
              <w:t>-187,456</w:t>
            </w:r>
          </w:p>
        </w:tc>
      </w:tr>
      <w:tr w:rsidR="008F1F8B" w:rsidRPr="004A4852" w:rsidTr="00B34690">
        <w:trPr>
          <w:trHeight w:val="511"/>
        </w:trPr>
        <w:tc>
          <w:tcPr>
            <w:tcW w:w="3706" w:type="dxa"/>
            <w:shd w:val="clear" w:color="auto" w:fill="FFFFFF"/>
            <w:vAlign w:val="center"/>
          </w:tcPr>
          <w:p w:rsidR="008F1F8B" w:rsidRPr="004A4852" w:rsidRDefault="008F1F8B" w:rsidP="008F1F8B">
            <w:pPr>
              <w:spacing w:line="220" w:lineRule="exact"/>
              <w:jc w:val="both"/>
              <w:rPr>
                <w:rFonts w:hAnsi="標楷體"/>
                <w:color w:val="000000" w:themeColor="text1"/>
                <w:sz w:val="22"/>
                <w:szCs w:val="22"/>
              </w:rPr>
            </w:pPr>
            <w:r w:rsidRPr="004A4852">
              <w:rPr>
                <w:rFonts w:hAnsi="標楷體" w:hint="eastAsia"/>
                <w:color w:val="000000" w:themeColor="text1"/>
                <w:sz w:val="22"/>
                <w:szCs w:val="22"/>
              </w:rPr>
              <w:t>基本每股盈餘（元）</w:t>
            </w:r>
          </w:p>
        </w:tc>
        <w:tc>
          <w:tcPr>
            <w:tcW w:w="1565"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1.47</w:t>
            </w:r>
          </w:p>
        </w:tc>
        <w:tc>
          <w:tcPr>
            <w:tcW w:w="1565" w:type="dxa"/>
            <w:shd w:val="clear" w:color="auto" w:fill="FFFFFF"/>
            <w:vAlign w:val="center"/>
          </w:tcPr>
          <w:p w:rsidR="008F1F8B" w:rsidRPr="004A4852" w:rsidRDefault="008F1F8B" w:rsidP="008F1F8B">
            <w:pPr>
              <w:spacing w:line="220" w:lineRule="exact"/>
              <w:jc w:val="right"/>
              <w:rPr>
                <w:rFonts w:hAnsi="標楷體"/>
                <w:color w:val="000000" w:themeColor="text1"/>
                <w:sz w:val="22"/>
                <w:szCs w:val="22"/>
              </w:rPr>
            </w:pPr>
            <w:r w:rsidRPr="004A4852">
              <w:rPr>
                <w:rFonts w:hAnsi="標楷體"/>
                <w:color w:val="000000" w:themeColor="text1"/>
                <w:sz w:val="22"/>
                <w:szCs w:val="22"/>
              </w:rPr>
              <w:t>1.64</w:t>
            </w:r>
          </w:p>
        </w:tc>
        <w:tc>
          <w:tcPr>
            <w:tcW w:w="1540" w:type="dxa"/>
            <w:shd w:val="clear" w:color="auto" w:fill="FFFFFF"/>
            <w:vAlign w:val="center"/>
          </w:tcPr>
          <w:p w:rsidR="008F1F8B" w:rsidRPr="00314218" w:rsidRDefault="008F1F8B" w:rsidP="008F1F8B">
            <w:pPr>
              <w:spacing w:line="220" w:lineRule="exact"/>
              <w:jc w:val="right"/>
              <w:rPr>
                <w:rFonts w:hAnsi="標楷體"/>
                <w:color w:val="000000" w:themeColor="text1"/>
                <w:sz w:val="22"/>
                <w:szCs w:val="22"/>
              </w:rPr>
            </w:pPr>
            <w:r w:rsidRPr="00314218">
              <w:rPr>
                <w:rFonts w:hAnsi="標楷體"/>
                <w:color w:val="000000" w:themeColor="text1"/>
                <w:sz w:val="22"/>
                <w:szCs w:val="22"/>
              </w:rPr>
              <w:t>1.26</w:t>
            </w:r>
          </w:p>
        </w:tc>
      </w:tr>
    </w:tbl>
    <w:p w:rsidR="00E23276" w:rsidRPr="004A4852" w:rsidRDefault="00E23276" w:rsidP="00710D27">
      <w:pPr>
        <w:pStyle w:val="2"/>
        <w:numPr>
          <w:ilvl w:val="0"/>
          <w:numId w:val="12"/>
        </w:numPr>
        <w:tabs>
          <w:tab w:val="left" w:pos="709"/>
        </w:tabs>
        <w:spacing w:before="180" w:afterLines="0"/>
        <w:ind w:left="563" w:hangingChars="201" w:hanging="563"/>
        <w:rPr>
          <w:rFonts w:cs="Arial"/>
          <w:b w:val="0"/>
          <w:color w:val="000000" w:themeColor="text1"/>
        </w:rPr>
      </w:pPr>
      <w:bookmarkStart w:id="36" w:name="_Toc25244946"/>
      <w:r w:rsidRPr="004A4852">
        <w:rPr>
          <w:rFonts w:cs="Arial" w:hint="eastAsia"/>
          <w:b w:val="0"/>
          <w:color w:val="000000" w:themeColor="text1"/>
        </w:rPr>
        <w:t>重要財務比率分析</w:t>
      </w:r>
      <w:bookmarkEnd w:id="36"/>
    </w:p>
    <w:tbl>
      <w:tblPr>
        <w:tblW w:w="8631" w:type="dxa"/>
        <w:tblInd w:w="4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72"/>
        <w:gridCol w:w="3116"/>
        <w:gridCol w:w="1415"/>
        <w:gridCol w:w="1426"/>
        <w:gridCol w:w="1402"/>
      </w:tblGrid>
      <w:tr w:rsidR="005D2B32" w:rsidRPr="004A4852" w:rsidTr="00B17331">
        <w:trPr>
          <w:cantSplit/>
          <w:trHeight w:val="407"/>
        </w:trPr>
        <w:tc>
          <w:tcPr>
            <w:tcW w:w="1272" w:type="dxa"/>
            <w:vAlign w:val="center"/>
          </w:tcPr>
          <w:p w:rsidR="00AA473B" w:rsidRPr="004A4852" w:rsidRDefault="00AA473B" w:rsidP="00AA473B">
            <w:pPr>
              <w:spacing w:beforeLines="10" w:before="36" w:afterLines="10" w:after="36" w:line="220" w:lineRule="exact"/>
              <w:ind w:firstLine="220"/>
              <w:rPr>
                <w:color w:val="000000" w:themeColor="text1"/>
                <w:sz w:val="22"/>
              </w:rPr>
            </w:pPr>
            <w:r w:rsidRPr="004A4852">
              <w:rPr>
                <w:rFonts w:hAnsi="標楷體" w:hint="eastAsia"/>
                <w:color w:val="000000" w:themeColor="text1"/>
                <w:sz w:val="22"/>
              </w:rPr>
              <w:t xml:space="preserve"> </w:t>
            </w:r>
            <w:r w:rsidRPr="004A4852">
              <w:rPr>
                <w:rFonts w:hAnsi="標楷體"/>
                <w:color w:val="000000" w:themeColor="text1"/>
                <w:sz w:val="22"/>
              </w:rPr>
              <w:t>項</w:t>
            </w:r>
            <w:r w:rsidRPr="004A4852">
              <w:rPr>
                <w:rFonts w:hAnsi="標楷體" w:hint="eastAsia"/>
                <w:color w:val="000000" w:themeColor="text1"/>
                <w:sz w:val="22"/>
              </w:rPr>
              <w:t xml:space="preserve"> </w:t>
            </w:r>
            <w:r w:rsidRPr="004A4852">
              <w:rPr>
                <w:rFonts w:hAnsi="標楷體"/>
                <w:color w:val="000000" w:themeColor="text1"/>
                <w:sz w:val="22"/>
              </w:rPr>
              <w:t>目</w:t>
            </w:r>
          </w:p>
        </w:tc>
        <w:tc>
          <w:tcPr>
            <w:tcW w:w="3116" w:type="dxa"/>
            <w:vAlign w:val="center"/>
          </w:tcPr>
          <w:p w:rsidR="00AA473B" w:rsidRPr="004A4852" w:rsidRDefault="00AA473B" w:rsidP="00AA473B">
            <w:pPr>
              <w:spacing w:beforeLines="10" w:before="36" w:afterLines="10" w:after="36" w:line="220" w:lineRule="exact"/>
              <w:ind w:firstLine="220"/>
              <w:rPr>
                <w:color w:val="000000" w:themeColor="text1"/>
                <w:sz w:val="22"/>
              </w:rPr>
            </w:pPr>
            <w:r w:rsidRPr="004A4852">
              <w:rPr>
                <w:rFonts w:hAnsi="標楷體" w:hint="eastAsia"/>
                <w:color w:val="000000" w:themeColor="text1"/>
                <w:sz w:val="22"/>
              </w:rPr>
              <w:t xml:space="preserve">  </w:t>
            </w:r>
            <w:r w:rsidRPr="004A4852">
              <w:rPr>
                <w:rFonts w:hAnsi="標楷體"/>
                <w:color w:val="000000" w:themeColor="text1"/>
                <w:sz w:val="22"/>
              </w:rPr>
              <w:t>年</w:t>
            </w:r>
            <w:r w:rsidRPr="004A4852">
              <w:rPr>
                <w:rFonts w:hAnsi="標楷體" w:hint="eastAsia"/>
                <w:color w:val="000000" w:themeColor="text1"/>
                <w:sz w:val="22"/>
              </w:rPr>
              <w:t xml:space="preserve">  </w:t>
            </w:r>
            <w:r w:rsidRPr="004A4852">
              <w:rPr>
                <w:rFonts w:hAnsi="標楷體"/>
                <w:color w:val="000000" w:themeColor="text1"/>
                <w:sz w:val="22"/>
              </w:rPr>
              <w:t>度</w:t>
            </w:r>
          </w:p>
        </w:tc>
        <w:tc>
          <w:tcPr>
            <w:tcW w:w="1415" w:type="dxa"/>
            <w:vAlign w:val="center"/>
          </w:tcPr>
          <w:p w:rsidR="00AA473B" w:rsidRPr="004A4852" w:rsidRDefault="00AA473B" w:rsidP="00F83983">
            <w:pPr>
              <w:spacing w:beforeLines="10" w:before="36" w:afterLines="10" w:after="36" w:line="220" w:lineRule="exact"/>
              <w:jc w:val="right"/>
              <w:rPr>
                <w:rFonts w:cs="Times New Roman"/>
                <w:color w:val="000000" w:themeColor="text1"/>
                <w:sz w:val="22"/>
              </w:rPr>
            </w:pPr>
            <w:r w:rsidRPr="004A4852">
              <w:rPr>
                <w:rFonts w:cs="Times New Roman"/>
                <w:color w:val="000000" w:themeColor="text1"/>
                <w:sz w:val="22"/>
              </w:rPr>
              <w:t>105</w:t>
            </w:r>
            <w:r w:rsidRPr="004A4852">
              <w:rPr>
                <w:rFonts w:cs="Times New Roman"/>
                <w:color w:val="000000" w:themeColor="text1"/>
                <w:sz w:val="22"/>
              </w:rPr>
              <w:t>年</w:t>
            </w:r>
          </w:p>
        </w:tc>
        <w:tc>
          <w:tcPr>
            <w:tcW w:w="1426" w:type="dxa"/>
            <w:vAlign w:val="center"/>
          </w:tcPr>
          <w:p w:rsidR="00AA473B" w:rsidRPr="004A4852" w:rsidRDefault="00AA473B" w:rsidP="00F83983">
            <w:pPr>
              <w:spacing w:beforeLines="10" w:before="36" w:afterLines="10" w:after="36" w:line="220" w:lineRule="exact"/>
              <w:jc w:val="right"/>
              <w:rPr>
                <w:rFonts w:cs="Times New Roman"/>
                <w:color w:val="000000" w:themeColor="text1"/>
                <w:sz w:val="22"/>
              </w:rPr>
            </w:pPr>
            <w:r w:rsidRPr="004A4852">
              <w:rPr>
                <w:rFonts w:cs="Times New Roman"/>
                <w:color w:val="000000" w:themeColor="text1"/>
                <w:sz w:val="22"/>
              </w:rPr>
              <w:t>106</w:t>
            </w:r>
            <w:r w:rsidRPr="004A4852">
              <w:rPr>
                <w:rFonts w:cs="Times New Roman"/>
                <w:color w:val="000000" w:themeColor="text1"/>
                <w:sz w:val="22"/>
              </w:rPr>
              <w:t>年</w:t>
            </w:r>
          </w:p>
        </w:tc>
        <w:tc>
          <w:tcPr>
            <w:tcW w:w="1402" w:type="dxa"/>
            <w:vAlign w:val="center"/>
          </w:tcPr>
          <w:p w:rsidR="00AA473B" w:rsidRPr="004A4852" w:rsidRDefault="00AA473B" w:rsidP="00F83983">
            <w:pPr>
              <w:spacing w:beforeLines="10" w:before="36" w:afterLines="10" w:after="36" w:line="220" w:lineRule="exact"/>
              <w:jc w:val="right"/>
              <w:rPr>
                <w:rFonts w:cs="Times New Roman"/>
                <w:color w:val="000000" w:themeColor="text1"/>
                <w:sz w:val="22"/>
              </w:rPr>
            </w:pPr>
            <w:r w:rsidRPr="004A4852">
              <w:rPr>
                <w:rFonts w:cs="Times New Roman"/>
                <w:color w:val="000000" w:themeColor="text1"/>
                <w:sz w:val="22"/>
              </w:rPr>
              <w:t>107</w:t>
            </w:r>
            <w:r w:rsidRPr="004A4852">
              <w:rPr>
                <w:rFonts w:cs="Times New Roman"/>
                <w:color w:val="000000" w:themeColor="text1"/>
                <w:sz w:val="22"/>
              </w:rPr>
              <w:t>年</w:t>
            </w:r>
          </w:p>
        </w:tc>
      </w:tr>
      <w:tr w:rsidR="005D2B32" w:rsidRPr="004A4852" w:rsidTr="00B17331">
        <w:trPr>
          <w:cantSplit/>
          <w:trHeight w:val="407"/>
        </w:trPr>
        <w:tc>
          <w:tcPr>
            <w:tcW w:w="1272" w:type="dxa"/>
            <w:vMerge w:val="restart"/>
            <w:vAlign w:val="center"/>
          </w:tcPr>
          <w:p w:rsidR="00F83983" w:rsidRPr="004A4852" w:rsidRDefault="00AA473B" w:rsidP="00AA473B">
            <w:pPr>
              <w:spacing w:beforeLines="10" w:before="36" w:afterLines="10" w:after="36" w:line="220" w:lineRule="exact"/>
              <w:jc w:val="center"/>
              <w:rPr>
                <w:rFonts w:hAnsi="標楷體"/>
                <w:color w:val="000000" w:themeColor="text1"/>
                <w:sz w:val="22"/>
              </w:rPr>
            </w:pPr>
            <w:r w:rsidRPr="004A4852">
              <w:rPr>
                <w:rFonts w:hAnsi="標楷體"/>
                <w:color w:val="000000" w:themeColor="text1"/>
                <w:sz w:val="22"/>
              </w:rPr>
              <w:t>財務結構</w:t>
            </w:r>
          </w:p>
          <w:p w:rsidR="00AA473B" w:rsidRPr="004A4852" w:rsidRDefault="00AA473B" w:rsidP="00AA473B">
            <w:pPr>
              <w:spacing w:beforeLines="10" w:before="36" w:afterLines="10" w:after="36" w:line="220" w:lineRule="exact"/>
              <w:jc w:val="center"/>
              <w:rPr>
                <w:color w:val="000000" w:themeColor="text1"/>
                <w:sz w:val="22"/>
              </w:rPr>
            </w:pPr>
            <w:r w:rsidRPr="004A4852">
              <w:rPr>
                <w:color w:val="000000" w:themeColor="text1"/>
                <w:sz w:val="22"/>
              </w:rPr>
              <w:t>(%)</w:t>
            </w:r>
          </w:p>
        </w:tc>
        <w:tc>
          <w:tcPr>
            <w:tcW w:w="3116" w:type="dxa"/>
          </w:tcPr>
          <w:p w:rsidR="00AA473B" w:rsidRPr="004A4852" w:rsidRDefault="00AA473B" w:rsidP="00AA473B">
            <w:pPr>
              <w:spacing w:beforeLines="10" w:before="36" w:afterLines="10" w:after="36" w:line="220" w:lineRule="exact"/>
              <w:rPr>
                <w:color w:val="000000" w:themeColor="text1"/>
                <w:sz w:val="22"/>
              </w:rPr>
            </w:pPr>
            <w:r w:rsidRPr="004A4852">
              <w:rPr>
                <w:rFonts w:hAnsi="標楷體"/>
                <w:color w:val="000000" w:themeColor="text1"/>
                <w:sz w:val="22"/>
              </w:rPr>
              <w:t>負債占資產比率</w:t>
            </w:r>
          </w:p>
        </w:tc>
        <w:tc>
          <w:tcPr>
            <w:tcW w:w="1415" w:type="dxa"/>
            <w:vAlign w:val="center"/>
          </w:tcPr>
          <w:p w:rsidR="00AA473B" w:rsidRPr="004A4852" w:rsidRDefault="00B17331" w:rsidP="00F83983">
            <w:pPr>
              <w:spacing w:beforeLines="10" w:before="36" w:afterLines="10" w:after="36" w:line="220" w:lineRule="exact"/>
              <w:jc w:val="right"/>
              <w:rPr>
                <w:rFonts w:cs="Times New Roman"/>
                <w:color w:val="000000" w:themeColor="text1"/>
                <w:sz w:val="22"/>
                <w:szCs w:val="22"/>
              </w:rPr>
            </w:pPr>
            <w:r w:rsidRPr="004A4852">
              <w:rPr>
                <w:rFonts w:cs="Times New Roman"/>
                <w:color w:val="000000" w:themeColor="text1"/>
                <w:sz w:val="22"/>
                <w:szCs w:val="22"/>
              </w:rPr>
              <w:t>69</w:t>
            </w:r>
          </w:p>
        </w:tc>
        <w:tc>
          <w:tcPr>
            <w:tcW w:w="1426" w:type="dxa"/>
            <w:vAlign w:val="center"/>
          </w:tcPr>
          <w:p w:rsidR="00AA473B" w:rsidRPr="004A4852" w:rsidRDefault="00B17331" w:rsidP="00F83983">
            <w:pPr>
              <w:spacing w:beforeLines="10" w:before="36" w:afterLines="10" w:after="36" w:line="220" w:lineRule="exact"/>
              <w:jc w:val="right"/>
              <w:rPr>
                <w:rFonts w:cs="Times New Roman"/>
                <w:color w:val="000000" w:themeColor="text1"/>
                <w:sz w:val="22"/>
                <w:szCs w:val="22"/>
              </w:rPr>
            </w:pPr>
            <w:r w:rsidRPr="004A4852">
              <w:rPr>
                <w:rFonts w:cs="Times New Roman"/>
                <w:color w:val="000000" w:themeColor="text1"/>
                <w:sz w:val="22"/>
                <w:szCs w:val="22"/>
              </w:rPr>
              <w:t>74</w:t>
            </w:r>
          </w:p>
        </w:tc>
        <w:tc>
          <w:tcPr>
            <w:tcW w:w="1402" w:type="dxa"/>
            <w:vAlign w:val="center"/>
          </w:tcPr>
          <w:p w:rsidR="00AA473B" w:rsidRPr="004A4852" w:rsidRDefault="00AA473B" w:rsidP="00F83983">
            <w:pPr>
              <w:spacing w:beforeLines="10" w:before="36" w:afterLines="10" w:after="36" w:line="220" w:lineRule="exact"/>
              <w:jc w:val="right"/>
              <w:rPr>
                <w:rFonts w:cs="Times New Roman"/>
                <w:color w:val="000000" w:themeColor="text1"/>
                <w:sz w:val="22"/>
                <w:szCs w:val="22"/>
              </w:rPr>
            </w:pPr>
            <w:r w:rsidRPr="004A4852">
              <w:rPr>
                <w:rFonts w:cs="Times New Roman"/>
                <w:color w:val="000000" w:themeColor="text1"/>
                <w:sz w:val="22"/>
                <w:szCs w:val="22"/>
              </w:rPr>
              <w:t>72</w:t>
            </w:r>
          </w:p>
        </w:tc>
      </w:tr>
      <w:tr w:rsidR="005D2B32" w:rsidRPr="004A4852" w:rsidTr="00B17331">
        <w:trPr>
          <w:cantSplit/>
          <w:trHeight w:val="407"/>
        </w:trPr>
        <w:tc>
          <w:tcPr>
            <w:tcW w:w="1272" w:type="dxa"/>
            <w:vMerge/>
            <w:vAlign w:val="center"/>
          </w:tcPr>
          <w:p w:rsidR="00AA473B" w:rsidRPr="004A4852" w:rsidRDefault="00AA473B" w:rsidP="00AA473B">
            <w:pPr>
              <w:spacing w:beforeLines="10" w:before="36" w:afterLines="10" w:after="36" w:line="220" w:lineRule="exact"/>
              <w:jc w:val="center"/>
              <w:rPr>
                <w:color w:val="000000" w:themeColor="text1"/>
                <w:sz w:val="22"/>
              </w:rPr>
            </w:pPr>
          </w:p>
        </w:tc>
        <w:tc>
          <w:tcPr>
            <w:tcW w:w="3116" w:type="dxa"/>
          </w:tcPr>
          <w:p w:rsidR="00AA473B" w:rsidRPr="004A4852" w:rsidRDefault="00AA473B" w:rsidP="00AA473B">
            <w:pPr>
              <w:spacing w:beforeLines="10" w:before="36" w:afterLines="10" w:after="36" w:line="220" w:lineRule="exact"/>
              <w:rPr>
                <w:color w:val="000000" w:themeColor="text1"/>
                <w:sz w:val="22"/>
              </w:rPr>
            </w:pPr>
            <w:r w:rsidRPr="004A4852">
              <w:rPr>
                <w:rFonts w:hAnsi="標楷體"/>
                <w:color w:val="000000" w:themeColor="text1"/>
                <w:sz w:val="22"/>
              </w:rPr>
              <w:t>長期資金占</w:t>
            </w:r>
            <w:r w:rsidRPr="004A4852">
              <w:rPr>
                <w:rFonts w:hAnsi="標楷體" w:hint="eastAsia"/>
                <w:color w:val="000000" w:themeColor="text1"/>
                <w:sz w:val="22"/>
              </w:rPr>
              <w:t>不動產及設備</w:t>
            </w:r>
            <w:r w:rsidRPr="004A4852">
              <w:rPr>
                <w:rFonts w:hAnsi="標楷體"/>
                <w:color w:val="000000" w:themeColor="text1"/>
                <w:sz w:val="22"/>
              </w:rPr>
              <w:t>比率</w:t>
            </w:r>
          </w:p>
        </w:tc>
        <w:tc>
          <w:tcPr>
            <w:tcW w:w="1415" w:type="dxa"/>
            <w:vAlign w:val="center"/>
          </w:tcPr>
          <w:p w:rsidR="00AA473B" w:rsidRPr="004A4852" w:rsidRDefault="00B17331" w:rsidP="00F83983">
            <w:pPr>
              <w:spacing w:beforeLines="10" w:before="36" w:afterLines="10" w:after="36" w:line="220" w:lineRule="exact"/>
              <w:jc w:val="right"/>
              <w:rPr>
                <w:rFonts w:cs="Times New Roman"/>
                <w:color w:val="000000" w:themeColor="text1"/>
                <w:sz w:val="22"/>
                <w:szCs w:val="22"/>
              </w:rPr>
            </w:pPr>
            <w:r w:rsidRPr="004A4852">
              <w:rPr>
                <w:rFonts w:cs="Times New Roman"/>
                <w:color w:val="000000" w:themeColor="text1"/>
                <w:sz w:val="22"/>
                <w:szCs w:val="22"/>
              </w:rPr>
              <w:t>1,848</w:t>
            </w:r>
          </w:p>
        </w:tc>
        <w:tc>
          <w:tcPr>
            <w:tcW w:w="1426" w:type="dxa"/>
            <w:vAlign w:val="center"/>
          </w:tcPr>
          <w:p w:rsidR="00AA473B" w:rsidRPr="004A4852" w:rsidRDefault="00B17331" w:rsidP="00F83983">
            <w:pPr>
              <w:spacing w:beforeLines="10" w:before="36" w:afterLines="10" w:after="36" w:line="220" w:lineRule="exact"/>
              <w:jc w:val="right"/>
              <w:rPr>
                <w:rFonts w:cs="Times New Roman"/>
                <w:color w:val="000000" w:themeColor="text1"/>
                <w:sz w:val="22"/>
                <w:szCs w:val="22"/>
              </w:rPr>
            </w:pPr>
            <w:r w:rsidRPr="004A4852">
              <w:rPr>
                <w:rFonts w:cs="Times New Roman"/>
                <w:color w:val="000000" w:themeColor="text1"/>
                <w:sz w:val="22"/>
                <w:szCs w:val="22"/>
              </w:rPr>
              <w:t>1,990</w:t>
            </w:r>
          </w:p>
        </w:tc>
        <w:tc>
          <w:tcPr>
            <w:tcW w:w="1402" w:type="dxa"/>
            <w:vAlign w:val="center"/>
          </w:tcPr>
          <w:p w:rsidR="00AA473B" w:rsidRPr="004A4852" w:rsidRDefault="00B17331" w:rsidP="00F83983">
            <w:pPr>
              <w:spacing w:beforeLines="10" w:before="36" w:afterLines="10" w:after="36" w:line="220" w:lineRule="exact"/>
              <w:jc w:val="right"/>
              <w:rPr>
                <w:rFonts w:cs="Times New Roman"/>
                <w:color w:val="000000" w:themeColor="text1"/>
                <w:sz w:val="22"/>
                <w:szCs w:val="22"/>
              </w:rPr>
            </w:pPr>
            <w:r w:rsidRPr="004A4852">
              <w:rPr>
                <w:rFonts w:cs="Times New Roman"/>
                <w:color w:val="000000" w:themeColor="text1"/>
                <w:sz w:val="22"/>
                <w:szCs w:val="22"/>
              </w:rPr>
              <w:t>2,139</w:t>
            </w:r>
          </w:p>
        </w:tc>
      </w:tr>
      <w:tr w:rsidR="005D2B32" w:rsidRPr="004A4852" w:rsidTr="00B17331">
        <w:trPr>
          <w:cantSplit/>
          <w:trHeight w:val="407"/>
        </w:trPr>
        <w:tc>
          <w:tcPr>
            <w:tcW w:w="1272" w:type="dxa"/>
            <w:vMerge w:val="restart"/>
            <w:vAlign w:val="center"/>
          </w:tcPr>
          <w:p w:rsidR="00AA473B" w:rsidRPr="004A4852" w:rsidRDefault="00AA473B" w:rsidP="00AA473B">
            <w:pPr>
              <w:spacing w:beforeLines="10" w:before="36" w:afterLines="10" w:after="36" w:line="220" w:lineRule="exact"/>
              <w:jc w:val="center"/>
              <w:rPr>
                <w:color w:val="000000" w:themeColor="text1"/>
                <w:sz w:val="22"/>
              </w:rPr>
            </w:pPr>
            <w:r w:rsidRPr="004A4852">
              <w:rPr>
                <w:rFonts w:hAnsi="標楷體"/>
                <w:color w:val="000000" w:themeColor="text1"/>
                <w:sz w:val="22"/>
              </w:rPr>
              <w:t>償債能力</w:t>
            </w:r>
          </w:p>
        </w:tc>
        <w:tc>
          <w:tcPr>
            <w:tcW w:w="3116" w:type="dxa"/>
          </w:tcPr>
          <w:p w:rsidR="00AA473B" w:rsidRPr="004A4852" w:rsidRDefault="00AA473B" w:rsidP="00AA473B">
            <w:pPr>
              <w:spacing w:beforeLines="10" w:before="36" w:afterLines="10" w:after="36" w:line="220" w:lineRule="exact"/>
              <w:rPr>
                <w:color w:val="000000" w:themeColor="text1"/>
                <w:sz w:val="22"/>
              </w:rPr>
            </w:pPr>
            <w:r w:rsidRPr="004A4852">
              <w:rPr>
                <w:rFonts w:hAnsi="標楷體"/>
                <w:color w:val="000000" w:themeColor="text1"/>
                <w:sz w:val="22"/>
              </w:rPr>
              <w:t>流動比率</w:t>
            </w:r>
            <w:r w:rsidRPr="004A4852">
              <w:rPr>
                <w:color w:val="000000" w:themeColor="text1"/>
                <w:sz w:val="22"/>
              </w:rPr>
              <w:t>(%)</w:t>
            </w:r>
          </w:p>
        </w:tc>
        <w:tc>
          <w:tcPr>
            <w:tcW w:w="1415" w:type="dxa"/>
            <w:vAlign w:val="center"/>
          </w:tcPr>
          <w:p w:rsidR="00AA473B" w:rsidRPr="004A4852" w:rsidRDefault="00B17331" w:rsidP="00F83983">
            <w:pPr>
              <w:spacing w:beforeLines="10" w:before="36" w:afterLines="10" w:after="36" w:line="220" w:lineRule="exact"/>
              <w:jc w:val="right"/>
              <w:rPr>
                <w:rFonts w:cs="Times New Roman"/>
                <w:color w:val="000000" w:themeColor="text1"/>
                <w:sz w:val="22"/>
                <w:szCs w:val="22"/>
              </w:rPr>
            </w:pPr>
            <w:r w:rsidRPr="004A4852">
              <w:rPr>
                <w:rFonts w:cs="Times New Roman"/>
                <w:color w:val="000000" w:themeColor="text1"/>
                <w:sz w:val="22"/>
                <w:szCs w:val="22"/>
              </w:rPr>
              <w:t>120</w:t>
            </w:r>
          </w:p>
        </w:tc>
        <w:tc>
          <w:tcPr>
            <w:tcW w:w="1426" w:type="dxa"/>
            <w:vAlign w:val="center"/>
          </w:tcPr>
          <w:p w:rsidR="00AA473B" w:rsidRPr="004A4852" w:rsidRDefault="00B17331" w:rsidP="00F83983">
            <w:pPr>
              <w:spacing w:beforeLines="10" w:before="36" w:afterLines="10" w:after="36" w:line="220" w:lineRule="exact"/>
              <w:jc w:val="right"/>
              <w:rPr>
                <w:rFonts w:cs="Times New Roman"/>
                <w:color w:val="000000" w:themeColor="text1"/>
                <w:sz w:val="22"/>
                <w:szCs w:val="22"/>
              </w:rPr>
            </w:pPr>
            <w:r w:rsidRPr="004A4852">
              <w:rPr>
                <w:rFonts w:cs="Times New Roman"/>
                <w:color w:val="000000" w:themeColor="text1"/>
                <w:sz w:val="22"/>
                <w:szCs w:val="22"/>
              </w:rPr>
              <w:t>114</w:t>
            </w:r>
          </w:p>
        </w:tc>
        <w:tc>
          <w:tcPr>
            <w:tcW w:w="1402" w:type="dxa"/>
            <w:vAlign w:val="center"/>
          </w:tcPr>
          <w:p w:rsidR="00AA473B" w:rsidRPr="004A4852" w:rsidRDefault="00B17331" w:rsidP="00F83983">
            <w:pPr>
              <w:spacing w:beforeLines="10" w:before="36" w:afterLines="10" w:after="36" w:line="220" w:lineRule="exact"/>
              <w:jc w:val="right"/>
              <w:rPr>
                <w:rFonts w:cs="Times New Roman"/>
                <w:color w:val="000000" w:themeColor="text1"/>
                <w:sz w:val="22"/>
                <w:szCs w:val="22"/>
              </w:rPr>
            </w:pPr>
            <w:r w:rsidRPr="004A4852">
              <w:rPr>
                <w:rFonts w:cs="Times New Roman"/>
                <w:color w:val="000000" w:themeColor="text1"/>
                <w:sz w:val="22"/>
                <w:szCs w:val="22"/>
              </w:rPr>
              <w:t>117</w:t>
            </w:r>
          </w:p>
        </w:tc>
      </w:tr>
      <w:tr w:rsidR="005D2B32" w:rsidRPr="004A4852" w:rsidTr="00B17331">
        <w:trPr>
          <w:cantSplit/>
          <w:trHeight w:val="407"/>
        </w:trPr>
        <w:tc>
          <w:tcPr>
            <w:tcW w:w="1272" w:type="dxa"/>
            <w:vMerge/>
            <w:vAlign w:val="center"/>
          </w:tcPr>
          <w:p w:rsidR="00AA473B" w:rsidRPr="004A4852" w:rsidRDefault="00AA473B" w:rsidP="00AA473B">
            <w:pPr>
              <w:spacing w:beforeLines="10" w:before="36" w:afterLines="10" w:after="36" w:line="220" w:lineRule="exact"/>
              <w:jc w:val="center"/>
              <w:rPr>
                <w:color w:val="000000" w:themeColor="text1"/>
                <w:sz w:val="22"/>
              </w:rPr>
            </w:pPr>
          </w:p>
        </w:tc>
        <w:tc>
          <w:tcPr>
            <w:tcW w:w="3116" w:type="dxa"/>
          </w:tcPr>
          <w:p w:rsidR="00AA473B" w:rsidRPr="004A4852" w:rsidRDefault="00AA473B" w:rsidP="00AA473B">
            <w:pPr>
              <w:spacing w:beforeLines="10" w:before="36" w:afterLines="10" w:after="36" w:line="220" w:lineRule="exact"/>
              <w:rPr>
                <w:color w:val="000000" w:themeColor="text1"/>
                <w:sz w:val="22"/>
              </w:rPr>
            </w:pPr>
            <w:proofErr w:type="gramStart"/>
            <w:r w:rsidRPr="004A4852">
              <w:rPr>
                <w:rFonts w:hAnsi="標楷體"/>
                <w:color w:val="000000" w:themeColor="text1"/>
                <w:sz w:val="22"/>
              </w:rPr>
              <w:t>速動比率</w:t>
            </w:r>
            <w:proofErr w:type="gramEnd"/>
            <w:r w:rsidRPr="004A4852">
              <w:rPr>
                <w:color w:val="000000" w:themeColor="text1"/>
                <w:sz w:val="22"/>
              </w:rPr>
              <w:t>(%)</w:t>
            </w:r>
          </w:p>
        </w:tc>
        <w:tc>
          <w:tcPr>
            <w:tcW w:w="1415" w:type="dxa"/>
            <w:vAlign w:val="center"/>
          </w:tcPr>
          <w:p w:rsidR="00AA473B" w:rsidRPr="004A4852" w:rsidRDefault="00B17331" w:rsidP="00F83983">
            <w:pPr>
              <w:spacing w:beforeLines="10" w:before="36" w:afterLines="10" w:after="36" w:line="220" w:lineRule="exact"/>
              <w:jc w:val="right"/>
              <w:rPr>
                <w:rFonts w:cs="Times New Roman"/>
                <w:color w:val="000000" w:themeColor="text1"/>
                <w:sz w:val="22"/>
                <w:szCs w:val="22"/>
              </w:rPr>
            </w:pPr>
            <w:r w:rsidRPr="004A4852">
              <w:rPr>
                <w:rFonts w:cs="Times New Roman"/>
                <w:color w:val="000000" w:themeColor="text1"/>
                <w:sz w:val="22"/>
                <w:szCs w:val="22"/>
              </w:rPr>
              <w:t>120</w:t>
            </w:r>
          </w:p>
        </w:tc>
        <w:tc>
          <w:tcPr>
            <w:tcW w:w="1426" w:type="dxa"/>
            <w:vAlign w:val="center"/>
          </w:tcPr>
          <w:p w:rsidR="00AA473B" w:rsidRPr="004A4852" w:rsidRDefault="00B17331" w:rsidP="00F83983">
            <w:pPr>
              <w:spacing w:beforeLines="10" w:before="36" w:afterLines="10" w:after="36" w:line="220" w:lineRule="exact"/>
              <w:jc w:val="right"/>
              <w:rPr>
                <w:rFonts w:cs="Times New Roman"/>
                <w:color w:val="000000" w:themeColor="text1"/>
                <w:sz w:val="22"/>
                <w:szCs w:val="22"/>
              </w:rPr>
            </w:pPr>
            <w:r w:rsidRPr="004A4852">
              <w:rPr>
                <w:rFonts w:cs="Times New Roman"/>
                <w:color w:val="000000" w:themeColor="text1"/>
                <w:sz w:val="22"/>
                <w:szCs w:val="22"/>
              </w:rPr>
              <w:t>114</w:t>
            </w:r>
          </w:p>
        </w:tc>
        <w:tc>
          <w:tcPr>
            <w:tcW w:w="1402" w:type="dxa"/>
            <w:vAlign w:val="center"/>
          </w:tcPr>
          <w:p w:rsidR="00AA473B" w:rsidRPr="004A4852" w:rsidRDefault="00B17331" w:rsidP="00F83983">
            <w:pPr>
              <w:spacing w:beforeLines="10" w:before="36" w:afterLines="10" w:after="36" w:line="220" w:lineRule="exact"/>
              <w:jc w:val="right"/>
              <w:rPr>
                <w:rFonts w:cs="Times New Roman"/>
                <w:color w:val="000000" w:themeColor="text1"/>
                <w:sz w:val="22"/>
                <w:szCs w:val="22"/>
              </w:rPr>
            </w:pPr>
            <w:r w:rsidRPr="004A4852">
              <w:rPr>
                <w:rFonts w:cs="Times New Roman"/>
                <w:color w:val="000000" w:themeColor="text1"/>
                <w:sz w:val="22"/>
                <w:szCs w:val="22"/>
              </w:rPr>
              <w:t>117</w:t>
            </w:r>
          </w:p>
        </w:tc>
      </w:tr>
      <w:tr w:rsidR="005D2B32" w:rsidRPr="004A4852" w:rsidTr="00B17331">
        <w:trPr>
          <w:cantSplit/>
          <w:trHeight w:val="407"/>
        </w:trPr>
        <w:tc>
          <w:tcPr>
            <w:tcW w:w="1272" w:type="dxa"/>
            <w:vMerge/>
            <w:vAlign w:val="center"/>
          </w:tcPr>
          <w:p w:rsidR="00AA473B" w:rsidRPr="004A4852" w:rsidRDefault="00AA473B" w:rsidP="00AA473B">
            <w:pPr>
              <w:spacing w:beforeLines="10" w:before="36" w:afterLines="10" w:after="36" w:line="220" w:lineRule="exact"/>
              <w:jc w:val="center"/>
              <w:rPr>
                <w:color w:val="000000" w:themeColor="text1"/>
                <w:sz w:val="22"/>
              </w:rPr>
            </w:pPr>
          </w:p>
        </w:tc>
        <w:tc>
          <w:tcPr>
            <w:tcW w:w="3116" w:type="dxa"/>
          </w:tcPr>
          <w:p w:rsidR="00AA473B" w:rsidRPr="004A4852" w:rsidRDefault="00AA473B" w:rsidP="00AA473B">
            <w:pPr>
              <w:spacing w:beforeLines="10" w:before="36" w:afterLines="10" w:after="36" w:line="220" w:lineRule="exact"/>
              <w:rPr>
                <w:color w:val="000000" w:themeColor="text1"/>
                <w:sz w:val="22"/>
              </w:rPr>
            </w:pPr>
            <w:r w:rsidRPr="004A4852">
              <w:rPr>
                <w:rFonts w:hAnsi="標楷體"/>
                <w:color w:val="000000" w:themeColor="text1"/>
                <w:sz w:val="22"/>
              </w:rPr>
              <w:t>利息保障倍數</w:t>
            </w:r>
          </w:p>
        </w:tc>
        <w:tc>
          <w:tcPr>
            <w:tcW w:w="1415" w:type="dxa"/>
            <w:vAlign w:val="center"/>
          </w:tcPr>
          <w:p w:rsidR="00AA473B" w:rsidRPr="004A4852" w:rsidRDefault="00AA473B" w:rsidP="00F83983">
            <w:pPr>
              <w:spacing w:beforeLines="10" w:before="36" w:afterLines="10" w:after="36" w:line="220" w:lineRule="exact"/>
              <w:jc w:val="right"/>
              <w:rPr>
                <w:rFonts w:cs="Times New Roman"/>
                <w:color w:val="000000" w:themeColor="text1"/>
                <w:sz w:val="22"/>
                <w:szCs w:val="22"/>
              </w:rPr>
            </w:pPr>
            <w:r w:rsidRPr="004A4852">
              <w:rPr>
                <w:rFonts w:cs="Times New Roman"/>
                <w:color w:val="000000" w:themeColor="text1"/>
                <w:sz w:val="22"/>
                <w:szCs w:val="22"/>
              </w:rPr>
              <w:t>10</w:t>
            </w:r>
          </w:p>
        </w:tc>
        <w:tc>
          <w:tcPr>
            <w:tcW w:w="1426" w:type="dxa"/>
            <w:vAlign w:val="center"/>
          </w:tcPr>
          <w:p w:rsidR="00AA473B" w:rsidRPr="004A4852" w:rsidRDefault="00AA473B" w:rsidP="00F83983">
            <w:pPr>
              <w:spacing w:beforeLines="10" w:before="36" w:afterLines="10" w:after="36" w:line="220" w:lineRule="exact"/>
              <w:jc w:val="right"/>
              <w:rPr>
                <w:rFonts w:cs="Times New Roman"/>
                <w:color w:val="000000" w:themeColor="text1"/>
                <w:sz w:val="22"/>
                <w:szCs w:val="22"/>
              </w:rPr>
            </w:pPr>
            <w:r w:rsidRPr="004A4852">
              <w:rPr>
                <w:rFonts w:cs="Times New Roman"/>
                <w:color w:val="000000" w:themeColor="text1"/>
                <w:sz w:val="22"/>
                <w:szCs w:val="22"/>
              </w:rPr>
              <w:t>9</w:t>
            </w:r>
          </w:p>
        </w:tc>
        <w:tc>
          <w:tcPr>
            <w:tcW w:w="1402" w:type="dxa"/>
            <w:vAlign w:val="center"/>
          </w:tcPr>
          <w:p w:rsidR="00AA473B" w:rsidRPr="004A4852" w:rsidRDefault="008E5985" w:rsidP="00F83983">
            <w:pPr>
              <w:spacing w:beforeLines="10" w:before="36" w:afterLines="10" w:after="36" w:line="220" w:lineRule="exact"/>
              <w:jc w:val="right"/>
              <w:rPr>
                <w:rFonts w:cs="Times New Roman"/>
                <w:color w:val="000000" w:themeColor="text1"/>
                <w:sz w:val="22"/>
                <w:szCs w:val="22"/>
              </w:rPr>
            </w:pPr>
            <w:r w:rsidRPr="004A4852">
              <w:rPr>
                <w:rFonts w:cs="Times New Roman" w:hint="eastAsia"/>
                <w:color w:val="000000" w:themeColor="text1"/>
                <w:sz w:val="22"/>
                <w:szCs w:val="22"/>
              </w:rPr>
              <w:t>8</w:t>
            </w:r>
          </w:p>
        </w:tc>
      </w:tr>
      <w:tr w:rsidR="005D2B32" w:rsidRPr="004A4852" w:rsidTr="00B17331">
        <w:trPr>
          <w:cantSplit/>
          <w:trHeight w:val="407"/>
        </w:trPr>
        <w:tc>
          <w:tcPr>
            <w:tcW w:w="1272" w:type="dxa"/>
            <w:vMerge w:val="restart"/>
            <w:vAlign w:val="center"/>
          </w:tcPr>
          <w:p w:rsidR="00AA473B" w:rsidRPr="004A4852" w:rsidRDefault="00AA473B" w:rsidP="00AA473B">
            <w:pPr>
              <w:spacing w:beforeLines="10" w:before="36" w:afterLines="10" w:after="36" w:line="220" w:lineRule="exact"/>
              <w:jc w:val="center"/>
              <w:rPr>
                <w:color w:val="000000" w:themeColor="text1"/>
                <w:sz w:val="22"/>
              </w:rPr>
            </w:pPr>
            <w:r w:rsidRPr="004A4852">
              <w:rPr>
                <w:rFonts w:hAnsi="標楷體"/>
                <w:color w:val="000000" w:themeColor="text1"/>
                <w:sz w:val="22"/>
              </w:rPr>
              <w:t>獲利能力</w:t>
            </w:r>
          </w:p>
        </w:tc>
        <w:tc>
          <w:tcPr>
            <w:tcW w:w="3116" w:type="dxa"/>
          </w:tcPr>
          <w:p w:rsidR="00AA473B" w:rsidRPr="004A4852" w:rsidRDefault="00AA473B" w:rsidP="00AA473B">
            <w:pPr>
              <w:spacing w:beforeLines="10" w:before="36" w:afterLines="10" w:after="36" w:line="220" w:lineRule="exact"/>
              <w:rPr>
                <w:color w:val="000000" w:themeColor="text1"/>
                <w:sz w:val="22"/>
              </w:rPr>
            </w:pPr>
            <w:r w:rsidRPr="004A4852">
              <w:rPr>
                <w:rFonts w:hAnsi="標楷體"/>
                <w:color w:val="000000" w:themeColor="text1"/>
                <w:sz w:val="22"/>
              </w:rPr>
              <w:t>資產報酬率</w:t>
            </w:r>
          </w:p>
        </w:tc>
        <w:tc>
          <w:tcPr>
            <w:tcW w:w="1415" w:type="dxa"/>
            <w:vAlign w:val="center"/>
          </w:tcPr>
          <w:p w:rsidR="00AA473B" w:rsidRPr="004A4852" w:rsidRDefault="00AA473B" w:rsidP="00F83983">
            <w:pPr>
              <w:spacing w:beforeLines="10" w:before="36" w:afterLines="10" w:after="36" w:line="220" w:lineRule="exact"/>
              <w:jc w:val="right"/>
              <w:rPr>
                <w:rFonts w:cs="Times New Roman"/>
                <w:color w:val="000000" w:themeColor="text1"/>
                <w:sz w:val="22"/>
                <w:szCs w:val="22"/>
              </w:rPr>
            </w:pPr>
            <w:r w:rsidRPr="004A4852">
              <w:rPr>
                <w:rFonts w:cs="Times New Roman"/>
                <w:color w:val="000000" w:themeColor="text1"/>
                <w:sz w:val="22"/>
                <w:szCs w:val="22"/>
              </w:rPr>
              <w:t>3</w:t>
            </w:r>
          </w:p>
        </w:tc>
        <w:tc>
          <w:tcPr>
            <w:tcW w:w="1426" w:type="dxa"/>
            <w:vAlign w:val="center"/>
          </w:tcPr>
          <w:p w:rsidR="00AA473B" w:rsidRPr="004A4852" w:rsidRDefault="00AA473B" w:rsidP="00F83983">
            <w:pPr>
              <w:spacing w:beforeLines="10" w:before="36" w:afterLines="10" w:after="36" w:line="220" w:lineRule="exact"/>
              <w:jc w:val="right"/>
              <w:rPr>
                <w:rFonts w:cs="Times New Roman"/>
                <w:color w:val="000000" w:themeColor="text1"/>
                <w:sz w:val="22"/>
                <w:szCs w:val="22"/>
              </w:rPr>
            </w:pPr>
            <w:r w:rsidRPr="004A4852">
              <w:rPr>
                <w:rFonts w:cs="Times New Roman"/>
                <w:color w:val="000000" w:themeColor="text1"/>
                <w:sz w:val="22"/>
                <w:szCs w:val="22"/>
              </w:rPr>
              <w:t>2</w:t>
            </w:r>
          </w:p>
        </w:tc>
        <w:tc>
          <w:tcPr>
            <w:tcW w:w="1402" w:type="dxa"/>
            <w:vAlign w:val="center"/>
          </w:tcPr>
          <w:p w:rsidR="00AA473B" w:rsidRPr="004A4852" w:rsidRDefault="00B17331" w:rsidP="00F83983">
            <w:pPr>
              <w:spacing w:beforeLines="10" w:before="36" w:afterLines="10" w:after="36" w:line="220" w:lineRule="exact"/>
              <w:jc w:val="right"/>
              <w:rPr>
                <w:rFonts w:cs="Times New Roman"/>
                <w:color w:val="000000" w:themeColor="text1"/>
                <w:sz w:val="22"/>
                <w:szCs w:val="22"/>
              </w:rPr>
            </w:pPr>
            <w:r w:rsidRPr="004A4852">
              <w:rPr>
                <w:rFonts w:cs="Times New Roman"/>
                <w:color w:val="000000" w:themeColor="text1"/>
                <w:sz w:val="22"/>
                <w:szCs w:val="22"/>
              </w:rPr>
              <w:t>3</w:t>
            </w:r>
          </w:p>
        </w:tc>
      </w:tr>
      <w:tr w:rsidR="005D2B32" w:rsidRPr="004A4852" w:rsidTr="00B17331">
        <w:trPr>
          <w:cantSplit/>
          <w:trHeight w:val="407"/>
        </w:trPr>
        <w:tc>
          <w:tcPr>
            <w:tcW w:w="1272" w:type="dxa"/>
            <w:vMerge/>
          </w:tcPr>
          <w:p w:rsidR="00AA473B" w:rsidRPr="004A4852" w:rsidRDefault="00AA473B" w:rsidP="00AA473B">
            <w:pPr>
              <w:spacing w:beforeLines="10" w:before="36" w:afterLines="10" w:after="36" w:line="220" w:lineRule="exact"/>
              <w:rPr>
                <w:color w:val="000000" w:themeColor="text1"/>
                <w:sz w:val="22"/>
              </w:rPr>
            </w:pPr>
          </w:p>
        </w:tc>
        <w:tc>
          <w:tcPr>
            <w:tcW w:w="3116" w:type="dxa"/>
          </w:tcPr>
          <w:p w:rsidR="00AA473B" w:rsidRPr="004A4852" w:rsidRDefault="00AA473B" w:rsidP="00AA473B">
            <w:pPr>
              <w:spacing w:beforeLines="10" w:before="36" w:afterLines="10" w:after="36" w:line="220" w:lineRule="exact"/>
              <w:rPr>
                <w:color w:val="000000" w:themeColor="text1"/>
                <w:sz w:val="22"/>
              </w:rPr>
            </w:pPr>
            <w:r w:rsidRPr="004A4852">
              <w:rPr>
                <w:rFonts w:hAnsi="標楷體"/>
                <w:color w:val="000000" w:themeColor="text1"/>
                <w:sz w:val="22"/>
              </w:rPr>
              <w:t>股東權益報酬率</w:t>
            </w:r>
          </w:p>
        </w:tc>
        <w:tc>
          <w:tcPr>
            <w:tcW w:w="1415" w:type="dxa"/>
            <w:vAlign w:val="center"/>
          </w:tcPr>
          <w:p w:rsidR="00AA473B" w:rsidRPr="004A4852" w:rsidRDefault="00AA473B" w:rsidP="00F83983">
            <w:pPr>
              <w:spacing w:beforeLines="10" w:before="36" w:afterLines="10" w:after="36" w:line="220" w:lineRule="exact"/>
              <w:jc w:val="right"/>
              <w:rPr>
                <w:rFonts w:cs="Times New Roman"/>
                <w:color w:val="000000" w:themeColor="text1"/>
                <w:sz w:val="22"/>
                <w:szCs w:val="22"/>
              </w:rPr>
            </w:pPr>
            <w:r w:rsidRPr="004A4852">
              <w:rPr>
                <w:rFonts w:cs="Times New Roman"/>
                <w:color w:val="000000" w:themeColor="text1"/>
                <w:sz w:val="22"/>
                <w:szCs w:val="22"/>
              </w:rPr>
              <w:t>8</w:t>
            </w:r>
          </w:p>
        </w:tc>
        <w:tc>
          <w:tcPr>
            <w:tcW w:w="1426" w:type="dxa"/>
            <w:vAlign w:val="center"/>
          </w:tcPr>
          <w:p w:rsidR="00AA473B" w:rsidRPr="004A4852" w:rsidRDefault="00AA473B" w:rsidP="00F83983">
            <w:pPr>
              <w:spacing w:beforeLines="10" w:before="36" w:afterLines="10" w:after="36" w:line="220" w:lineRule="exact"/>
              <w:jc w:val="right"/>
              <w:rPr>
                <w:rFonts w:cs="Times New Roman"/>
                <w:color w:val="000000" w:themeColor="text1"/>
                <w:sz w:val="22"/>
                <w:szCs w:val="22"/>
              </w:rPr>
            </w:pPr>
            <w:r w:rsidRPr="004A4852">
              <w:rPr>
                <w:rFonts w:cs="Times New Roman"/>
                <w:color w:val="000000" w:themeColor="text1"/>
                <w:sz w:val="22"/>
                <w:szCs w:val="22"/>
              </w:rPr>
              <w:t>9</w:t>
            </w:r>
          </w:p>
        </w:tc>
        <w:tc>
          <w:tcPr>
            <w:tcW w:w="1402" w:type="dxa"/>
            <w:vAlign w:val="center"/>
          </w:tcPr>
          <w:p w:rsidR="00AA473B" w:rsidRPr="004A4852" w:rsidRDefault="00B17331" w:rsidP="00F83983">
            <w:pPr>
              <w:spacing w:beforeLines="10" w:before="36" w:afterLines="10" w:after="36" w:line="220" w:lineRule="exact"/>
              <w:jc w:val="right"/>
              <w:rPr>
                <w:rFonts w:cs="Times New Roman"/>
                <w:color w:val="000000" w:themeColor="text1"/>
                <w:sz w:val="22"/>
                <w:szCs w:val="22"/>
              </w:rPr>
            </w:pPr>
            <w:r w:rsidRPr="004A4852">
              <w:rPr>
                <w:rFonts w:cs="Times New Roman"/>
                <w:color w:val="000000" w:themeColor="text1"/>
                <w:sz w:val="22"/>
                <w:szCs w:val="22"/>
              </w:rPr>
              <w:t>10</w:t>
            </w:r>
          </w:p>
        </w:tc>
      </w:tr>
      <w:tr w:rsidR="005D2B32" w:rsidRPr="004A4852" w:rsidTr="00B17331">
        <w:trPr>
          <w:cantSplit/>
          <w:trHeight w:val="407"/>
        </w:trPr>
        <w:tc>
          <w:tcPr>
            <w:tcW w:w="1272" w:type="dxa"/>
            <w:vMerge/>
          </w:tcPr>
          <w:p w:rsidR="00AA473B" w:rsidRPr="004A4852" w:rsidRDefault="00AA473B" w:rsidP="00AA473B">
            <w:pPr>
              <w:spacing w:beforeLines="10" w:before="36" w:afterLines="10" w:after="36" w:line="220" w:lineRule="exact"/>
              <w:rPr>
                <w:color w:val="000000" w:themeColor="text1"/>
                <w:sz w:val="22"/>
              </w:rPr>
            </w:pPr>
          </w:p>
        </w:tc>
        <w:tc>
          <w:tcPr>
            <w:tcW w:w="3116" w:type="dxa"/>
            <w:shd w:val="clear" w:color="auto" w:fill="auto"/>
            <w:vAlign w:val="center"/>
          </w:tcPr>
          <w:p w:rsidR="00AA473B" w:rsidRPr="004A4852" w:rsidRDefault="00AA473B" w:rsidP="00AA473B">
            <w:pPr>
              <w:spacing w:beforeLines="10" w:before="36" w:afterLines="10" w:after="36" w:line="220" w:lineRule="exact"/>
              <w:rPr>
                <w:color w:val="000000" w:themeColor="text1"/>
                <w:sz w:val="22"/>
              </w:rPr>
            </w:pPr>
            <w:r w:rsidRPr="004A4852">
              <w:rPr>
                <w:rFonts w:hAnsi="標楷體"/>
                <w:color w:val="000000" w:themeColor="text1"/>
                <w:sz w:val="22"/>
              </w:rPr>
              <w:t>營業</w:t>
            </w:r>
            <w:proofErr w:type="gramStart"/>
            <w:r w:rsidRPr="004A4852">
              <w:rPr>
                <w:rFonts w:hAnsi="標楷體"/>
                <w:color w:val="000000" w:themeColor="text1"/>
                <w:sz w:val="22"/>
              </w:rPr>
              <w:t>利益占實收</w:t>
            </w:r>
            <w:proofErr w:type="gramEnd"/>
          </w:p>
          <w:p w:rsidR="00AA473B" w:rsidRPr="004A4852" w:rsidRDefault="00AA473B" w:rsidP="00AA473B">
            <w:pPr>
              <w:spacing w:beforeLines="10" w:before="36" w:afterLines="10" w:after="36" w:line="220" w:lineRule="exact"/>
              <w:rPr>
                <w:color w:val="000000" w:themeColor="text1"/>
                <w:sz w:val="22"/>
              </w:rPr>
            </w:pPr>
            <w:r w:rsidRPr="004A4852">
              <w:rPr>
                <w:rFonts w:hAnsi="標楷體"/>
                <w:color w:val="000000" w:themeColor="text1"/>
                <w:sz w:val="22"/>
              </w:rPr>
              <w:t>資本比率</w:t>
            </w:r>
            <w:r w:rsidRPr="004A4852">
              <w:rPr>
                <w:color w:val="000000" w:themeColor="text1"/>
                <w:sz w:val="22"/>
              </w:rPr>
              <w:t>%</w:t>
            </w:r>
          </w:p>
        </w:tc>
        <w:tc>
          <w:tcPr>
            <w:tcW w:w="1415" w:type="dxa"/>
            <w:vAlign w:val="center"/>
          </w:tcPr>
          <w:p w:rsidR="00AA473B" w:rsidRPr="004A4852" w:rsidRDefault="00B17331" w:rsidP="00F83983">
            <w:pPr>
              <w:spacing w:beforeLines="10" w:before="36" w:afterLines="10" w:after="36" w:line="220" w:lineRule="exact"/>
              <w:jc w:val="right"/>
              <w:rPr>
                <w:rFonts w:cs="Times New Roman"/>
                <w:color w:val="000000" w:themeColor="text1"/>
                <w:sz w:val="22"/>
              </w:rPr>
            </w:pPr>
            <w:r w:rsidRPr="004A4852">
              <w:rPr>
                <w:rFonts w:cs="Times New Roman"/>
                <w:color w:val="000000" w:themeColor="text1"/>
                <w:sz w:val="22"/>
              </w:rPr>
              <w:t>7</w:t>
            </w:r>
          </w:p>
        </w:tc>
        <w:tc>
          <w:tcPr>
            <w:tcW w:w="1426" w:type="dxa"/>
            <w:vAlign w:val="center"/>
          </w:tcPr>
          <w:p w:rsidR="00AA473B" w:rsidRPr="004A4852" w:rsidRDefault="00B17331" w:rsidP="00F83983">
            <w:pPr>
              <w:spacing w:beforeLines="10" w:before="36" w:afterLines="10" w:after="36" w:line="220" w:lineRule="exact"/>
              <w:jc w:val="right"/>
              <w:rPr>
                <w:rFonts w:cs="Times New Roman"/>
                <w:color w:val="000000" w:themeColor="text1"/>
                <w:sz w:val="22"/>
              </w:rPr>
            </w:pPr>
            <w:r w:rsidRPr="004A4852">
              <w:rPr>
                <w:rFonts w:cs="Times New Roman"/>
                <w:color w:val="000000" w:themeColor="text1"/>
                <w:sz w:val="22"/>
              </w:rPr>
              <w:t>11</w:t>
            </w:r>
          </w:p>
        </w:tc>
        <w:tc>
          <w:tcPr>
            <w:tcW w:w="1402" w:type="dxa"/>
            <w:vAlign w:val="center"/>
          </w:tcPr>
          <w:p w:rsidR="00AA473B" w:rsidRPr="004A4852" w:rsidRDefault="00B17331" w:rsidP="00F83983">
            <w:pPr>
              <w:spacing w:beforeLines="10" w:before="36" w:afterLines="10" w:after="36" w:line="220" w:lineRule="exact"/>
              <w:jc w:val="right"/>
              <w:rPr>
                <w:rFonts w:cs="Times New Roman"/>
                <w:color w:val="000000" w:themeColor="text1"/>
                <w:sz w:val="22"/>
                <w:szCs w:val="22"/>
              </w:rPr>
            </w:pPr>
            <w:r w:rsidRPr="004A4852">
              <w:rPr>
                <w:rFonts w:cs="Times New Roman"/>
                <w:color w:val="000000" w:themeColor="text1"/>
                <w:sz w:val="22"/>
                <w:szCs w:val="22"/>
              </w:rPr>
              <w:t>13</w:t>
            </w:r>
          </w:p>
        </w:tc>
      </w:tr>
      <w:tr w:rsidR="005D2B32" w:rsidRPr="004A4852" w:rsidTr="00B17331">
        <w:trPr>
          <w:cantSplit/>
          <w:trHeight w:val="407"/>
        </w:trPr>
        <w:tc>
          <w:tcPr>
            <w:tcW w:w="1272" w:type="dxa"/>
            <w:vMerge/>
          </w:tcPr>
          <w:p w:rsidR="00AA473B" w:rsidRPr="004A4852" w:rsidRDefault="00AA473B" w:rsidP="00AA473B">
            <w:pPr>
              <w:spacing w:beforeLines="10" w:before="36" w:afterLines="10" w:after="36" w:line="220" w:lineRule="exact"/>
              <w:rPr>
                <w:color w:val="000000" w:themeColor="text1"/>
                <w:sz w:val="22"/>
              </w:rPr>
            </w:pPr>
          </w:p>
        </w:tc>
        <w:tc>
          <w:tcPr>
            <w:tcW w:w="3116" w:type="dxa"/>
            <w:shd w:val="clear" w:color="auto" w:fill="auto"/>
            <w:vAlign w:val="center"/>
          </w:tcPr>
          <w:p w:rsidR="00AA473B" w:rsidRPr="004A4852" w:rsidRDefault="00AA473B" w:rsidP="00AA473B">
            <w:pPr>
              <w:spacing w:beforeLines="10" w:before="36" w:afterLines="10" w:after="36" w:line="220" w:lineRule="exact"/>
              <w:rPr>
                <w:color w:val="000000" w:themeColor="text1"/>
                <w:sz w:val="22"/>
              </w:rPr>
            </w:pPr>
            <w:r w:rsidRPr="004A4852">
              <w:rPr>
                <w:rFonts w:hAnsi="標楷體"/>
                <w:color w:val="000000" w:themeColor="text1"/>
                <w:sz w:val="22"/>
              </w:rPr>
              <w:t>稅前</w:t>
            </w:r>
            <w:proofErr w:type="gramStart"/>
            <w:r w:rsidRPr="004A4852">
              <w:rPr>
                <w:rFonts w:hAnsi="標楷體"/>
                <w:color w:val="000000" w:themeColor="text1"/>
                <w:sz w:val="22"/>
              </w:rPr>
              <w:t>利益占實收</w:t>
            </w:r>
            <w:proofErr w:type="gramEnd"/>
          </w:p>
          <w:p w:rsidR="00AA473B" w:rsidRPr="004A4852" w:rsidRDefault="00AA473B" w:rsidP="00AA473B">
            <w:pPr>
              <w:spacing w:beforeLines="10" w:before="36" w:afterLines="10" w:after="36" w:line="220" w:lineRule="exact"/>
              <w:rPr>
                <w:color w:val="000000" w:themeColor="text1"/>
                <w:sz w:val="22"/>
              </w:rPr>
            </w:pPr>
            <w:r w:rsidRPr="004A4852">
              <w:rPr>
                <w:rFonts w:hAnsi="標楷體"/>
                <w:color w:val="000000" w:themeColor="text1"/>
                <w:sz w:val="22"/>
              </w:rPr>
              <w:t>資本比率</w:t>
            </w:r>
            <w:r w:rsidRPr="004A4852">
              <w:rPr>
                <w:color w:val="000000" w:themeColor="text1"/>
                <w:sz w:val="22"/>
              </w:rPr>
              <w:t>%</w:t>
            </w:r>
          </w:p>
        </w:tc>
        <w:tc>
          <w:tcPr>
            <w:tcW w:w="1415" w:type="dxa"/>
            <w:vAlign w:val="center"/>
          </w:tcPr>
          <w:p w:rsidR="00AA473B" w:rsidRPr="004A4852" w:rsidRDefault="00B17331" w:rsidP="00F83983">
            <w:pPr>
              <w:spacing w:beforeLines="10" w:before="36" w:afterLines="10" w:after="36" w:line="220" w:lineRule="exact"/>
              <w:jc w:val="right"/>
              <w:rPr>
                <w:rFonts w:cs="Times New Roman"/>
                <w:color w:val="000000" w:themeColor="text1"/>
                <w:sz w:val="22"/>
              </w:rPr>
            </w:pPr>
            <w:r w:rsidRPr="004A4852">
              <w:rPr>
                <w:rFonts w:cs="Times New Roman"/>
                <w:color w:val="000000" w:themeColor="text1"/>
                <w:sz w:val="22"/>
              </w:rPr>
              <w:t>15</w:t>
            </w:r>
          </w:p>
        </w:tc>
        <w:tc>
          <w:tcPr>
            <w:tcW w:w="1426" w:type="dxa"/>
            <w:vAlign w:val="center"/>
          </w:tcPr>
          <w:p w:rsidR="00AA473B" w:rsidRPr="004A4852" w:rsidRDefault="00B17331" w:rsidP="00F83983">
            <w:pPr>
              <w:spacing w:beforeLines="10" w:before="36" w:afterLines="10" w:after="36" w:line="220" w:lineRule="exact"/>
              <w:jc w:val="right"/>
              <w:rPr>
                <w:rFonts w:cs="Times New Roman"/>
                <w:color w:val="000000" w:themeColor="text1"/>
                <w:sz w:val="22"/>
              </w:rPr>
            </w:pPr>
            <w:r w:rsidRPr="004A4852">
              <w:rPr>
                <w:rFonts w:cs="Times New Roman"/>
                <w:color w:val="000000" w:themeColor="text1"/>
                <w:sz w:val="22"/>
              </w:rPr>
              <w:t>16</w:t>
            </w:r>
          </w:p>
        </w:tc>
        <w:tc>
          <w:tcPr>
            <w:tcW w:w="1402" w:type="dxa"/>
            <w:vAlign w:val="center"/>
          </w:tcPr>
          <w:p w:rsidR="00AA473B" w:rsidRPr="004A4852" w:rsidRDefault="00B17331" w:rsidP="00F83983">
            <w:pPr>
              <w:spacing w:beforeLines="10" w:before="36" w:afterLines="10" w:after="36" w:line="220" w:lineRule="exact"/>
              <w:jc w:val="right"/>
              <w:rPr>
                <w:rFonts w:cs="Times New Roman"/>
                <w:color w:val="000000" w:themeColor="text1"/>
                <w:sz w:val="22"/>
                <w:szCs w:val="22"/>
              </w:rPr>
            </w:pPr>
            <w:r w:rsidRPr="004A4852">
              <w:rPr>
                <w:rFonts w:cs="Times New Roman"/>
                <w:color w:val="000000" w:themeColor="text1"/>
                <w:sz w:val="22"/>
                <w:szCs w:val="22"/>
              </w:rPr>
              <w:t>19</w:t>
            </w:r>
          </w:p>
        </w:tc>
      </w:tr>
      <w:tr w:rsidR="005D2B32" w:rsidRPr="004A4852" w:rsidTr="00B17331">
        <w:trPr>
          <w:cantSplit/>
          <w:trHeight w:val="407"/>
        </w:trPr>
        <w:tc>
          <w:tcPr>
            <w:tcW w:w="1272" w:type="dxa"/>
            <w:vMerge/>
          </w:tcPr>
          <w:p w:rsidR="00AA473B" w:rsidRPr="004A4852" w:rsidRDefault="00AA473B" w:rsidP="00AA473B">
            <w:pPr>
              <w:spacing w:beforeLines="10" w:before="36" w:afterLines="10" w:after="36" w:line="220" w:lineRule="exact"/>
              <w:rPr>
                <w:color w:val="000000" w:themeColor="text1"/>
                <w:sz w:val="22"/>
              </w:rPr>
            </w:pPr>
          </w:p>
        </w:tc>
        <w:tc>
          <w:tcPr>
            <w:tcW w:w="3116" w:type="dxa"/>
          </w:tcPr>
          <w:p w:rsidR="00AA473B" w:rsidRPr="004A4852" w:rsidRDefault="00AA473B" w:rsidP="00AA473B">
            <w:pPr>
              <w:spacing w:beforeLines="10" w:before="36" w:afterLines="10" w:after="36" w:line="220" w:lineRule="exact"/>
              <w:rPr>
                <w:color w:val="000000" w:themeColor="text1"/>
                <w:sz w:val="22"/>
              </w:rPr>
            </w:pPr>
            <w:r w:rsidRPr="004A4852">
              <w:rPr>
                <w:rFonts w:hAnsi="標楷體"/>
                <w:color w:val="000000" w:themeColor="text1"/>
                <w:sz w:val="22"/>
              </w:rPr>
              <w:t>純益率</w:t>
            </w:r>
          </w:p>
        </w:tc>
        <w:tc>
          <w:tcPr>
            <w:tcW w:w="1415" w:type="dxa"/>
            <w:vAlign w:val="center"/>
          </w:tcPr>
          <w:p w:rsidR="00AA473B" w:rsidRPr="004A4852" w:rsidRDefault="00AA473B" w:rsidP="00F83983">
            <w:pPr>
              <w:spacing w:beforeLines="10" w:before="36" w:afterLines="10" w:after="36" w:line="220" w:lineRule="exact"/>
              <w:jc w:val="right"/>
              <w:rPr>
                <w:rFonts w:cs="Times New Roman"/>
                <w:color w:val="000000" w:themeColor="text1"/>
                <w:sz w:val="22"/>
                <w:szCs w:val="22"/>
              </w:rPr>
            </w:pPr>
            <w:r w:rsidRPr="004A4852">
              <w:rPr>
                <w:rFonts w:cs="Times New Roman"/>
                <w:color w:val="000000" w:themeColor="text1"/>
                <w:sz w:val="22"/>
                <w:szCs w:val="22"/>
              </w:rPr>
              <w:t>50</w:t>
            </w:r>
          </w:p>
        </w:tc>
        <w:tc>
          <w:tcPr>
            <w:tcW w:w="1426" w:type="dxa"/>
            <w:vAlign w:val="center"/>
          </w:tcPr>
          <w:p w:rsidR="00AA473B" w:rsidRPr="004A4852" w:rsidRDefault="00AA473B" w:rsidP="00F83983">
            <w:pPr>
              <w:spacing w:beforeLines="10" w:before="36" w:afterLines="10" w:after="36" w:line="220" w:lineRule="exact"/>
              <w:jc w:val="right"/>
              <w:rPr>
                <w:rFonts w:cs="Times New Roman"/>
                <w:color w:val="000000" w:themeColor="text1"/>
                <w:sz w:val="22"/>
                <w:szCs w:val="22"/>
              </w:rPr>
            </w:pPr>
            <w:r w:rsidRPr="004A4852">
              <w:rPr>
                <w:rFonts w:cs="Times New Roman"/>
                <w:color w:val="000000" w:themeColor="text1"/>
                <w:sz w:val="22"/>
                <w:szCs w:val="22"/>
              </w:rPr>
              <w:t>43</w:t>
            </w:r>
          </w:p>
        </w:tc>
        <w:tc>
          <w:tcPr>
            <w:tcW w:w="1402" w:type="dxa"/>
            <w:vAlign w:val="center"/>
          </w:tcPr>
          <w:p w:rsidR="00AA473B" w:rsidRPr="004A4852" w:rsidRDefault="00B17331" w:rsidP="00F83983">
            <w:pPr>
              <w:spacing w:beforeLines="10" w:before="36" w:afterLines="10" w:after="36" w:line="220" w:lineRule="exact"/>
              <w:jc w:val="right"/>
              <w:rPr>
                <w:rFonts w:cs="Times New Roman"/>
                <w:color w:val="000000" w:themeColor="text1"/>
                <w:sz w:val="22"/>
                <w:szCs w:val="22"/>
              </w:rPr>
            </w:pPr>
            <w:r w:rsidRPr="004A4852">
              <w:rPr>
                <w:rFonts w:cs="Times New Roman"/>
                <w:color w:val="000000" w:themeColor="text1"/>
                <w:sz w:val="22"/>
                <w:szCs w:val="22"/>
              </w:rPr>
              <w:t>44</w:t>
            </w:r>
          </w:p>
        </w:tc>
      </w:tr>
      <w:tr w:rsidR="005D2B32" w:rsidRPr="004A4852" w:rsidTr="00B17331">
        <w:trPr>
          <w:cantSplit/>
          <w:trHeight w:val="407"/>
        </w:trPr>
        <w:tc>
          <w:tcPr>
            <w:tcW w:w="1272" w:type="dxa"/>
            <w:vMerge/>
          </w:tcPr>
          <w:p w:rsidR="00AA473B" w:rsidRPr="004A4852" w:rsidRDefault="00AA473B" w:rsidP="00AA473B">
            <w:pPr>
              <w:spacing w:beforeLines="10" w:before="36" w:afterLines="10" w:after="36" w:line="220" w:lineRule="exact"/>
              <w:rPr>
                <w:color w:val="000000" w:themeColor="text1"/>
                <w:sz w:val="22"/>
              </w:rPr>
            </w:pPr>
          </w:p>
        </w:tc>
        <w:tc>
          <w:tcPr>
            <w:tcW w:w="3116" w:type="dxa"/>
          </w:tcPr>
          <w:p w:rsidR="00AA473B" w:rsidRPr="004A4852" w:rsidRDefault="00AA473B" w:rsidP="00AA473B">
            <w:pPr>
              <w:spacing w:beforeLines="10" w:before="36" w:afterLines="10" w:after="36" w:line="220" w:lineRule="exact"/>
              <w:rPr>
                <w:color w:val="000000" w:themeColor="text1"/>
                <w:sz w:val="22"/>
              </w:rPr>
            </w:pPr>
            <w:r w:rsidRPr="004A4852">
              <w:rPr>
                <w:rFonts w:hAnsi="標楷體"/>
                <w:color w:val="000000" w:themeColor="text1"/>
                <w:sz w:val="22"/>
              </w:rPr>
              <w:t>每股盈餘</w:t>
            </w:r>
            <w:r w:rsidRPr="004A4852">
              <w:rPr>
                <w:color w:val="000000" w:themeColor="text1"/>
                <w:sz w:val="22"/>
              </w:rPr>
              <w:t>(</w:t>
            </w:r>
            <w:r w:rsidRPr="004A4852">
              <w:rPr>
                <w:rFonts w:hAnsi="標楷體"/>
                <w:color w:val="000000" w:themeColor="text1"/>
                <w:sz w:val="22"/>
              </w:rPr>
              <w:t>元</w:t>
            </w:r>
            <w:r w:rsidRPr="004A4852">
              <w:rPr>
                <w:color w:val="000000" w:themeColor="text1"/>
                <w:sz w:val="22"/>
              </w:rPr>
              <w:t>)-</w:t>
            </w:r>
            <w:r w:rsidRPr="004A4852">
              <w:rPr>
                <w:rFonts w:hAnsi="標楷體"/>
                <w:color w:val="000000" w:themeColor="text1"/>
                <w:sz w:val="22"/>
              </w:rPr>
              <w:t>追溯調整後</w:t>
            </w:r>
          </w:p>
        </w:tc>
        <w:tc>
          <w:tcPr>
            <w:tcW w:w="1415" w:type="dxa"/>
            <w:vAlign w:val="center"/>
          </w:tcPr>
          <w:p w:rsidR="00AA473B" w:rsidRPr="004A4852" w:rsidRDefault="00AA473B" w:rsidP="00F83983">
            <w:pPr>
              <w:spacing w:beforeLines="10" w:before="36" w:afterLines="10" w:after="36" w:line="220" w:lineRule="exact"/>
              <w:jc w:val="right"/>
              <w:rPr>
                <w:rFonts w:cs="Times New Roman"/>
                <w:color w:val="000000" w:themeColor="text1"/>
                <w:sz w:val="22"/>
                <w:szCs w:val="22"/>
              </w:rPr>
            </w:pPr>
            <w:r w:rsidRPr="004A4852">
              <w:rPr>
                <w:rFonts w:cs="Times New Roman"/>
                <w:color w:val="000000" w:themeColor="text1"/>
                <w:sz w:val="22"/>
                <w:szCs w:val="22"/>
              </w:rPr>
              <w:t>1.35</w:t>
            </w:r>
          </w:p>
        </w:tc>
        <w:tc>
          <w:tcPr>
            <w:tcW w:w="1426" w:type="dxa"/>
            <w:vAlign w:val="center"/>
          </w:tcPr>
          <w:p w:rsidR="00AA473B" w:rsidRPr="004A4852" w:rsidRDefault="00AA473B" w:rsidP="00F83983">
            <w:pPr>
              <w:spacing w:beforeLines="10" w:before="36" w:afterLines="10" w:after="36" w:line="220" w:lineRule="exact"/>
              <w:jc w:val="right"/>
              <w:rPr>
                <w:rFonts w:cs="Times New Roman"/>
                <w:color w:val="000000" w:themeColor="text1"/>
                <w:sz w:val="22"/>
                <w:szCs w:val="22"/>
              </w:rPr>
            </w:pPr>
            <w:r w:rsidRPr="004A4852">
              <w:rPr>
                <w:rFonts w:cs="Times New Roman"/>
                <w:color w:val="000000" w:themeColor="text1"/>
                <w:sz w:val="22"/>
                <w:szCs w:val="22"/>
              </w:rPr>
              <w:t>1.47</w:t>
            </w:r>
          </w:p>
        </w:tc>
        <w:tc>
          <w:tcPr>
            <w:tcW w:w="1402" w:type="dxa"/>
            <w:vAlign w:val="center"/>
          </w:tcPr>
          <w:p w:rsidR="00AA473B" w:rsidRPr="004A4852" w:rsidRDefault="00B17331" w:rsidP="00F83983">
            <w:pPr>
              <w:spacing w:beforeLines="10" w:before="36" w:afterLines="10" w:after="36" w:line="220" w:lineRule="exact"/>
              <w:jc w:val="right"/>
              <w:rPr>
                <w:rFonts w:cs="Times New Roman"/>
                <w:color w:val="000000" w:themeColor="text1"/>
                <w:sz w:val="22"/>
                <w:szCs w:val="22"/>
              </w:rPr>
            </w:pPr>
            <w:r w:rsidRPr="004A4852">
              <w:rPr>
                <w:rFonts w:cs="Times New Roman"/>
                <w:color w:val="000000" w:themeColor="text1"/>
                <w:sz w:val="22"/>
                <w:szCs w:val="22"/>
              </w:rPr>
              <w:t>1.64</w:t>
            </w:r>
          </w:p>
        </w:tc>
      </w:tr>
      <w:tr w:rsidR="005D2B32" w:rsidRPr="004A4852" w:rsidTr="00B17331">
        <w:trPr>
          <w:cantSplit/>
          <w:trHeight w:val="407"/>
        </w:trPr>
        <w:tc>
          <w:tcPr>
            <w:tcW w:w="1272" w:type="dxa"/>
            <w:vMerge w:val="restart"/>
            <w:vAlign w:val="center"/>
          </w:tcPr>
          <w:p w:rsidR="00AA473B" w:rsidRPr="004A4852" w:rsidRDefault="00AA473B" w:rsidP="00AA473B">
            <w:pPr>
              <w:spacing w:beforeLines="10" w:before="36" w:afterLines="10" w:after="36" w:line="220" w:lineRule="exact"/>
              <w:jc w:val="center"/>
              <w:rPr>
                <w:color w:val="000000" w:themeColor="text1"/>
                <w:sz w:val="22"/>
              </w:rPr>
            </w:pPr>
            <w:r w:rsidRPr="004A4852">
              <w:rPr>
                <w:rFonts w:hAnsi="標楷體"/>
                <w:color w:val="000000" w:themeColor="text1"/>
                <w:sz w:val="22"/>
              </w:rPr>
              <w:t>現金流量</w:t>
            </w:r>
          </w:p>
          <w:p w:rsidR="00AA473B" w:rsidRPr="004A4852" w:rsidRDefault="00AA473B" w:rsidP="00AA473B">
            <w:pPr>
              <w:spacing w:beforeLines="10" w:before="36" w:afterLines="10" w:after="36" w:line="220" w:lineRule="exact"/>
              <w:jc w:val="center"/>
              <w:rPr>
                <w:color w:val="000000" w:themeColor="text1"/>
                <w:sz w:val="22"/>
              </w:rPr>
            </w:pPr>
            <w:r w:rsidRPr="004A4852">
              <w:rPr>
                <w:color w:val="000000" w:themeColor="text1"/>
                <w:sz w:val="22"/>
              </w:rPr>
              <w:t>(%)</w:t>
            </w:r>
          </w:p>
        </w:tc>
        <w:tc>
          <w:tcPr>
            <w:tcW w:w="3116" w:type="dxa"/>
          </w:tcPr>
          <w:p w:rsidR="00AA473B" w:rsidRPr="004A4852" w:rsidRDefault="00AA473B" w:rsidP="00AA473B">
            <w:pPr>
              <w:spacing w:beforeLines="10" w:before="36" w:afterLines="10" w:after="36" w:line="220" w:lineRule="exact"/>
              <w:rPr>
                <w:color w:val="000000" w:themeColor="text1"/>
                <w:sz w:val="22"/>
              </w:rPr>
            </w:pPr>
            <w:r w:rsidRPr="004A4852">
              <w:rPr>
                <w:rFonts w:hAnsi="標楷體"/>
                <w:color w:val="000000" w:themeColor="text1"/>
                <w:sz w:val="22"/>
              </w:rPr>
              <w:t>現金流量比率</w:t>
            </w:r>
          </w:p>
        </w:tc>
        <w:tc>
          <w:tcPr>
            <w:tcW w:w="1415" w:type="dxa"/>
            <w:vAlign w:val="center"/>
          </w:tcPr>
          <w:p w:rsidR="00AA473B" w:rsidRPr="004A4852" w:rsidRDefault="00B17331" w:rsidP="00F83983">
            <w:pPr>
              <w:spacing w:beforeLines="10" w:before="36" w:afterLines="10" w:after="36" w:line="220" w:lineRule="exact"/>
              <w:jc w:val="right"/>
              <w:rPr>
                <w:rFonts w:cs="Times New Roman"/>
                <w:color w:val="000000" w:themeColor="text1"/>
                <w:sz w:val="22"/>
                <w:szCs w:val="22"/>
              </w:rPr>
            </w:pPr>
            <w:r w:rsidRPr="004A4852">
              <w:rPr>
                <w:rFonts w:cs="Times New Roman"/>
                <w:color w:val="000000" w:themeColor="text1"/>
                <w:sz w:val="22"/>
                <w:szCs w:val="22"/>
              </w:rPr>
              <w:t>8</w:t>
            </w:r>
          </w:p>
        </w:tc>
        <w:tc>
          <w:tcPr>
            <w:tcW w:w="1426" w:type="dxa"/>
            <w:vAlign w:val="center"/>
          </w:tcPr>
          <w:p w:rsidR="00AA473B" w:rsidRPr="004A4852" w:rsidRDefault="00AA473B" w:rsidP="00F83983">
            <w:pPr>
              <w:spacing w:beforeLines="10" w:before="36" w:afterLines="10" w:after="36" w:line="220" w:lineRule="exact"/>
              <w:jc w:val="right"/>
              <w:rPr>
                <w:rFonts w:cs="Times New Roman"/>
                <w:color w:val="000000" w:themeColor="text1"/>
                <w:sz w:val="22"/>
                <w:szCs w:val="22"/>
              </w:rPr>
            </w:pPr>
            <w:r w:rsidRPr="004A4852">
              <w:rPr>
                <w:rFonts w:cs="Times New Roman"/>
                <w:color w:val="000000" w:themeColor="text1"/>
                <w:sz w:val="22"/>
                <w:szCs w:val="22"/>
              </w:rPr>
              <w:t>0</w:t>
            </w:r>
          </w:p>
        </w:tc>
        <w:tc>
          <w:tcPr>
            <w:tcW w:w="1402" w:type="dxa"/>
            <w:vAlign w:val="center"/>
          </w:tcPr>
          <w:p w:rsidR="00AA473B" w:rsidRPr="004A4852" w:rsidRDefault="00B17331" w:rsidP="00F83983">
            <w:pPr>
              <w:spacing w:beforeLines="10" w:before="36" w:afterLines="10" w:after="36" w:line="220" w:lineRule="exact"/>
              <w:jc w:val="right"/>
              <w:rPr>
                <w:rFonts w:cs="Times New Roman"/>
                <w:color w:val="000000" w:themeColor="text1"/>
                <w:sz w:val="22"/>
                <w:szCs w:val="22"/>
              </w:rPr>
            </w:pPr>
            <w:r w:rsidRPr="004A4852">
              <w:rPr>
                <w:rFonts w:cs="Times New Roman"/>
                <w:color w:val="000000" w:themeColor="text1"/>
                <w:sz w:val="22"/>
                <w:szCs w:val="22"/>
              </w:rPr>
              <w:t>7</w:t>
            </w:r>
          </w:p>
        </w:tc>
      </w:tr>
      <w:tr w:rsidR="005D2B32" w:rsidRPr="004A4852" w:rsidTr="00B17331">
        <w:trPr>
          <w:cantSplit/>
          <w:trHeight w:val="407"/>
        </w:trPr>
        <w:tc>
          <w:tcPr>
            <w:tcW w:w="1272" w:type="dxa"/>
            <w:vMerge/>
          </w:tcPr>
          <w:p w:rsidR="00AA473B" w:rsidRPr="004A4852" w:rsidRDefault="00AA473B" w:rsidP="00AA473B">
            <w:pPr>
              <w:spacing w:beforeLines="10" w:before="36" w:afterLines="10" w:after="36" w:line="220" w:lineRule="exact"/>
              <w:rPr>
                <w:color w:val="000000" w:themeColor="text1"/>
                <w:sz w:val="22"/>
              </w:rPr>
            </w:pPr>
          </w:p>
        </w:tc>
        <w:tc>
          <w:tcPr>
            <w:tcW w:w="3116" w:type="dxa"/>
          </w:tcPr>
          <w:p w:rsidR="00AA473B" w:rsidRPr="004A4852" w:rsidRDefault="00AA473B" w:rsidP="00AA473B">
            <w:pPr>
              <w:spacing w:beforeLines="10" w:before="36" w:afterLines="10" w:after="36" w:line="220" w:lineRule="exact"/>
              <w:rPr>
                <w:color w:val="000000" w:themeColor="text1"/>
                <w:sz w:val="22"/>
              </w:rPr>
            </w:pPr>
            <w:r w:rsidRPr="004A4852">
              <w:rPr>
                <w:rFonts w:hAnsi="標楷體"/>
                <w:color w:val="000000" w:themeColor="text1"/>
                <w:sz w:val="22"/>
              </w:rPr>
              <w:t>現金流量允當比率</w:t>
            </w:r>
          </w:p>
        </w:tc>
        <w:tc>
          <w:tcPr>
            <w:tcW w:w="1415" w:type="dxa"/>
            <w:vAlign w:val="center"/>
          </w:tcPr>
          <w:p w:rsidR="00AA473B" w:rsidRPr="004A4852" w:rsidRDefault="00B17331" w:rsidP="00F83983">
            <w:pPr>
              <w:spacing w:beforeLines="10" w:before="36" w:afterLines="10" w:after="36" w:line="220" w:lineRule="exact"/>
              <w:jc w:val="right"/>
              <w:rPr>
                <w:rFonts w:cs="Times New Roman"/>
                <w:color w:val="000000" w:themeColor="text1"/>
                <w:sz w:val="22"/>
                <w:szCs w:val="22"/>
              </w:rPr>
            </w:pPr>
            <w:r w:rsidRPr="004A4852">
              <w:rPr>
                <w:rFonts w:cs="Times New Roman"/>
                <w:color w:val="000000" w:themeColor="text1"/>
                <w:sz w:val="22"/>
                <w:szCs w:val="22"/>
              </w:rPr>
              <w:t>168</w:t>
            </w:r>
          </w:p>
        </w:tc>
        <w:tc>
          <w:tcPr>
            <w:tcW w:w="1426" w:type="dxa"/>
            <w:vAlign w:val="center"/>
          </w:tcPr>
          <w:p w:rsidR="00AA473B" w:rsidRPr="004A4852" w:rsidRDefault="00B17331" w:rsidP="00F83983">
            <w:pPr>
              <w:spacing w:beforeLines="10" w:before="36" w:afterLines="10" w:after="36" w:line="220" w:lineRule="exact"/>
              <w:jc w:val="right"/>
              <w:rPr>
                <w:rFonts w:cs="Times New Roman"/>
                <w:color w:val="000000" w:themeColor="text1"/>
                <w:sz w:val="22"/>
                <w:szCs w:val="22"/>
              </w:rPr>
            </w:pPr>
            <w:r w:rsidRPr="004A4852">
              <w:rPr>
                <w:rFonts w:cs="Times New Roman"/>
                <w:color w:val="000000" w:themeColor="text1"/>
                <w:sz w:val="22"/>
                <w:szCs w:val="22"/>
              </w:rPr>
              <w:t>121</w:t>
            </w:r>
          </w:p>
        </w:tc>
        <w:tc>
          <w:tcPr>
            <w:tcW w:w="1402" w:type="dxa"/>
            <w:vAlign w:val="center"/>
          </w:tcPr>
          <w:p w:rsidR="00AA473B" w:rsidRPr="004A4852" w:rsidRDefault="00B17331" w:rsidP="00F83983">
            <w:pPr>
              <w:spacing w:beforeLines="10" w:before="36" w:afterLines="10" w:after="36" w:line="220" w:lineRule="exact"/>
              <w:jc w:val="right"/>
              <w:rPr>
                <w:rFonts w:cs="Times New Roman"/>
                <w:color w:val="000000" w:themeColor="text1"/>
                <w:sz w:val="22"/>
                <w:szCs w:val="22"/>
              </w:rPr>
            </w:pPr>
            <w:r w:rsidRPr="004A4852">
              <w:rPr>
                <w:rFonts w:cs="Times New Roman"/>
                <w:color w:val="000000" w:themeColor="text1"/>
                <w:sz w:val="22"/>
                <w:szCs w:val="22"/>
              </w:rPr>
              <w:t>161</w:t>
            </w:r>
          </w:p>
        </w:tc>
      </w:tr>
      <w:tr w:rsidR="005D2B32" w:rsidRPr="004A4852" w:rsidTr="00B17331">
        <w:trPr>
          <w:cantSplit/>
          <w:trHeight w:val="407"/>
        </w:trPr>
        <w:tc>
          <w:tcPr>
            <w:tcW w:w="1272" w:type="dxa"/>
            <w:vMerge/>
          </w:tcPr>
          <w:p w:rsidR="00AA473B" w:rsidRPr="004A4852" w:rsidRDefault="00AA473B" w:rsidP="00AA473B">
            <w:pPr>
              <w:spacing w:beforeLines="10" w:before="36" w:afterLines="10" w:after="36" w:line="220" w:lineRule="exact"/>
              <w:rPr>
                <w:color w:val="000000" w:themeColor="text1"/>
                <w:sz w:val="22"/>
              </w:rPr>
            </w:pPr>
          </w:p>
        </w:tc>
        <w:tc>
          <w:tcPr>
            <w:tcW w:w="3116" w:type="dxa"/>
          </w:tcPr>
          <w:p w:rsidR="00AA473B" w:rsidRPr="004A4852" w:rsidRDefault="00AA473B" w:rsidP="00AA473B">
            <w:pPr>
              <w:spacing w:beforeLines="10" w:before="36" w:afterLines="10" w:after="36" w:line="220" w:lineRule="exact"/>
              <w:rPr>
                <w:color w:val="000000" w:themeColor="text1"/>
                <w:sz w:val="22"/>
              </w:rPr>
            </w:pPr>
            <w:r w:rsidRPr="004A4852">
              <w:rPr>
                <w:rFonts w:hAnsi="標楷體"/>
                <w:color w:val="000000" w:themeColor="text1"/>
                <w:sz w:val="22"/>
              </w:rPr>
              <w:t>現金再投資比率</w:t>
            </w:r>
          </w:p>
        </w:tc>
        <w:tc>
          <w:tcPr>
            <w:tcW w:w="1415" w:type="dxa"/>
            <w:vAlign w:val="center"/>
          </w:tcPr>
          <w:p w:rsidR="00AA473B" w:rsidRPr="004A4852" w:rsidRDefault="00B17331" w:rsidP="00F83983">
            <w:pPr>
              <w:spacing w:beforeLines="10" w:before="36" w:afterLines="10" w:after="36" w:line="220" w:lineRule="exact"/>
              <w:jc w:val="right"/>
              <w:rPr>
                <w:rFonts w:cs="Times New Roman"/>
                <w:color w:val="000000" w:themeColor="text1"/>
                <w:sz w:val="22"/>
                <w:szCs w:val="22"/>
              </w:rPr>
            </w:pPr>
            <w:r w:rsidRPr="004A4852">
              <w:rPr>
                <w:rFonts w:cs="Times New Roman"/>
                <w:color w:val="000000" w:themeColor="text1"/>
                <w:sz w:val="22"/>
                <w:szCs w:val="22"/>
              </w:rPr>
              <w:t>13</w:t>
            </w:r>
          </w:p>
        </w:tc>
        <w:tc>
          <w:tcPr>
            <w:tcW w:w="1426" w:type="dxa"/>
            <w:vAlign w:val="center"/>
          </w:tcPr>
          <w:p w:rsidR="00AA473B" w:rsidRPr="004A4852" w:rsidRDefault="00AA473B" w:rsidP="00F83983">
            <w:pPr>
              <w:spacing w:beforeLines="10" w:before="36" w:afterLines="10" w:after="36" w:line="220" w:lineRule="exact"/>
              <w:jc w:val="right"/>
              <w:rPr>
                <w:rFonts w:cs="Times New Roman"/>
                <w:color w:val="000000" w:themeColor="text1"/>
                <w:sz w:val="22"/>
                <w:szCs w:val="22"/>
              </w:rPr>
            </w:pPr>
            <w:r w:rsidRPr="004A4852">
              <w:rPr>
                <w:rFonts w:cs="Times New Roman"/>
                <w:color w:val="000000" w:themeColor="text1"/>
                <w:sz w:val="22"/>
                <w:szCs w:val="22"/>
              </w:rPr>
              <w:t>0</w:t>
            </w:r>
          </w:p>
        </w:tc>
        <w:tc>
          <w:tcPr>
            <w:tcW w:w="1402" w:type="dxa"/>
            <w:vAlign w:val="center"/>
          </w:tcPr>
          <w:p w:rsidR="00AA473B" w:rsidRPr="004A4852" w:rsidRDefault="00B17331" w:rsidP="00F83983">
            <w:pPr>
              <w:spacing w:beforeLines="10" w:before="36" w:afterLines="10" w:after="36" w:line="220" w:lineRule="exact"/>
              <w:jc w:val="right"/>
              <w:rPr>
                <w:rFonts w:cs="Times New Roman"/>
                <w:color w:val="000000" w:themeColor="text1"/>
                <w:sz w:val="22"/>
                <w:szCs w:val="22"/>
              </w:rPr>
            </w:pPr>
            <w:r w:rsidRPr="004A4852">
              <w:rPr>
                <w:rFonts w:cs="Times New Roman"/>
                <w:color w:val="000000" w:themeColor="text1"/>
                <w:sz w:val="22"/>
                <w:szCs w:val="22"/>
              </w:rPr>
              <w:t>13</w:t>
            </w:r>
          </w:p>
        </w:tc>
      </w:tr>
      <w:tr w:rsidR="005D2B32" w:rsidRPr="004A4852" w:rsidTr="00F83983">
        <w:trPr>
          <w:cantSplit/>
          <w:trHeight w:val="407"/>
        </w:trPr>
        <w:tc>
          <w:tcPr>
            <w:tcW w:w="1272" w:type="dxa"/>
            <w:vMerge w:val="restart"/>
            <w:vAlign w:val="center"/>
          </w:tcPr>
          <w:p w:rsidR="00AA473B" w:rsidRPr="004A4852" w:rsidRDefault="00AA473B" w:rsidP="00F83983">
            <w:pPr>
              <w:spacing w:beforeLines="10" w:before="36" w:afterLines="10" w:after="36" w:line="220" w:lineRule="exact"/>
              <w:jc w:val="center"/>
              <w:rPr>
                <w:color w:val="000000" w:themeColor="text1"/>
                <w:sz w:val="22"/>
              </w:rPr>
            </w:pPr>
            <w:r w:rsidRPr="004A4852">
              <w:rPr>
                <w:rFonts w:hAnsi="標楷體"/>
                <w:color w:val="000000" w:themeColor="text1"/>
                <w:sz w:val="22"/>
              </w:rPr>
              <w:t>特殊規定之比率</w:t>
            </w:r>
            <w:r w:rsidRPr="004A4852">
              <w:rPr>
                <w:color w:val="000000" w:themeColor="text1"/>
                <w:sz w:val="22"/>
              </w:rPr>
              <w:t>(%)</w:t>
            </w:r>
          </w:p>
        </w:tc>
        <w:tc>
          <w:tcPr>
            <w:tcW w:w="3116" w:type="dxa"/>
          </w:tcPr>
          <w:p w:rsidR="00AA473B" w:rsidRPr="004A4852" w:rsidRDefault="00AA473B" w:rsidP="00AA473B">
            <w:pPr>
              <w:spacing w:beforeLines="10" w:before="36" w:afterLines="10" w:after="36" w:line="220" w:lineRule="exact"/>
              <w:rPr>
                <w:color w:val="000000" w:themeColor="text1"/>
                <w:sz w:val="22"/>
              </w:rPr>
            </w:pPr>
            <w:r w:rsidRPr="004A4852">
              <w:rPr>
                <w:rFonts w:hAnsi="標楷體"/>
                <w:color w:val="000000" w:themeColor="text1"/>
                <w:sz w:val="22"/>
              </w:rPr>
              <w:t>負債總額占資產淨值比率</w:t>
            </w:r>
          </w:p>
        </w:tc>
        <w:tc>
          <w:tcPr>
            <w:tcW w:w="1415" w:type="dxa"/>
            <w:vAlign w:val="center"/>
          </w:tcPr>
          <w:p w:rsidR="00AA473B" w:rsidRPr="004A4852" w:rsidRDefault="00B17331" w:rsidP="00F83983">
            <w:pPr>
              <w:spacing w:beforeLines="10" w:before="36" w:afterLines="10" w:after="36" w:line="220" w:lineRule="exact"/>
              <w:jc w:val="right"/>
              <w:rPr>
                <w:rFonts w:cs="Times New Roman"/>
                <w:color w:val="000000" w:themeColor="text1"/>
                <w:sz w:val="22"/>
                <w:szCs w:val="22"/>
              </w:rPr>
            </w:pPr>
            <w:r w:rsidRPr="004A4852">
              <w:rPr>
                <w:rFonts w:cs="Times New Roman"/>
                <w:color w:val="000000" w:themeColor="text1"/>
                <w:sz w:val="22"/>
                <w:szCs w:val="22"/>
              </w:rPr>
              <w:t>227</w:t>
            </w:r>
          </w:p>
        </w:tc>
        <w:tc>
          <w:tcPr>
            <w:tcW w:w="1426" w:type="dxa"/>
            <w:vAlign w:val="center"/>
          </w:tcPr>
          <w:p w:rsidR="00AA473B" w:rsidRPr="004A4852" w:rsidRDefault="00B17331" w:rsidP="00F83983">
            <w:pPr>
              <w:spacing w:beforeLines="10" w:before="36" w:afterLines="10" w:after="36" w:line="220" w:lineRule="exact"/>
              <w:jc w:val="right"/>
              <w:rPr>
                <w:rFonts w:cs="Times New Roman"/>
                <w:color w:val="000000" w:themeColor="text1"/>
                <w:sz w:val="22"/>
                <w:szCs w:val="22"/>
              </w:rPr>
            </w:pPr>
            <w:r w:rsidRPr="004A4852">
              <w:rPr>
                <w:rFonts w:cs="Times New Roman"/>
                <w:color w:val="000000" w:themeColor="text1"/>
                <w:sz w:val="22"/>
                <w:szCs w:val="22"/>
              </w:rPr>
              <w:t>284</w:t>
            </w:r>
          </w:p>
        </w:tc>
        <w:tc>
          <w:tcPr>
            <w:tcW w:w="1402" w:type="dxa"/>
            <w:vAlign w:val="center"/>
          </w:tcPr>
          <w:p w:rsidR="00AA473B" w:rsidRPr="004A4852" w:rsidRDefault="00B17331" w:rsidP="00F83983">
            <w:pPr>
              <w:spacing w:beforeLines="10" w:before="36" w:afterLines="10" w:after="36" w:line="220" w:lineRule="exact"/>
              <w:jc w:val="right"/>
              <w:rPr>
                <w:rFonts w:cs="Times New Roman"/>
                <w:color w:val="000000" w:themeColor="text1"/>
                <w:sz w:val="22"/>
                <w:szCs w:val="22"/>
              </w:rPr>
            </w:pPr>
            <w:r w:rsidRPr="004A4852">
              <w:rPr>
                <w:rFonts w:cs="Times New Roman"/>
                <w:color w:val="000000" w:themeColor="text1"/>
                <w:sz w:val="22"/>
                <w:szCs w:val="22"/>
              </w:rPr>
              <w:t>252</w:t>
            </w:r>
          </w:p>
        </w:tc>
      </w:tr>
      <w:tr w:rsidR="005D2B32" w:rsidRPr="004A4852" w:rsidTr="00B17331">
        <w:trPr>
          <w:cantSplit/>
          <w:trHeight w:val="407"/>
        </w:trPr>
        <w:tc>
          <w:tcPr>
            <w:tcW w:w="1272" w:type="dxa"/>
            <w:vMerge/>
          </w:tcPr>
          <w:p w:rsidR="00AA473B" w:rsidRPr="004A4852" w:rsidRDefault="00AA473B" w:rsidP="00AA473B">
            <w:pPr>
              <w:spacing w:beforeLines="10" w:before="36" w:afterLines="10" w:after="36" w:line="220" w:lineRule="exact"/>
              <w:rPr>
                <w:color w:val="000000" w:themeColor="text1"/>
                <w:sz w:val="22"/>
              </w:rPr>
            </w:pPr>
          </w:p>
        </w:tc>
        <w:tc>
          <w:tcPr>
            <w:tcW w:w="3116" w:type="dxa"/>
          </w:tcPr>
          <w:p w:rsidR="00AA473B" w:rsidRPr="004A4852" w:rsidRDefault="00AA473B" w:rsidP="00AA473B">
            <w:pPr>
              <w:spacing w:beforeLines="10" w:before="36" w:afterLines="10" w:after="36" w:line="220" w:lineRule="exact"/>
              <w:rPr>
                <w:color w:val="000000" w:themeColor="text1"/>
                <w:sz w:val="22"/>
              </w:rPr>
            </w:pPr>
            <w:r w:rsidRPr="004A4852">
              <w:rPr>
                <w:rFonts w:hAnsi="標楷體" w:hint="eastAsia"/>
                <w:color w:val="000000" w:themeColor="text1"/>
                <w:sz w:val="22"/>
              </w:rPr>
              <w:t>不動產及設備</w:t>
            </w:r>
            <w:r w:rsidRPr="004A4852">
              <w:rPr>
                <w:rFonts w:hAnsi="標楷體"/>
                <w:color w:val="000000" w:themeColor="text1"/>
                <w:sz w:val="22"/>
              </w:rPr>
              <w:t>占資產總額比率</w:t>
            </w:r>
          </w:p>
        </w:tc>
        <w:tc>
          <w:tcPr>
            <w:tcW w:w="1415" w:type="dxa"/>
            <w:vAlign w:val="center"/>
          </w:tcPr>
          <w:p w:rsidR="00AA473B" w:rsidRPr="004A4852" w:rsidRDefault="00B17331" w:rsidP="00F83983">
            <w:pPr>
              <w:spacing w:beforeLines="10" w:before="36" w:afterLines="10" w:after="36" w:line="220" w:lineRule="exact"/>
              <w:jc w:val="right"/>
              <w:rPr>
                <w:rFonts w:cs="Times New Roman"/>
                <w:color w:val="000000" w:themeColor="text1"/>
                <w:sz w:val="22"/>
                <w:szCs w:val="22"/>
              </w:rPr>
            </w:pPr>
            <w:r w:rsidRPr="004A4852">
              <w:rPr>
                <w:rFonts w:cs="Times New Roman"/>
                <w:color w:val="000000" w:themeColor="text1"/>
                <w:sz w:val="22"/>
                <w:szCs w:val="22"/>
              </w:rPr>
              <w:t>2</w:t>
            </w:r>
          </w:p>
        </w:tc>
        <w:tc>
          <w:tcPr>
            <w:tcW w:w="1426" w:type="dxa"/>
            <w:vAlign w:val="center"/>
          </w:tcPr>
          <w:p w:rsidR="00AA473B" w:rsidRPr="004A4852" w:rsidRDefault="00B17331" w:rsidP="00F83983">
            <w:pPr>
              <w:spacing w:beforeLines="10" w:before="36" w:afterLines="10" w:after="36" w:line="220" w:lineRule="exact"/>
              <w:jc w:val="right"/>
              <w:rPr>
                <w:rFonts w:cs="Times New Roman"/>
                <w:color w:val="000000" w:themeColor="text1"/>
                <w:sz w:val="22"/>
                <w:szCs w:val="22"/>
              </w:rPr>
            </w:pPr>
            <w:r w:rsidRPr="004A4852">
              <w:rPr>
                <w:rFonts w:cs="Times New Roman"/>
                <w:color w:val="000000" w:themeColor="text1"/>
                <w:sz w:val="22"/>
                <w:szCs w:val="22"/>
              </w:rPr>
              <w:t>2</w:t>
            </w:r>
          </w:p>
        </w:tc>
        <w:tc>
          <w:tcPr>
            <w:tcW w:w="1402" w:type="dxa"/>
            <w:vAlign w:val="center"/>
          </w:tcPr>
          <w:p w:rsidR="00AA473B" w:rsidRPr="004A4852" w:rsidRDefault="00B17331" w:rsidP="00F83983">
            <w:pPr>
              <w:spacing w:beforeLines="10" w:before="36" w:afterLines="10" w:after="36" w:line="220" w:lineRule="exact"/>
              <w:jc w:val="right"/>
              <w:rPr>
                <w:rFonts w:cs="Times New Roman"/>
                <w:color w:val="000000" w:themeColor="text1"/>
                <w:sz w:val="22"/>
                <w:szCs w:val="22"/>
              </w:rPr>
            </w:pPr>
            <w:r w:rsidRPr="004A4852">
              <w:rPr>
                <w:rFonts w:cs="Times New Roman"/>
                <w:color w:val="000000" w:themeColor="text1"/>
                <w:sz w:val="22"/>
                <w:szCs w:val="22"/>
              </w:rPr>
              <w:t>2</w:t>
            </w:r>
          </w:p>
        </w:tc>
      </w:tr>
      <w:tr w:rsidR="005D2B32" w:rsidRPr="004A4852" w:rsidTr="00B17331">
        <w:trPr>
          <w:cantSplit/>
          <w:trHeight w:val="407"/>
        </w:trPr>
        <w:tc>
          <w:tcPr>
            <w:tcW w:w="1272" w:type="dxa"/>
            <w:vMerge/>
          </w:tcPr>
          <w:p w:rsidR="00AA473B" w:rsidRPr="004A4852" w:rsidRDefault="00AA473B" w:rsidP="00AA473B">
            <w:pPr>
              <w:spacing w:beforeLines="10" w:before="36" w:afterLines="10" w:after="36" w:line="220" w:lineRule="exact"/>
              <w:rPr>
                <w:color w:val="000000" w:themeColor="text1"/>
                <w:sz w:val="22"/>
              </w:rPr>
            </w:pPr>
          </w:p>
        </w:tc>
        <w:tc>
          <w:tcPr>
            <w:tcW w:w="3116" w:type="dxa"/>
          </w:tcPr>
          <w:p w:rsidR="00AA473B" w:rsidRPr="004A4852" w:rsidRDefault="00AA473B" w:rsidP="00AA473B">
            <w:pPr>
              <w:spacing w:beforeLines="10" w:before="36" w:afterLines="10" w:after="36" w:line="220" w:lineRule="exact"/>
              <w:rPr>
                <w:color w:val="000000" w:themeColor="text1"/>
                <w:sz w:val="22"/>
              </w:rPr>
            </w:pPr>
            <w:r w:rsidRPr="004A4852">
              <w:rPr>
                <w:rFonts w:hAnsi="標楷體"/>
                <w:color w:val="000000" w:themeColor="text1"/>
                <w:sz w:val="22"/>
              </w:rPr>
              <w:t>包銷總額</w:t>
            </w:r>
            <w:proofErr w:type="gramStart"/>
            <w:r w:rsidRPr="004A4852">
              <w:rPr>
                <w:rFonts w:hAnsi="標楷體"/>
                <w:color w:val="000000" w:themeColor="text1"/>
                <w:sz w:val="22"/>
              </w:rPr>
              <w:t>占速動</w:t>
            </w:r>
            <w:proofErr w:type="gramEnd"/>
            <w:r w:rsidRPr="004A4852">
              <w:rPr>
                <w:rFonts w:hAnsi="標楷體"/>
                <w:color w:val="000000" w:themeColor="text1"/>
                <w:sz w:val="22"/>
              </w:rPr>
              <w:t>資產比率</w:t>
            </w:r>
          </w:p>
        </w:tc>
        <w:tc>
          <w:tcPr>
            <w:tcW w:w="1415" w:type="dxa"/>
            <w:vAlign w:val="center"/>
          </w:tcPr>
          <w:p w:rsidR="00AA473B" w:rsidRPr="004A4852" w:rsidRDefault="00B17331" w:rsidP="00F83983">
            <w:pPr>
              <w:spacing w:beforeLines="10" w:before="36" w:afterLines="10" w:after="36" w:line="220" w:lineRule="exact"/>
              <w:jc w:val="right"/>
              <w:rPr>
                <w:rFonts w:cs="Times New Roman"/>
                <w:color w:val="000000" w:themeColor="text1"/>
                <w:sz w:val="22"/>
                <w:szCs w:val="22"/>
              </w:rPr>
            </w:pPr>
            <w:r w:rsidRPr="004A4852">
              <w:rPr>
                <w:rFonts w:cs="Times New Roman"/>
                <w:color w:val="000000" w:themeColor="text1"/>
                <w:sz w:val="22"/>
                <w:szCs w:val="22"/>
              </w:rPr>
              <w:t>6</w:t>
            </w:r>
          </w:p>
        </w:tc>
        <w:tc>
          <w:tcPr>
            <w:tcW w:w="1426" w:type="dxa"/>
            <w:vAlign w:val="center"/>
          </w:tcPr>
          <w:p w:rsidR="00AA473B" w:rsidRPr="004A4852" w:rsidRDefault="00B17331" w:rsidP="00F83983">
            <w:pPr>
              <w:spacing w:beforeLines="10" w:before="36" w:afterLines="10" w:after="36" w:line="220" w:lineRule="exact"/>
              <w:jc w:val="right"/>
              <w:rPr>
                <w:rFonts w:cs="Times New Roman"/>
                <w:color w:val="000000" w:themeColor="text1"/>
                <w:sz w:val="22"/>
                <w:szCs w:val="22"/>
              </w:rPr>
            </w:pPr>
            <w:r w:rsidRPr="004A4852">
              <w:rPr>
                <w:rFonts w:cs="Times New Roman"/>
                <w:color w:val="000000" w:themeColor="text1"/>
                <w:sz w:val="22"/>
                <w:szCs w:val="22"/>
              </w:rPr>
              <w:t>4</w:t>
            </w:r>
          </w:p>
        </w:tc>
        <w:tc>
          <w:tcPr>
            <w:tcW w:w="1402" w:type="dxa"/>
            <w:vAlign w:val="center"/>
          </w:tcPr>
          <w:p w:rsidR="00AA473B" w:rsidRPr="004A4852" w:rsidRDefault="008E5985" w:rsidP="00F83983">
            <w:pPr>
              <w:spacing w:beforeLines="10" w:before="36" w:afterLines="10" w:after="36" w:line="220" w:lineRule="exact"/>
              <w:jc w:val="right"/>
              <w:rPr>
                <w:rFonts w:cs="Times New Roman"/>
                <w:color w:val="000000" w:themeColor="text1"/>
                <w:sz w:val="22"/>
                <w:szCs w:val="22"/>
              </w:rPr>
            </w:pPr>
            <w:r w:rsidRPr="004A4852">
              <w:rPr>
                <w:rFonts w:cs="Times New Roman" w:hint="eastAsia"/>
                <w:color w:val="000000" w:themeColor="text1"/>
                <w:sz w:val="22"/>
                <w:szCs w:val="22"/>
              </w:rPr>
              <w:t>5</w:t>
            </w:r>
          </w:p>
        </w:tc>
      </w:tr>
    </w:tbl>
    <w:p w:rsidR="00E23276" w:rsidRPr="004A4852" w:rsidRDefault="00E23276" w:rsidP="00710D27">
      <w:pPr>
        <w:pStyle w:val="a5"/>
        <w:numPr>
          <w:ilvl w:val="0"/>
          <w:numId w:val="18"/>
        </w:numPr>
        <w:spacing w:line="400" w:lineRule="exact"/>
        <w:jc w:val="both"/>
        <w:rPr>
          <w:rFonts w:hAnsi="標楷體"/>
          <w:color w:val="000000" w:themeColor="text1"/>
        </w:rPr>
      </w:pPr>
      <w:r w:rsidRPr="004A4852">
        <w:rPr>
          <w:rFonts w:hAnsi="標楷體"/>
          <w:color w:val="000000" w:themeColor="text1"/>
        </w:rPr>
        <w:t>財務結構</w:t>
      </w:r>
    </w:p>
    <w:p w:rsidR="00E23276" w:rsidRPr="004A4852" w:rsidRDefault="00E23276" w:rsidP="00710D27">
      <w:pPr>
        <w:numPr>
          <w:ilvl w:val="0"/>
          <w:numId w:val="8"/>
        </w:numPr>
        <w:tabs>
          <w:tab w:val="clear" w:pos="1320"/>
        </w:tabs>
        <w:spacing w:line="280" w:lineRule="exact"/>
        <w:ind w:left="851" w:hanging="142"/>
        <w:rPr>
          <w:color w:val="000000" w:themeColor="text1"/>
          <w:sz w:val="22"/>
          <w:szCs w:val="22"/>
        </w:rPr>
      </w:pPr>
      <w:r w:rsidRPr="004A4852">
        <w:rPr>
          <w:rFonts w:hAnsi="標楷體"/>
          <w:color w:val="000000" w:themeColor="text1"/>
          <w:sz w:val="22"/>
          <w:szCs w:val="22"/>
        </w:rPr>
        <w:t>負債占資產比率</w:t>
      </w:r>
      <w:r w:rsidRPr="004A4852">
        <w:rPr>
          <w:color w:val="000000" w:themeColor="text1"/>
          <w:sz w:val="22"/>
          <w:szCs w:val="22"/>
        </w:rPr>
        <w:t xml:space="preserve"> = </w:t>
      </w:r>
      <w:r w:rsidRPr="004A4852">
        <w:rPr>
          <w:rFonts w:hAnsi="標楷體"/>
          <w:color w:val="000000" w:themeColor="text1"/>
          <w:sz w:val="22"/>
          <w:szCs w:val="22"/>
        </w:rPr>
        <w:t>負債總額</w:t>
      </w:r>
      <w:r w:rsidRPr="004A4852">
        <w:rPr>
          <w:color w:val="000000" w:themeColor="text1"/>
          <w:sz w:val="22"/>
          <w:szCs w:val="22"/>
        </w:rPr>
        <w:t xml:space="preserve"> ÷ </w:t>
      </w:r>
      <w:r w:rsidRPr="004A4852">
        <w:rPr>
          <w:rFonts w:hAnsi="標楷體"/>
          <w:color w:val="000000" w:themeColor="text1"/>
          <w:sz w:val="22"/>
          <w:szCs w:val="22"/>
        </w:rPr>
        <w:t>資產總額</w:t>
      </w:r>
    </w:p>
    <w:p w:rsidR="00E23276" w:rsidRPr="004A4852" w:rsidRDefault="00E23276" w:rsidP="00710D27">
      <w:pPr>
        <w:numPr>
          <w:ilvl w:val="0"/>
          <w:numId w:val="8"/>
        </w:numPr>
        <w:tabs>
          <w:tab w:val="clear" w:pos="1320"/>
        </w:tabs>
        <w:spacing w:line="280" w:lineRule="exact"/>
        <w:ind w:left="851" w:hanging="142"/>
        <w:rPr>
          <w:color w:val="000000" w:themeColor="text1"/>
          <w:sz w:val="22"/>
          <w:szCs w:val="22"/>
        </w:rPr>
      </w:pPr>
      <w:r w:rsidRPr="004A4852">
        <w:rPr>
          <w:rFonts w:hAnsi="標楷體"/>
          <w:color w:val="000000" w:themeColor="text1"/>
          <w:sz w:val="22"/>
          <w:szCs w:val="22"/>
        </w:rPr>
        <w:t>長期資產占</w:t>
      </w:r>
      <w:r w:rsidRPr="004A4852">
        <w:rPr>
          <w:rFonts w:hAnsi="標楷體" w:hint="eastAsia"/>
          <w:color w:val="000000" w:themeColor="text1"/>
          <w:sz w:val="22"/>
        </w:rPr>
        <w:t>不動產及設備</w:t>
      </w:r>
      <w:r w:rsidRPr="004A4852">
        <w:rPr>
          <w:rFonts w:hAnsi="標楷體"/>
          <w:color w:val="000000" w:themeColor="text1"/>
          <w:sz w:val="22"/>
          <w:szCs w:val="22"/>
        </w:rPr>
        <w:t>比率</w:t>
      </w:r>
      <w:r w:rsidR="00EE25EF" w:rsidRPr="004A4852">
        <w:rPr>
          <w:color w:val="000000" w:themeColor="text1"/>
          <w:sz w:val="22"/>
          <w:szCs w:val="22"/>
        </w:rPr>
        <w:t xml:space="preserve"> =</w:t>
      </w:r>
      <w:r w:rsidR="00EE25EF" w:rsidRPr="004A4852">
        <w:rPr>
          <w:rFonts w:hAnsi="標楷體"/>
          <w:color w:val="000000" w:themeColor="text1"/>
          <w:sz w:val="22"/>
          <w:szCs w:val="22"/>
        </w:rPr>
        <w:t>（</w:t>
      </w:r>
      <w:r w:rsidRPr="004A4852">
        <w:rPr>
          <w:rFonts w:hAnsi="標楷體"/>
          <w:color w:val="000000" w:themeColor="text1"/>
          <w:sz w:val="22"/>
          <w:szCs w:val="22"/>
        </w:rPr>
        <w:t>股東權益淨額</w:t>
      </w:r>
      <w:r w:rsidRPr="004A4852">
        <w:rPr>
          <w:color w:val="000000" w:themeColor="text1"/>
          <w:sz w:val="22"/>
          <w:szCs w:val="22"/>
        </w:rPr>
        <w:t xml:space="preserve"> + </w:t>
      </w:r>
      <w:r w:rsidRPr="004A4852">
        <w:rPr>
          <w:rFonts w:hAnsi="標楷體"/>
          <w:color w:val="000000" w:themeColor="text1"/>
          <w:sz w:val="22"/>
          <w:szCs w:val="22"/>
        </w:rPr>
        <w:t>長期負債</w:t>
      </w:r>
      <w:r w:rsidR="00EE25EF" w:rsidRPr="004A4852">
        <w:rPr>
          <w:rFonts w:hAnsi="標楷體"/>
          <w:color w:val="000000" w:themeColor="text1"/>
          <w:sz w:val="22"/>
          <w:szCs w:val="22"/>
        </w:rPr>
        <w:t>）</w:t>
      </w:r>
      <w:r w:rsidRPr="004A4852">
        <w:rPr>
          <w:color w:val="000000" w:themeColor="text1"/>
          <w:sz w:val="22"/>
          <w:szCs w:val="22"/>
        </w:rPr>
        <w:t>÷</w:t>
      </w:r>
      <w:r w:rsidRPr="004A4852">
        <w:rPr>
          <w:rFonts w:hAnsi="標楷體" w:hint="eastAsia"/>
          <w:color w:val="000000" w:themeColor="text1"/>
          <w:sz w:val="22"/>
        </w:rPr>
        <w:t>不動產及設備</w:t>
      </w:r>
      <w:r w:rsidRPr="004A4852">
        <w:rPr>
          <w:rFonts w:hAnsi="標楷體"/>
          <w:color w:val="000000" w:themeColor="text1"/>
          <w:sz w:val="22"/>
          <w:szCs w:val="22"/>
        </w:rPr>
        <w:t>淨額。</w:t>
      </w:r>
    </w:p>
    <w:p w:rsidR="00E23276" w:rsidRPr="004A4852" w:rsidRDefault="00E23276" w:rsidP="00710D27">
      <w:pPr>
        <w:pStyle w:val="a5"/>
        <w:numPr>
          <w:ilvl w:val="0"/>
          <w:numId w:val="18"/>
        </w:numPr>
        <w:spacing w:line="400" w:lineRule="exact"/>
        <w:jc w:val="both"/>
        <w:rPr>
          <w:rFonts w:hAnsi="標楷體"/>
          <w:color w:val="000000" w:themeColor="text1"/>
        </w:rPr>
      </w:pPr>
      <w:r w:rsidRPr="004A4852">
        <w:rPr>
          <w:rFonts w:hAnsi="標楷體"/>
          <w:color w:val="000000" w:themeColor="text1"/>
        </w:rPr>
        <w:t>償債能力</w:t>
      </w:r>
    </w:p>
    <w:p w:rsidR="00E23276" w:rsidRPr="004A4852" w:rsidRDefault="00E23276" w:rsidP="00710D27">
      <w:pPr>
        <w:numPr>
          <w:ilvl w:val="0"/>
          <w:numId w:val="9"/>
        </w:numPr>
        <w:tabs>
          <w:tab w:val="clear" w:pos="1320"/>
          <w:tab w:val="num" w:pos="993"/>
        </w:tabs>
        <w:spacing w:line="280" w:lineRule="exact"/>
        <w:ind w:left="1134" w:hanging="425"/>
        <w:rPr>
          <w:color w:val="000000" w:themeColor="text1"/>
          <w:sz w:val="22"/>
          <w:szCs w:val="22"/>
        </w:rPr>
      </w:pPr>
      <w:r w:rsidRPr="004A4852">
        <w:rPr>
          <w:rFonts w:hAnsi="標楷體"/>
          <w:color w:val="000000" w:themeColor="text1"/>
          <w:sz w:val="22"/>
          <w:szCs w:val="22"/>
        </w:rPr>
        <w:t>流動比率</w:t>
      </w:r>
      <w:r w:rsidRPr="004A4852">
        <w:rPr>
          <w:color w:val="000000" w:themeColor="text1"/>
          <w:sz w:val="22"/>
          <w:szCs w:val="22"/>
        </w:rPr>
        <w:t xml:space="preserve"> = </w:t>
      </w:r>
      <w:r w:rsidRPr="004A4852">
        <w:rPr>
          <w:rFonts w:hAnsi="標楷體"/>
          <w:color w:val="000000" w:themeColor="text1"/>
          <w:sz w:val="22"/>
          <w:szCs w:val="22"/>
        </w:rPr>
        <w:t>流動資產</w:t>
      </w:r>
      <w:r w:rsidRPr="004A4852">
        <w:rPr>
          <w:color w:val="000000" w:themeColor="text1"/>
          <w:sz w:val="22"/>
          <w:szCs w:val="22"/>
        </w:rPr>
        <w:t xml:space="preserve"> ÷ </w:t>
      </w:r>
      <w:r w:rsidRPr="004A4852">
        <w:rPr>
          <w:rFonts w:hAnsi="標楷體"/>
          <w:color w:val="000000" w:themeColor="text1"/>
          <w:sz w:val="22"/>
          <w:szCs w:val="22"/>
        </w:rPr>
        <w:t>流動負債</w:t>
      </w:r>
    </w:p>
    <w:p w:rsidR="00E23276" w:rsidRPr="004A4852" w:rsidRDefault="00E23276" w:rsidP="00710D27">
      <w:pPr>
        <w:numPr>
          <w:ilvl w:val="0"/>
          <w:numId w:val="9"/>
        </w:numPr>
        <w:tabs>
          <w:tab w:val="clear" w:pos="1320"/>
          <w:tab w:val="num" w:pos="993"/>
        </w:tabs>
        <w:spacing w:line="280" w:lineRule="exact"/>
        <w:ind w:left="1134" w:hanging="425"/>
        <w:rPr>
          <w:color w:val="000000" w:themeColor="text1"/>
          <w:sz w:val="22"/>
          <w:szCs w:val="22"/>
        </w:rPr>
      </w:pPr>
      <w:proofErr w:type="gramStart"/>
      <w:r w:rsidRPr="004A4852">
        <w:rPr>
          <w:rFonts w:hAnsi="標楷體"/>
          <w:color w:val="000000" w:themeColor="text1"/>
          <w:sz w:val="22"/>
          <w:szCs w:val="22"/>
        </w:rPr>
        <w:t>速動比率</w:t>
      </w:r>
      <w:proofErr w:type="gramEnd"/>
      <w:r w:rsidRPr="004A4852">
        <w:rPr>
          <w:color w:val="000000" w:themeColor="text1"/>
          <w:sz w:val="22"/>
          <w:szCs w:val="22"/>
        </w:rPr>
        <w:t xml:space="preserve"> = </w:t>
      </w:r>
      <w:r w:rsidRPr="004A4852">
        <w:rPr>
          <w:rFonts w:hAnsi="標楷體"/>
          <w:color w:val="000000" w:themeColor="text1"/>
          <w:sz w:val="22"/>
          <w:szCs w:val="22"/>
        </w:rPr>
        <w:t>（流動資產－存貨－預付費用）</w:t>
      </w:r>
      <w:r w:rsidRPr="004A4852">
        <w:rPr>
          <w:color w:val="000000" w:themeColor="text1"/>
          <w:sz w:val="22"/>
          <w:szCs w:val="22"/>
        </w:rPr>
        <w:t xml:space="preserve">÷ </w:t>
      </w:r>
      <w:r w:rsidRPr="004A4852">
        <w:rPr>
          <w:rFonts w:hAnsi="標楷體"/>
          <w:color w:val="000000" w:themeColor="text1"/>
          <w:sz w:val="22"/>
          <w:szCs w:val="22"/>
        </w:rPr>
        <w:t>流動負債</w:t>
      </w:r>
    </w:p>
    <w:p w:rsidR="00E23276" w:rsidRPr="004A4852" w:rsidRDefault="00E23276" w:rsidP="00710D27">
      <w:pPr>
        <w:numPr>
          <w:ilvl w:val="0"/>
          <w:numId w:val="9"/>
        </w:numPr>
        <w:tabs>
          <w:tab w:val="clear" w:pos="1320"/>
          <w:tab w:val="num" w:pos="993"/>
        </w:tabs>
        <w:spacing w:line="280" w:lineRule="exact"/>
        <w:ind w:left="1134" w:hanging="425"/>
        <w:rPr>
          <w:color w:val="000000" w:themeColor="text1"/>
          <w:sz w:val="22"/>
          <w:szCs w:val="22"/>
        </w:rPr>
      </w:pPr>
      <w:r w:rsidRPr="004A4852">
        <w:rPr>
          <w:rFonts w:hAnsi="標楷體"/>
          <w:color w:val="000000" w:themeColor="text1"/>
          <w:sz w:val="22"/>
          <w:szCs w:val="22"/>
        </w:rPr>
        <w:t>利息保障倍數</w:t>
      </w:r>
      <w:r w:rsidRPr="004A4852">
        <w:rPr>
          <w:color w:val="000000" w:themeColor="text1"/>
          <w:sz w:val="22"/>
          <w:szCs w:val="22"/>
        </w:rPr>
        <w:t xml:space="preserve"> = </w:t>
      </w:r>
      <w:r w:rsidRPr="004A4852">
        <w:rPr>
          <w:rFonts w:hAnsi="標楷體"/>
          <w:color w:val="000000" w:themeColor="text1"/>
          <w:sz w:val="22"/>
          <w:szCs w:val="22"/>
        </w:rPr>
        <w:t>所得稅及利息費用前純益</w:t>
      </w:r>
      <w:r w:rsidRPr="004A4852">
        <w:rPr>
          <w:color w:val="000000" w:themeColor="text1"/>
          <w:sz w:val="22"/>
          <w:szCs w:val="22"/>
        </w:rPr>
        <w:t xml:space="preserve"> ÷ </w:t>
      </w:r>
      <w:r w:rsidRPr="004A4852">
        <w:rPr>
          <w:rFonts w:hAnsi="標楷體"/>
          <w:color w:val="000000" w:themeColor="text1"/>
          <w:sz w:val="22"/>
          <w:szCs w:val="22"/>
        </w:rPr>
        <w:t>本期利息支出</w:t>
      </w:r>
    </w:p>
    <w:p w:rsidR="00E23276" w:rsidRPr="004A4852" w:rsidRDefault="00E23276" w:rsidP="00710D27">
      <w:pPr>
        <w:pStyle w:val="a5"/>
        <w:numPr>
          <w:ilvl w:val="0"/>
          <w:numId w:val="18"/>
        </w:numPr>
        <w:spacing w:line="400" w:lineRule="exact"/>
        <w:jc w:val="both"/>
        <w:rPr>
          <w:rFonts w:hAnsi="標楷體"/>
          <w:color w:val="000000" w:themeColor="text1"/>
        </w:rPr>
      </w:pPr>
      <w:r w:rsidRPr="004A4852">
        <w:rPr>
          <w:rFonts w:hAnsi="標楷體"/>
          <w:color w:val="000000" w:themeColor="text1"/>
        </w:rPr>
        <w:t>獲利能力</w:t>
      </w:r>
    </w:p>
    <w:p w:rsidR="00E23276" w:rsidRPr="004A4852" w:rsidRDefault="00E23276" w:rsidP="00710D27">
      <w:pPr>
        <w:numPr>
          <w:ilvl w:val="0"/>
          <w:numId w:val="11"/>
        </w:numPr>
        <w:tabs>
          <w:tab w:val="clear" w:pos="1320"/>
          <w:tab w:val="num" w:pos="993"/>
        </w:tabs>
        <w:spacing w:line="280" w:lineRule="exact"/>
        <w:ind w:left="993" w:hanging="284"/>
        <w:rPr>
          <w:color w:val="000000" w:themeColor="text1"/>
          <w:sz w:val="22"/>
          <w:szCs w:val="22"/>
        </w:rPr>
      </w:pPr>
      <w:r w:rsidRPr="004A4852">
        <w:rPr>
          <w:rFonts w:hAnsi="標楷體"/>
          <w:color w:val="000000" w:themeColor="text1"/>
          <w:sz w:val="22"/>
          <w:szCs w:val="22"/>
        </w:rPr>
        <w:t>資產報酬率</w:t>
      </w:r>
      <w:r w:rsidRPr="004A4852">
        <w:rPr>
          <w:color w:val="000000" w:themeColor="text1"/>
          <w:sz w:val="22"/>
          <w:szCs w:val="22"/>
        </w:rPr>
        <w:t xml:space="preserve"> =</w:t>
      </w:r>
      <w:r w:rsidRPr="004A4852">
        <w:rPr>
          <w:rFonts w:hAnsi="標楷體"/>
          <w:color w:val="000000" w:themeColor="text1"/>
          <w:sz w:val="22"/>
          <w:szCs w:val="22"/>
        </w:rPr>
        <w:t>【稅後損益</w:t>
      </w:r>
      <w:r w:rsidRPr="004A4852">
        <w:rPr>
          <w:color w:val="000000" w:themeColor="text1"/>
          <w:sz w:val="22"/>
          <w:szCs w:val="22"/>
        </w:rPr>
        <w:t xml:space="preserve"> + </w:t>
      </w:r>
      <w:r w:rsidRPr="004A4852">
        <w:rPr>
          <w:rFonts w:hAnsi="標楷體"/>
          <w:color w:val="000000" w:themeColor="text1"/>
          <w:sz w:val="22"/>
          <w:szCs w:val="22"/>
        </w:rPr>
        <w:t>利息費用</w:t>
      </w:r>
      <w:r w:rsidRPr="004A4852">
        <w:rPr>
          <w:color w:val="000000" w:themeColor="text1"/>
          <w:sz w:val="22"/>
          <w:szCs w:val="22"/>
        </w:rPr>
        <w:t xml:space="preserve"> ( 1 – </w:t>
      </w:r>
      <w:r w:rsidRPr="004A4852">
        <w:rPr>
          <w:rFonts w:hAnsi="標楷體"/>
          <w:color w:val="000000" w:themeColor="text1"/>
          <w:sz w:val="22"/>
          <w:szCs w:val="22"/>
        </w:rPr>
        <w:t>稅率</w:t>
      </w:r>
      <w:r w:rsidR="00EE25EF" w:rsidRPr="004A4852">
        <w:rPr>
          <w:rFonts w:hAnsi="標楷體"/>
          <w:color w:val="000000" w:themeColor="text1"/>
          <w:sz w:val="22"/>
          <w:szCs w:val="22"/>
        </w:rPr>
        <w:t>）</w:t>
      </w:r>
      <w:r w:rsidRPr="004A4852">
        <w:rPr>
          <w:rFonts w:hAnsi="標楷體"/>
          <w:color w:val="000000" w:themeColor="text1"/>
          <w:sz w:val="22"/>
          <w:szCs w:val="22"/>
        </w:rPr>
        <w:t>】</w:t>
      </w:r>
      <w:r w:rsidRPr="004A4852">
        <w:rPr>
          <w:color w:val="000000" w:themeColor="text1"/>
          <w:sz w:val="22"/>
          <w:szCs w:val="22"/>
        </w:rPr>
        <w:t xml:space="preserve">÷ </w:t>
      </w:r>
      <w:r w:rsidRPr="004A4852">
        <w:rPr>
          <w:rFonts w:hAnsi="標楷體"/>
          <w:color w:val="000000" w:themeColor="text1"/>
          <w:sz w:val="22"/>
          <w:szCs w:val="22"/>
        </w:rPr>
        <w:t>平均資產總額</w:t>
      </w:r>
    </w:p>
    <w:p w:rsidR="00E23276" w:rsidRPr="004A4852" w:rsidRDefault="00E23276" w:rsidP="00710D27">
      <w:pPr>
        <w:numPr>
          <w:ilvl w:val="0"/>
          <w:numId w:val="11"/>
        </w:numPr>
        <w:tabs>
          <w:tab w:val="clear" w:pos="1320"/>
          <w:tab w:val="num" w:pos="993"/>
        </w:tabs>
        <w:spacing w:line="280" w:lineRule="exact"/>
        <w:ind w:left="993" w:hanging="284"/>
        <w:rPr>
          <w:color w:val="000000" w:themeColor="text1"/>
          <w:sz w:val="22"/>
          <w:szCs w:val="22"/>
        </w:rPr>
      </w:pPr>
      <w:r w:rsidRPr="004A4852">
        <w:rPr>
          <w:rFonts w:hAnsi="標楷體"/>
          <w:color w:val="000000" w:themeColor="text1"/>
          <w:sz w:val="22"/>
          <w:szCs w:val="22"/>
        </w:rPr>
        <w:t>股東權益報酬率</w:t>
      </w:r>
      <w:r w:rsidRPr="004A4852">
        <w:rPr>
          <w:color w:val="000000" w:themeColor="text1"/>
          <w:sz w:val="22"/>
          <w:szCs w:val="22"/>
        </w:rPr>
        <w:t xml:space="preserve"> = </w:t>
      </w:r>
      <w:r w:rsidRPr="004A4852">
        <w:rPr>
          <w:rFonts w:hAnsi="標楷體"/>
          <w:color w:val="000000" w:themeColor="text1"/>
          <w:sz w:val="22"/>
          <w:szCs w:val="22"/>
        </w:rPr>
        <w:t>稅後損益</w:t>
      </w:r>
      <w:r w:rsidRPr="004A4852">
        <w:rPr>
          <w:color w:val="000000" w:themeColor="text1"/>
          <w:sz w:val="22"/>
          <w:szCs w:val="22"/>
        </w:rPr>
        <w:t xml:space="preserve"> ÷ </w:t>
      </w:r>
      <w:r w:rsidRPr="004A4852">
        <w:rPr>
          <w:rFonts w:hAnsi="標楷體"/>
          <w:color w:val="000000" w:themeColor="text1"/>
          <w:sz w:val="22"/>
          <w:szCs w:val="22"/>
        </w:rPr>
        <w:t>平均股東權益淨額</w:t>
      </w:r>
    </w:p>
    <w:p w:rsidR="00E23276" w:rsidRPr="004A4852" w:rsidRDefault="00E23276" w:rsidP="00710D27">
      <w:pPr>
        <w:numPr>
          <w:ilvl w:val="0"/>
          <w:numId w:val="11"/>
        </w:numPr>
        <w:tabs>
          <w:tab w:val="clear" w:pos="1320"/>
          <w:tab w:val="num" w:pos="993"/>
        </w:tabs>
        <w:spacing w:line="280" w:lineRule="exact"/>
        <w:ind w:left="993" w:hanging="284"/>
        <w:rPr>
          <w:color w:val="000000" w:themeColor="text1"/>
          <w:sz w:val="22"/>
          <w:szCs w:val="22"/>
        </w:rPr>
      </w:pPr>
      <w:r w:rsidRPr="004A4852">
        <w:rPr>
          <w:rFonts w:hAnsi="標楷體"/>
          <w:color w:val="000000" w:themeColor="text1"/>
          <w:sz w:val="22"/>
          <w:szCs w:val="22"/>
        </w:rPr>
        <w:t>純損益</w:t>
      </w:r>
      <w:r w:rsidRPr="004A4852">
        <w:rPr>
          <w:color w:val="000000" w:themeColor="text1"/>
          <w:sz w:val="22"/>
          <w:szCs w:val="22"/>
        </w:rPr>
        <w:t xml:space="preserve"> = </w:t>
      </w:r>
      <w:r w:rsidRPr="004A4852">
        <w:rPr>
          <w:rFonts w:hAnsi="標楷體"/>
          <w:color w:val="000000" w:themeColor="text1"/>
          <w:sz w:val="22"/>
          <w:szCs w:val="22"/>
        </w:rPr>
        <w:t>稅後損益</w:t>
      </w:r>
      <w:r w:rsidRPr="004A4852">
        <w:rPr>
          <w:color w:val="000000" w:themeColor="text1"/>
          <w:sz w:val="22"/>
          <w:szCs w:val="22"/>
        </w:rPr>
        <w:t xml:space="preserve"> ÷ </w:t>
      </w:r>
      <w:r w:rsidRPr="004A4852">
        <w:rPr>
          <w:rFonts w:hAnsi="標楷體"/>
          <w:color w:val="000000" w:themeColor="text1"/>
          <w:sz w:val="22"/>
          <w:szCs w:val="22"/>
        </w:rPr>
        <w:t>銷貨淨額</w:t>
      </w:r>
    </w:p>
    <w:p w:rsidR="00E23276" w:rsidRPr="004A4852" w:rsidRDefault="00E23276" w:rsidP="00710D27">
      <w:pPr>
        <w:numPr>
          <w:ilvl w:val="0"/>
          <w:numId w:val="11"/>
        </w:numPr>
        <w:tabs>
          <w:tab w:val="clear" w:pos="1320"/>
          <w:tab w:val="num" w:pos="993"/>
        </w:tabs>
        <w:spacing w:line="280" w:lineRule="exact"/>
        <w:ind w:left="993" w:hanging="284"/>
        <w:rPr>
          <w:color w:val="000000" w:themeColor="text1"/>
          <w:sz w:val="22"/>
          <w:szCs w:val="22"/>
        </w:rPr>
      </w:pPr>
      <w:r w:rsidRPr="004A4852">
        <w:rPr>
          <w:rFonts w:hAnsi="標楷體"/>
          <w:color w:val="000000" w:themeColor="text1"/>
          <w:sz w:val="22"/>
          <w:szCs w:val="22"/>
        </w:rPr>
        <w:t>每股盈餘</w:t>
      </w:r>
      <w:r w:rsidRPr="004A4852">
        <w:rPr>
          <w:color w:val="000000" w:themeColor="text1"/>
          <w:sz w:val="22"/>
          <w:szCs w:val="22"/>
        </w:rPr>
        <w:t xml:space="preserve"> =</w:t>
      </w:r>
      <w:r w:rsidR="00EE25EF" w:rsidRPr="004A4852">
        <w:rPr>
          <w:rFonts w:hAnsi="標楷體"/>
          <w:color w:val="000000" w:themeColor="text1"/>
          <w:sz w:val="22"/>
          <w:szCs w:val="22"/>
        </w:rPr>
        <w:t>（</w:t>
      </w:r>
      <w:r w:rsidRPr="004A4852">
        <w:rPr>
          <w:rFonts w:hAnsi="標楷體"/>
          <w:color w:val="000000" w:themeColor="text1"/>
          <w:sz w:val="22"/>
          <w:szCs w:val="22"/>
        </w:rPr>
        <w:t>稅後淨利</w:t>
      </w:r>
      <w:r w:rsidRPr="004A4852">
        <w:rPr>
          <w:color w:val="000000" w:themeColor="text1"/>
          <w:sz w:val="22"/>
          <w:szCs w:val="22"/>
        </w:rPr>
        <w:t xml:space="preserve"> </w:t>
      </w:r>
      <w:proofErr w:type="gramStart"/>
      <w:r w:rsidRPr="004A4852">
        <w:rPr>
          <w:color w:val="000000" w:themeColor="text1"/>
          <w:sz w:val="22"/>
          <w:szCs w:val="22"/>
        </w:rPr>
        <w:t>–</w:t>
      </w:r>
      <w:proofErr w:type="gramEnd"/>
      <w:r w:rsidRPr="004A4852">
        <w:rPr>
          <w:color w:val="000000" w:themeColor="text1"/>
          <w:sz w:val="22"/>
          <w:szCs w:val="22"/>
        </w:rPr>
        <w:t xml:space="preserve"> </w:t>
      </w:r>
      <w:r w:rsidRPr="004A4852">
        <w:rPr>
          <w:rFonts w:hAnsi="標楷體"/>
          <w:color w:val="000000" w:themeColor="text1"/>
          <w:sz w:val="22"/>
          <w:szCs w:val="22"/>
        </w:rPr>
        <w:t>特別股股利</w:t>
      </w:r>
      <w:r w:rsidR="00EE25EF" w:rsidRPr="004A4852">
        <w:rPr>
          <w:rFonts w:hAnsi="標楷體"/>
          <w:color w:val="000000" w:themeColor="text1"/>
          <w:sz w:val="22"/>
          <w:szCs w:val="22"/>
        </w:rPr>
        <w:t>）</w:t>
      </w:r>
      <w:r w:rsidRPr="004A4852">
        <w:rPr>
          <w:color w:val="000000" w:themeColor="text1"/>
          <w:sz w:val="22"/>
          <w:szCs w:val="22"/>
        </w:rPr>
        <w:t xml:space="preserve">÷ </w:t>
      </w:r>
      <w:r w:rsidRPr="004A4852">
        <w:rPr>
          <w:rFonts w:hAnsi="標楷體"/>
          <w:color w:val="000000" w:themeColor="text1"/>
          <w:sz w:val="22"/>
          <w:szCs w:val="22"/>
        </w:rPr>
        <w:t>加權平均已發行股數</w:t>
      </w:r>
    </w:p>
    <w:p w:rsidR="00E23276" w:rsidRPr="004A4852" w:rsidRDefault="00E23276" w:rsidP="00710D27">
      <w:pPr>
        <w:pStyle w:val="a5"/>
        <w:numPr>
          <w:ilvl w:val="0"/>
          <w:numId w:val="18"/>
        </w:numPr>
        <w:spacing w:line="400" w:lineRule="exact"/>
        <w:jc w:val="both"/>
        <w:rPr>
          <w:rFonts w:hAnsi="標楷體"/>
          <w:color w:val="000000" w:themeColor="text1"/>
        </w:rPr>
      </w:pPr>
      <w:r w:rsidRPr="004A4852">
        <w:rPr>
          <w:rFonts w:hAnsi="標楷體"/>
          <w:color w:val="000000" w:themeColor="text1"/>
        </w:rPr>
        <w:t>現金流量</w:t>
      </w:r>
    </w:p>
    <w:p w:rsidR="00E23276" w:rsidRPr="004A4852" w:rsidRDefault="00E23276" w:rsidP="00710D27">
      <w:pPr>
        <w:numPr>
          <w:ilvl w:val="0"/>
          <w:numId w:val="10"/>
        </w:numPr>
        <w:tabs>
          <w:tab w:val="clear" w:pos="1320"/>
          <w:tab w:val="num" w:pos="993"/>
        </w:tabs>
        <w:spacing w:line="280" w:lineRule="exact"/>
        <w:ind w:left="993" w:hanging="284"/>
        <w:rPr>
          <w:color w:val="000000" w:themeColor="text1"/>
          <w:sz w:val="22"/>
          <w:szCs w:val="22"/>
        </w:rPr>
      </w:pPr>
      <w:r w:rsidRPr="004A4852">
        <w:rPr>
          <w:rFonts w:hAnsi="標楷體"/>
          <w:color w:val="000000" w:themeColor="text1"/>
          <w:sz w:val="22"/>
          <w:szCs w:val="22"/>
        </w:rPr>
        <w:t>現金流量比率</w:t>
      </w:r>
      <w:r w:rsidRPr="004A4852">
        <w:rPr>
          <w:color w:val="000000" w:themeColor="text1"/>
          <w:sz w:val="22"/>
          <w:szCs w:val="22"/>
        </w:rPr>
        <w:t xml:space="preserve"> = </w:t>
      </w:r>
      <w:r w:rsidRPr="004A4852">
        <w:rPr>
          <w:rFonts w:hAnsi="標楷體"/>
          <w:color w:val="000000" w:themeColor="text1"/>
          <w:sz w:val="22"/>
          <w:szCs w:val="22"/>
        </w:rPr>
        <w:t>營業活動淨現金流量</w:t>
      </w:r>
      <w:r w:rsidRPr="004A4852">
        <w:rPr>
          <w:color w:val="000000" w:themeColor="text1"/>
          <w:sz w:val="22"/>
          <w:szCs w:val="22"/>
        </w:rPr>
        <w:t xml:space="preserve"> ÷ </w:t>
      </w:r>
      <w:r w:rsidRPr="004A4852">
        <w:rPr>
          <w:rFonts w:hAnsi="標楷體"/>
          <w:color w:val="000000" w:themeColor="text1"/>
          <w:sz w:val="22"/>
          <w:szCs w:val="22"/>
        </w:rPr>
        <w:t>流動負債</w:t>
      </w:r>
    </w:p>
    <w:p w:rsidR="00E23276" w:rsidRPr="004A4852" w:rsidRDefault="00E23276" w:rsidP="00710D27">
      <w:pPr>
        <w:numPr>
          <w:ilvl w:val="0"/>
          <w:numId w:val="10"/>
        </w:numPr>
        <w:tabs>
          <w:tab w:val="clear" w:pos="1320"/>
          <w:tab w:val="num" w:pos="993"/>
        </w:tabs>
        <w:spacing w:line="280" w:lineRule="exact"/>
        <w:ind w:left="993" w:hanging="284"/>
        <w:rPr>
          <w:color w:val="000000" w:themeColor="text1"/>
          <w:sz w:val="22"/>
          <w:szCs w:val="22"/>
        </w:rPr>
      </w:pPr>
      <w:r w:rsidRPr="004A4852">
        <w:rPr>
          <w:rFonts w:hAnsi="標楷體"/>
          <w:color w:val="000000" w:themeColor="text1"/>
          <w:sz w:val="22"/>
          <w:szCs w:val="22"/>
        </w:rPr>
        <w:t>現金流量允當比率</w:t>
      </w:r>
      <w:r w:rsidRPr="004A4852">
        <w:rPr>
          <w:color w:val="000000" w:themeColor="text1"/>
          <w:sz w:val="22"/>
          <w:szCs w:val="22"/>
        </w:rPr>
        <w:t xml:space="preserve"> = </w:t>
      </w:r>
      <w:r w:rsidRPr="004A4852">
        <w:rPr>
          <w:rFonts w:hAnsi="標楷體"/>
          <w:color w:val="000000" w:themeColor="text1"/>
          <w:sz w:val="22"/>
          <w:szCs w:val="22"/>
        </w:rPr>
        <w:t>最近</w:t>
      </w:r>
      <w:proofErr w:type="gramStart"/>
      <w:r w:rsidRPr="004A4852">
        <w:rPr>
          <w:rFonts w:hAnsi="標楷體"/>
          <w:color w:val="000000" w:themeColor="text1"/>
          <w:sz w:val="22"/>
          <w:szCs w:val="22"/>
        </w:rPr>
        <w:t>五</w:t>
      </w:r>
      <w:proofErr w:type="gramEnd"/>
      <w:r w:rsidRPr="004A4852">
        <w:rPr>
          <w:rFonts w:hAnsi="標楷體"/>
          <w:color w:val="000000" w:themeColor="text1"/>
          <w:sz w:val="22"/>
          <w:szCs w:val="22"/>
        </w:rPr>
        <w:t>年度營業活動淨現金流量</w:t>
      </w:r>
      <w:r w:rsidRPr="004A4852">
        <w:rPr>
          <w:color w:val="000000" w:themeColor="text1"/>
          <w:sz w:val="22"/>
          <w:szCs w:val="22"/>
        </w:rPr>
        <w:t xml:space="preserve"> ÷ </w:t>
      </w:r>
      <w:r w:rsidRPr="004A4852">
        <w:rPr>
          <w:rFonts w:hAnsi="標楷體"/>
          <w:color w:val="000000" w:themeColor="text1"/>
          <w:sz w:val="22"/>
          <w:szCs w:val="22"/>
        </w:rPr>
        <w:t>最近</w:t>
      </w:r>
      <w:proofErr w:type="gramStart"/>
      <w:r w:rsidRPr="004A4852">
        <w:rPr>
          <w:rFonts w:hAnsi="標楷體"/>
          <w:color w:val="000000" w:themeColor="text1"/>
          <w:sz w:val="22"/>
          <w:szCs w:val="22"/>
        </w:rPr>
        <w:t>五</w:t>
      </w:r>
      <w:proofErr w:type="gramEnd"/>
      <w:r w:rsidRPr="004A4852">
        <w:rPr>
          <w:rFonts w:hAnsi="標楷體"/>
          <w:color w:val="000000" w:themeColor="text1"/>
          <w:sz w:val="22"/>
          <w:szCs w:val="22"/>
        </w:rPr>
        <w:t>年度</w:t>
      </w:r>
      <w:r w:rsidR="00EE25EF" w:rsidRPr="004A4852">
        <w:rPr>
          <w:rFonts w:hAnsi="標楷體"/>
          <w:color w:val="000000" w:themeColor="text1"/>
          <w:sz w:val="22"/>
          <w:szCs w:val="22"/>
        </w:rPr>
        <w:t>（</w:t>
      </w:r>
      <w:r w:rsidRPr="004A4852">
        <w:rPr>
          <w:rFonts w:hAnsi="標楷體"/>
          <w:color w:val="000000" w:themeColor="text1"/>
          <w:sz w:val="22"/>
          <w:szCs w:val="22"/>
        </w:rPr>
        <w:t>資本支出＋存貨增加量</w:t>
      </w:r>
      <w:r w:rsidRPr="004A4852">
        <w:rPr>
          <w:color w:val="000000" w:themeColor="text1"/>
          <w:sz w:val="22"/>
          <w:szCs w:val="22"/>
        </w:rPr>
        <w:t xml:space="preserve"> </w:t>
      </w:r>
      <w:r w:rsidRPr="004A4852">
        <w:rPr>
          <w:rFonts w:hAnsi="標楷體"/>
          <w:color w:val="000000" w:themeColor="text1"/>
          <w:sz w:val="22"/>
          <w:szCs w:val="22"/>
        </w:rPr>
        <w:t>＋</w:t>
      </w:r>
      <w:r w:rsidRPr="004A4852">
        <w:rPr>
          <w:color w:val="000000" w:themeColor="text1"/>
          <w:sz w:val="22"/>
          <w:szCs w:val="22"/>
        </w:rPr>
        <w:t xml:space="preserve"> </w:t>
      </w:r>
      <w:r w:rsidRPr="004A4852">
        <w:rPr>
          <w:rFonts w:hAnsi="標楷體"/>
          <w:color w:val="000000" w:themeColor="text1"/>
          <w:sz w:val="22"/>
          <w:szCs w:val="22"/>
        </w:rPr>
        <w:t>現金股利</w:t>
      </w:r>
      <w:r w:rsidR="00EE25EF" w:rsidRPr="004A4852">
        <w:rPr>
          <w:rFonts w:hAnsi="標楷體"/>
          <w:color w:val="000000" w:themeColor="text1"/>
          <w:sz w:val="22"/>
          <w:szCs w:val="22"/>
        </w:rPr>
        <w:t>）</w:t>
      </w:r>
    </w:p>
    <w:p w:rsidR="00E23276" w:rsidRPr="004A4852" w:rsidRDefault="00E23276" w:rsidP="00710D27">
      <w:pPr>
        <w:numPr>
          <w:ilvl w:val="0"/>
          <w:numId w:val="10"/>
        </w:numPr>
        <w:tabs>
          <w:tab w:val="clear" w:pos="1320"/>
          <w:tab w:val="num" w:pos="993"/>
        </w:tabs>
        <w:spacing w:line="280" w:lineRule="exact"/>
        <w:ind w:left="993" w:hanging="284"/>
        <w:rPr>
          <w:color w:val="000000" w:themeColor="text1"/>
          <w:sz w:val="22"/>
          <w:szCs w:val="22"/>
        </w:rPr>
      </w:pPr>
      <w:r w:rsidRPr="004A4852">
        <w:rPr>
          <w:rFonts w:hAnsi="標楷體"/>
          <w:color w:val="000000" w:themeColor="text1"/>
          <w:sz w:val="22"/>
          <w:szCs w:val="22"/>
        </w:rPr>
        <w:lastRenderedPageBreak/>
        <w:t>現金再投資比率</w:t>
      </w:r>
      <w:r w:rsidRPr="004A4852">
        <w:rPr>
          <w:color w:val="000000" w:themeColor="text1"/>
          <w:sz w:val="22"/>
          <w:szCs w:val="22"/>
        </w:rPr>
        <w:t xml:space="preserve"> =</w:t>
      </w:r>
      <w:r w:rsidRPr="004A4852">
        <w:rPr>
          <w:rFonts w:hAnsi="標楷體"/>
          <w:color w:val="000000" w:themeColor="text1"/>
          <w:sz w:val="22"/>
          <w:szCs w:val="22"/>
        </w:rPr>
        <w:t>【</w:t>
      </w:r>
      <w:r w:rsidR="00EE25EF" w:rsidRPr="004A4852">
        <w:rPr>
          <w:rFonts w:hAnsi="標楷體"/>
          <w:color w:val="000000" w:themeColor="text1"/>
          <w:sz w:val="22"/>
          <w:szCs w:val="22"/>
        </w:rPr>
        <w:t>（</w:t>
      </w:r>
      <w:r w:rsidRPr="004A4852">
        <w:rPr>
          <w:rFonts w:hAnsi="標楷體"/>
          <w:color w:val="000000" w:themeColor="text1"/>
          <w:sz w:val="22"/>
          <w:szCs w:val="22"/>
        </w:rPr>
        <w:t>營業活動淨現金流量</w:t>
      </w:r>
      <w:r w:rsidRPr="004A4852">
        <w:rPr>
          <w:color w:val="000000" w:themeColor="text1"/>
          <w:sz w:val="22"/>
          <w:szCs w:val="22"/>
        </w:rPr>
        <w:t xml:space="preserve"> </w:t>
      </w:r>
      <w:r w:rsidRPr="004A4852">
        <w:rPr>
          <w:rFonts w:hAnsi="標楷體"/>
          <w:color w:val="000000" w:themeColor="text1"/>
          <w:sz w:val="22"/>
          <w:szCs w:val="22"/>
        </w:rPr>
        <w:t>－</w:t>
      </w:r>
      <w:r w:rsidRPr="004A4852">
        <w:rPr>
          <w:color w:val="000000" w:themeColor="text1"/>
          <w:sz w:val="22"/>
          <w:szCs w:val="22"/>
        </w:rPr>
        <w:t xml:space="preserve"> </w:t>
      </w:r>
      <w:r w:rsidRPr="004A4852">
        <w:rPr>
          <w:rFonts w:hAnsi="標楷體"/>
          <w:color w:val="000000" w:themeColor="text1"/>
          <w:sz w:val="22"/>
          <w:szCs w:val="22"/>
        </w:rPr>
        <w:t>現金股利</w:t>
      </w:r>
      <w:r w:rsidR="00EE25EF" w:rsidRPr="004A4852">
        <w:rPr>
          <w:rFonts w:hAnsi="標楷體"/>
          <w:color w:val="000000" w:themeColor="text1"/>
          <w:sz w:val="22"/>
          <w:szCs w:val="22"/>
        </w:rPr>
        <w:t>）</w:t>
      </w:r>
      <w:r w:rsidRPr="004A4852">
        <w:rPr>
          <w:color w:val="000000" w:themeColor="text1"/>
          <w:sz w:val="22"/>
          <w:szCs w:val="22"/>
        </w:rPr>
        <w:t>÷</w:t>
      </w:r>
      <w:r w:rsidR="00EE25EF" w:rsidRPr="004A4852">
        <w:rPr>
          <w:rFonts w:hAnsi="標楷體"/>
          <w:color w:val="000000" w:themeColor="text1"/>
          <w:sz w:val="22"/>
          <w:szCs w:val="22"/>
        </w:rPr>
        <w:t>（</w:t>
      </w:r>
      <w:r w:rsidRPr="004A4852">
        <w:rPr>
          <w:rFonts w:hAnsi="標楷體" w:hint="eastAsia"/>
          <w:color w:val="000000" w:themeColor="text1"/>
          <w:sz w:val="22"/>
        </w:rPr>
        <w:t>不動產及設備</w:t>
      </w:r>
      <w:r w:rsidRPr="004A4852">
        <w:rPr>
          <w:rFonts w:hAnsi="標楷體"/>
          <w:color w:val="000000" w:themeColor="text1"/>
          <w:sz w:val="22"/>
          <w:szCs w:val="22"/>
        </w:rPr>
        <w:t>毛額</w:t>
      </w:r>
      <w:r w:rsidRPr="004A4852">
        <w:rPr>
          <w:color w:val="000000" w:themeColor="text1"/>
          <w:sz w:val="22"/>
          <w:szCs w:val="22"/>
        </w:rPr>
        <w:t xml:space="preserve"> </w:t>
      </w:r>
      <w:r w:rsidRPr="004A4852">
        <w:rPr>
          <w:rFonts w:hAnsi="標楷體"/>
          <w:color w:val="000000" w:themeColor="text1"/>
          <w:sz w:val="22"/>
          <w:szCs w:val="22"/>
        </w:rPr>
        <w:t>＋長期投資</w:t>
      </w:r>
      <w:r w:rsidRPr="004A4852">
        <w:rPr>
          <w:color w:val="000000" w:themeColor="text1"/>
          <w:sz w:val="22"/>
          <w:szCs w:val="22"/>
        </w:rPr>
        <w:t xml:space="preserve"> </w:t>
      </w:r>
      <w:r w:rsidRPr="004A4852">
        <w:rPr>
          <w:rFonts w:hAnsi="標楷體"/>
          <w:color w:val="000000" w:themeColor="text1"/>
          <w:sz w:val="22"/>
          <w:szCs w:val="22"/>
        </w:rPr>
        <w:t>＋</w:t>
      </w:r>
      <w:r w:rsidRPr="004A4852">
        <w:rPr>
          <w:color w:val="000000" w:themeColor="text1"/>
          <w:sz w:val="22"/>
          <w:szCs w:val="22"/>
        </w:rPr>
        <w:t xml:space="preserve"> </w:t>
      </w:r>
      <w:r w:rsidRPr="004A4852">
        <w:rPr>
          <w:rFonts w:hAnsi="標楷體"/>
          <w:color w:val="000000" w:themeColor="text1"/>
          <w:sz w:val="22"/>
          <w:szCs w:val="22"/>
        </w:rPr>
        <w:t>其他投資</w:t>
      </w:r>
      <w:r w:rsidRPr="004A4852">
        <w:rPr>
          <w:color w:val="000000" w:themeColor="text1"/>
          <w:sz w:val="22"/>
          <w:szCs w:val="22"/>
        </w:rPr>
        <w:t xml:space="preserve"> </w:t>
      </w:r>
      <w:r w:rsidRPr="004A4852">
        <w:rPr>
          <w:rFonts w:hAnsi="標楷體"/>
          <w:color w:val="000000" w:themeColor="text1"/>
          <w:sz w:val="22"/>
          <w:szCs w:val="22"/>
        </w:rPr>
        <w:t>＋</w:t>
      </w:r>
      <w:r w:rsidRPr="004A4852">
        <w:rPr>
          <w:color w:val="000000" w:themeColor="text1"/>
          <w:sz w:val="22"/>
          <w:szCs w:val="22"/>
        </w:rPr>
        <w:t xml:space="preserve"> </w:t>
      </w:r>
      <w:r w:rsidRPr="004A4852">
        <w:rPr>
          <w:rFonts w:hAnsi="標楷體"/>
          <w:color w:val="000000" w:themeColor="text1"/>
          <w:sz w:val="22"/>
          <w:szCs w:val="22"/>
        </w:rPr>
        <w:t>營運資金</w:t>
      </w:r>
      <w:r w:rsidR="00EE25EF" w:rsidRPr="004A4852">
        <w:rPr>
          <w:rFonts w:hAnsi="標楷體"/>
          <w:color w:val="000000" w:themeColor="text1"/>
          <w:sz w:val="22"/>
          <w:szCs w:val="22"/>
        </w:rPr>
        <w:t>）</w:t>
      </w:r>
      <w:r w:rsidRPr="004A4852">
        <w:rPr>
          <w:rFonts w:hAnsi="標楷體"/>
          <w:color w:val="000000" w:themeColor="text1"/>
          <w:sz w:val="22"/>
          <w:szCs w:val="22"/>
        </w:rPr>
        <w:t>】</w:t>
      </w:r>
    </w:p>
    <w:p w:rsidR="00E23276" w:rsidRPr="004A4852" w:rsidRDefault="00E23276" w:rsidP="003E7B28">
      <w:pPr>
        <w:pStyle w:val="2"/>
        <w:numPr>
          <w:ilvl w:val="0"/>
          <w:numId w:val="12"/>
        </w:numPr>
        <w:tabs>
          <w:tab w:val="left" w:pos="709"/>
        </w:tabs>
        <w:spacing w:beforeLines="0" w:afterLines="0"/>
        <w:ind w:left="563" w:hangingChars="201" w:hanging="563"/>
        <w:rPr>
          <w:rFonts w:cs="Arial"/>
          <w:b w:val="0"/>
          <w:color w:val="000000" w:themeColor="text1"/>
        </w:rPr>
      </w:pPr>
      <w:bookmarkStart w:id="37" w:name="_Toc25244947"/>
      <w:r w:rsidRPr="004A4852">
        <w:rPr>
          <w:rFonts w:cs="Arial" w:hint="eastAsia"/>
          <w:b w:val="0"/>
          <w:color w:val="000000" w:themeColor="text1"/>
        </w:rPr>
        <w:t>資產負債表外之金融工具操作資料及其他必要說明事項</w:t>
      </w:r>
      <w:bookmarkEnd w:id="37"/>
    </w:p>
    <w:p w:rsidR="00E23276" w:rsidRPr="004A4852" w:rsidRDefault="00E23276" w:rsidP="00A43304">
      <w:pPr>
        <w:spacing w:line="360" w:lineRule="exact"/>
        <w:ind w:leftChars="200" w:left="480" w:firstLineChars="95" w:firstLine="228"/>
        <w:rPr>
          <w:rFonts w:cs="Times New Roman"/>
          <w:color w:val="000000" w:themeColor="text1"/>
        </w:rPr>
      </w:pPr>
      <w:r w:rsidRPr="004A4852">
        <w:rPr>
          <w:rFonts w:cs="Times New Roman" w:hint="eastAsia"/>
          <w:color w:val="000000" w:themeColor="text1"/>
        </w:rPr>
        <w:t>無</w:t>
      </w:r>
    </w:p>
    <w:p w:rsidR="00E23276" w:rsidRPr="004A4852" w:rsidRDefault="00E23276" w:rsidP="008D13F5">
      <w:pPr>
        <w:pStyle w:val="1"/>
        <w:numPr>
          <w:ilvl w:val="0"/>
          <w:numId w:val="7"/>
        </w:numPr>
        <w:spacing w:beforeLines="50" w:after="0"/>
        <w:ind w:leftChars="0" w:left="878" w:hangingChars="274" w:hanging="878"/>
        <w:jc w:val="left"/>
        <w:rPr>
          <w:rFonts w:ascii="Arial" w:hAnsi="Arial" w:cs="Arial"/>
          <w:color w:val="000000" w:themeColor="text1"/>
        </w:rPr>
      </w:pPr>
      <w:bookmarkStart w:id="38" w:name="_Toc25244948"/>
      <w:r w:rsidRPr="004A4852">
        <w:rPr>
          <w:rFonts w:ascii="Arial" w:hAnsi="Arial" w:cs="Arial" w:hint="eastAsia"/>
          <w:color w:val="000000" w:themeColor="text1"/>
        </w:rPr>
        <w:t>證券承銷商及流動量提供者之名單及職責</w:t>
      </w:r>
      <w:bookmarkEnd w:id="38"/>
    </w:p>
    <w:p w:rsidR="00E23276" w:rsidRPr="004A4852" w:rsidRDefault="00E23276" w:rsidP="003E7B28">
      <w:pPr>
        <w:pStyle w:val="2"/>
        <w:numPr>
          <w:ilvl w:val="0"/>
          <w:numId w:val="19"/>
        </w:numPr>
        <w:tabs>
          <w:tab w:val="left" w:pos="709"/>
        </w:tabs>
        <w:spacing w:beforeLines="0" w:afterLines="0" w:line="560" w:lineRule="exact"/>
        <w:ind w:left="563" w:hangingChars="201" w:hanging="563"/>
        <w:rPr>
          <w:rFonts w:cs="Arial"/>
          <w:b w:val="0"/>
          <w:color w:val="000000" w:themeColor="text1"/>
        </w:rPr>
      </w:pPr>
      <w:bookmarkStart w:id="39" w:name="_Toc25244949"/>
      <w:r w:rsidRPr="004A4852">
        <w:rPr>
          <w:rFonts w:cs="Arial"/>
          <w:b w:val="0"/>
          <w:color w:val="000000" w:themeColor="text1"/>
        </w:rPr>
        <w:t>證券承銷商</w:t>
      </w:r>
      <w:bookmarkEnd w:id="39"/>
    </w:p>
    <w:p w:rsidR="00E23276" w:rsidRPr="004A4852" w:rsidRDefault="00E23276" w:rsidP="00202012">
      <w:pPr>
        <w:ind w:left="482" w:firstLineChars="95" w:firstLine="228"/>
        <w:rPr>
          <w:rFonts w:cs="Times New Roman"/>
          <w:color w:val="000000" w:themeColor="text1"/>
        </w:rPr>
      </w:pPr>
      <w:r w:rsidRPr="004A4852">
        <w:rPr>
          <w:rFonts w:cs="Times New Roman" w:hint="eastAsia"/>
          <w:color w:val="000000" w:themeColor="text1"/>
        </w:rPr>
        <w:t>無</w:t>
      </w:r>
    </w:p>
    <w:p w:rsidR="00E23276" w:rsidRPr="004A4852" w:rsidRDefault="00E23276" w:rsidP="003E7B28">
      <w:pPr>
        <w:pStyle w:val="2"/>
        <w:numPr>
          <w:ilvl w:val="0"/>
          <w:numId w:val="19"/>
        </w:numPr>
        <w:tabs>
          <w:tab w:val="left" w:pos="709"/>
        </w:tabs>
        <w:spacing w:beforeLines="0" w:afterLines="0" w:line="560" w:lineRule="exact"/>
        <w:ind w:left="563" w:hangingChars="201" w:hanging="563"/>
        <w:rPr>
          <w:rFonts w:cs="Arial"/>
          <w:b w:val="0"/>
          <w:color w:val="000000" w:themeColor="text1"/>
        </w:rPr>
      </w:pPr>
      <w:bookmarkStart w:id="40" w:name="_Toc25244950"/>
      <w:r w:rsidRPr="004A4852">
        <w:rPr>
          <w:rFonts w:cs="Arial"/>
          <w:b w:val="0"/>
          <w:color w:val="000000" w:themeColor="text1"/>
        </w:rPr>
        <w:t>流動量提供者</w:t>
      </w:r>
      <w:bookmarkEnd w:id="40"/>
    </w:p>
    <w:p w:rsidR="00E23276" w:rsidRPr="004A4852" w:rsidRDefault="00E23276" w:rsidP="00202012">
      <w:pPr>
        <w:ind w:left="482" w:firstLineChars="95" w:firstLine="228"/>
        <w:rPr>
          <w:rFonts w:cs="Times New Roman"/>
          <w:color w:val="000000" w:themeColor="text1"/>
        </w:rPr>
      </w:pPr>
      <w:r w:rsidRPr="004A4852">
        <w:rPr>
          <w:rFonts w:cs="Times New Roman"/>
          <w:color w:val="000000" w:themeColor="text1"/>
        </w:rPr>
        <w:t>元大證券股份有限公司</w:t>
      </w:r>
    </w:p>
    <w:p w:rsidR="00207C37" w:rsidRPr="004A4852" w:rsidRDefault="00207C37" w:rsidP="003E7B28">
      <w:pPr>
        <w:pStyle w:val="2"/>
        <w:numPr>
          <w:ilvl w:val="0"/>
          <w:numId w:val="19"/>
        </w:numPr>
        <w:tabs>
          <w:tab w:val="left" w:pos="709"/>
        </w:tabs>
        <w:spacing w:beforeLines="0" w:afterLines="0" w:line="560" w:lineRule="exact"/>
        <w:ind w:left="563" w:hangingChars="201" w:hanging="563"/>
        <w:rPr>
          <w:rFonts w:cs="Arial"/>
          <w:b w:val="0"/>
          <w:color w:val="000000" w:themeColor="text1"/>
        </w:rPr>
      </w:pPr>
      <w:bookmarkStart w:id="41" w:name="_Toc1138298"/>
      <w:bookmarkStart w:id="42" w:name="_Toc25244951"/>
      <w:r w:rsidRPr="004A4852">
        <w:rPr>
          <w:rFonts w:cs="Arial"/>
          <w:b w:val="0"/>
          <w:color w:val="000000" w:themeColor="text1"/>
        </w:rPr>
        <w:t>流動量提供者職責</w:t>
      </w:r>
      <w:bookmarkEnd w:id="41"/>
      <w:bookmarkEnd w:id="42"/>
    </w:p>
    <w:p w:rsidR="00207C37" w:rsidRPr="004A4852" w:rsidRDefault="00207C37" w:rsidP="0062274D">
      <w:pPr>
        <w:spacing w:line="360" w:lineRule="exact"/>
        <w:ind w:leftChars="117" w:left="281"/>
        <w:rPr>
          <w:rFonts w:cs="Times New Roman"/>
          <w:color w:val="000000" w:themeColor="text1"/>
        </w:rPr>
      </w:pPr>
      <w:r w:rsidRPr="004A4852">
        <w:rPr>
          <w:rFonts w:cs="Times New Roman" w:hint="eastAsia"/>
          <w:color w:val="000000" w:themeColor="text1"/>
        </w:rPr>
        <w:t>流動量提供者於</w:t>
      </w:r>
      <w:r w:rsidR="0062274D" w:rsidRPr="004A4852">
        <w:rPr>
          <w:rFonts w:cs="Times New Roman" w:hint="eastAsia"/>
          <w:color w:val="000000" w:themeColor="text1"/>
        </w:rPr>
        <w:t>櫃買中心</w:t>
      </w:r>
      <w:r w:rsidRPr="004A4852">
        <w:rPr>
          <w:rFonts w:cs="Times New Roman" w:hint="eastAsia"/>
          <w:color w:val="000000" w:themeColor="text1"/>
        </w:rPr>
        <w:t>集中交易市場交易時間內提供流動量，</w:t>
      </w:r>
      <w:r w:rsidR="001F17FD" w:rsidRPr="004A4852">
        <w:rPr>
          <w:rFonts w:cs="Times New Roman" w:hint="eastAsia"/>
          <w:color w:val="000000" w:themeColor="text1"/>
        </w:rPr>
        <w:t>依「</w:t>
      </w:r>
      <w:r w:rsidR="0062274D" w:rsidRPr="004A4852">
        <w:rPr>
          <w:rFonts w:cs="Times New Roman" w:hint="eastAsia"/>
          <w:color w:val="000000" w:themeColor="text1"/>
        </w:rPr>
        <w:t>財團法人中華民國證券櫃檯買賣中心指數投資證券買賣辦法</w:t>
      </w:r>
      <w:r w:rsidR="001F17FD" w:rsidRPr="004A4852">
        <w:rPr>
          <w:rFonts w:cs="Times New Roman" w:hint="eastAsia"/>
          <w:color w:val="000000" w:themeColor="text1"/>
        </w:rPr>
        <w:t>」</w:t>
      </w:r>
      <w:r w:rsidR="003A4A2C" w:rsidRPr="004A4852">
        <w:rPr>
          <w:rFonts w:cs="Times New Roman" w:hint="eastAsia"/>
          <w:color w:val="000000" w:themeColor="text1"/>
        </w:rPr>
        <w:t>規定辦理，根據本</w:t>
      </w:r>
      <w:r w:rsidR="003A4A2C" w:rsidRPr="004A4852">
        <w:rPr>
          <w:rFonts w:cs="Times New Roman"/>
          <w:color w:val="000000" w:themeColor="text1"/>
        </w:rPr>
        <w:t>指數投資證券</w:t>
      </w:r>
      <w:r w:rsidR="003A4A2C" w:rsidRPr="004A4852">
        <w:rPr>
          <w:rFonts w:cs="Times New Roman" w:hint="eastAsia"/>
          <w:color w:val="000000" w:themeColor="text1"/>
        </w:rPr>
        <w:t>公開說明書刊印日當時有效之規定，</w:t>
      </w:r>
      <w:r w:rsidRPr="004A4852">
        <w:rPr>
          <w:rFonts w:cs="Times New Roman" w:hint="eastAsia"/>
          <w:color w:val="000000" w:themeColor="text1"/>
        </w:rPr>
        <w:t>如下：</w:t>
      </w:r>
    </w:p>
    <w:p w:rsidR="00207C37" w:rsidRPr="004A4852" w:rsidRDefault="00981DAE" w:rsidP="00981DAE">
      <w:pPr>
        <w:pStyle w:val="a5"/>
        <w:numPr>
          <w:ilvl w:val="0"/>
          <w:numId w:val="50"/>
        </w:numPr>
        <w:spacing w:line="400" w:lineRule="exact"/>
        <w:jc w:val="both"/>
        <w:rPr>
          <w:rFonts w:hAnsi="標楷體"/>
          <w:color w:val="000000" w:themeColor="text1"/>
        </w:rPr>
      </w:pPr>
      <w:r w:rsidRPr="004A4852">
        <w:rPr>
          <w:rFonts w:hAnsi="標楷體" w:hint="eastAsia"/>
          <w:color w:val="000000" w:themeColor="text1"/>
        </w:rPr>
        <w:t>流動量提供者申報之價格應包含買進價格及賣出價格，且有效期別不得為立即成交否則取消、立即全部成交否則取消</w:t>
      </w:r>
      <w:r w:rsidR="00207C37" w:rsidRPr="004A4852">
        <w:rPr>
          <w:rFonts w:hAnsi="標楷體" w:hint="eastAsia"/>
          <w:color w:val="000000" w:themeColor="text1"/>
        </w:rPr>
        <w:t>。</w:t>
      </w:r>
    </w:p>
    <w:p w:rsidR="00207C37" w:rsidRPr="004A4852" w:rsidRDefault="003730CF" w:rsidP="00ED6551">
      <w:pPr>
        <w:pStyle w:val="a5"/>
        <w:numPr>
          <w:ilvl w:val="0"/>
          <w:numId w:val="50"/>
        </w:numPr>
        <w:spacing w:line="400" w:lineRule="exact"/>
        <w:jc w:val="both"/>
        <w:rPr>
          <w:rFonts w:hAnsi="標楷體"/>
          <w:color w:val="000000" w:themeColor="text1"/>
        </w:rPr>
      </w:pPr>
      <w:r w:rsidRPr="004A4852">
        <w:rPr>
          <w:rFonts w:hAnsi="標楷體" w:hint="eastAsia"/>
          <w:color w:val="000000" w:themeColor="text1"/>
        </w:rPr>
        <w:t>流動量提供者應每隔五分鐘至少報價一次，未成交之報價應至少維持三十秒。但因指標價值變動而更新報價者，不受應維持三十秒之限制</w:t>
      </w:r>
      <w:r w:rsidR="00207C37" w:rsidRPr="004A4852">
        <w:rPr>
          <w:rFonts w:hAnsi="標楷體" w:hint="eastAsia"/>
          <w:color w:val="000000" w:themeColor="text1"/>
        </w:rPr>
        <w:t>。</w:t>
      </w:r>
    </w:p>
    <w:p w:rsidR="00207C37" w:rsidRPr="004A4852" w:rsidRDefault="003730CF" w:rsidP="00ED6551">
      <w:pPr>
        <w:pStyle w:val="a5"/>
        <w:numPr>
          <w:ilvl w:val="0"/>
          <w:numId w:val="50"/>
        </w:numPr>
        <w:spacing w:line="400" w:lineRule="exact"/>
        <w:jc w:val="both"/>
        <w:rPr>
          <w:color w:val="000000" w:themeColor="text1"/>
        </w:rPr>
      </w:pPr>
      <w:r w:rsidRPr="004A4852">
        <w:rPr>
          <w:rFonts w:hAnsi="標楷體" w:hint="eastAsia"/>
          <w:color w:val="000000" w:themeColor="text1"/>
        </w:rPr>
        <w:t>標的指數成分全部為國內標的之指數投資證券，最佳一檔買賣價差比率不得大於百分之一</w:t>
      </w:r>
      <w:r w:rsidR="00207C37" w:rsidRPr="004A4852">
        <w:rPr>
          <w:rFonts w:hint="eastAsia"/>
          <w:color w:val="000000" w:themeColor="text1"/>
        </w:rPr>
        <w:t>。</w:t>
      </w:r>
    </w:p>
    <w:p w:rsidR="00207C37" w:rsidRPr="004A4852" w:rsidRDefault="00622177" w:rsidP="00ED6551">
      <w:pPr>
        <w:pStyle w:val="a5"/>
        <w:numPr>
          <w:ilvl w:val="0"/>
          <w:numId w:val="50"/>
        </w:numPr>
        <w:spacing w:line="400" w:lineRule="exact"/>
        <w:jc w:val="both"/>
        <w:rPr>
          <w:rFonts w:ascii="Arial" w:hAnsi="Arial" w:cs="Arial"/>
          <w:color w:val="000000" w:themeColor="text1"/>
          <w:kern w:val="0"/>
          <w:szCs w:val="24"/>
        </w:rPr>
      </w:pPr>
      <w:r w:rsidRPr="004A4852">
        <w:rPr>
          <w:rFonts w:hAnsi="標楷體" w:hint="eastAsia"/>
          <w:color w:val="000000" w:themeColor="text1"/>
        </w:rPr>
        <w:t>無投資人申購機制之指數投資證券，每筆買進及賣出之最低報價數量為五十交易單位。</w:t>
      </w:r>
    </w:p>
    <w:p w:rsidR="007F51CC" w:rsidRPr="004A4852" w:rsidRDefault="007F51CC" w:rsidP="00ED6551">
      <w:pPr>
        <w:pStyle w:val="a5"/>
        <w:numPr>
          <w:ilvl w:val="0"/>
          <w:numId w:val="50"/>
        </w:numPr>
        <w:spacing w:line="400" w:lineRule="exact"/>
        <w:jc w:val="both"/>
        <w:rPr>
          <w:rFonts w:hAnsi="標楷體"/>
          <w:color w:val="000000" w:themeColor="text1"/>
        </w:rPr>
      </w:pPr>
      <w:r w:rsidRPr="004A4852">
        <w:rPr>
          <w:rFonts w:hAnsi="標楷體" w:hint="eastAsia"/>
          <w:color w:val="000000" w:themeColor="text1"/>
        </w:rPr>
        <w:t>標的指數成分全部為國內標的之指數投資證券，當日收盤價格與盤後公布之指標價值</w:t>
      </w:r>
      <w:proofErr w:type="gramStart"/>
      <w:r w:rsidRPr="004A4852">
        <w:rPr>
          <w:rFonts w:hAnsi="標楷體" w:hint="eastAsia"/>
          <w:color w:val="000000" w:themeColor="text1"/>
        </w:rPr>
        <w:t>之折溢價</w:t>
      </w:r>
      <w:proofErr w:type="gramEnd"/>
      <w:r w:rsidRPr="004A4852">
        <w:rPr>
          <w:rFonts w:hAnsi="標楷體" w:hint="eastAsia"/>
          <w:color w:val="000000" w:themeColor="text1"/>
        </w:rPr>
        <w:t>比率不得大於百分之三。</w:t>
      </w:r>
    </w:p>
    <w:p w:rsidR="00207C37" w:rsidRPr="004A4852" w:rsidRDefault="00207C37" w:rsidP="00ED6551">
      <w:pPr>
        <w:pStyle w:val="a5"/>
        <w:numPr>
          <w:ilvl w:val="0"/>
          <w:numId w:val="50"/>
        </w:numPr>
        <w:spacing w:line="400" w:lineRule="exact"/>
        <w:jc w:val="both"/>
        <w:rPr>
          <w:rFonts w:hAnsi="標楷體"/>
          <w:color w:val="000000" w:themeColor="text1"/>
        </w:rPr>
      </w:pPr>
      <w:r w:rsidRPr="004A4852">
        <w:rPr>
          <w:rFonts w:hAnsi="標楷體" w:hint="eastAsia"/>
          <w:color w:val="000000" w:themeColor="text1"/>
        </w:rPr>
        <w:t>指數投資證券為處置股票時，流動量提供者得不提供報價。</w:t>
      </w:r>
    </w:p>
    <w:p w:rsidR="001F7E1E" w:rsidRPr="004A4852" w:rsidRDefault="001F7E1E" w:rsidP="001F7E1E">
      <w:pPr>
        <w:pStyle w:val="a5"/>
        <w:numPr>
          <w:ilvl w:val="0"/>
          <w:numId w:val="50"/>
        </w:numPr>
        <w:spacing w:line="400" w:lineRule="exact"/>
        <w:jc w:val="both"/>
        <w:rPr>
          <w:rFonts w:hAnsi="標楷體"/>
          <w:color w:val="000000" w:themeColor="text1"/>
        </w:rPr>
      </w:pPr>
      <w:r w:rsidRPr="004A4852">
        <w:rPr>
          <w:rFonts w:hAnsi="標楷體" w:hint="eastAsia"/>
          <w:color w:val="000000" w:themeColor="text1"/>
        </w:rPr>
        <w:t>日後法令若有異動，造市義務及責任悉依「財團法人中華民國證券櫃檯買賣中心指數投資證券買賣辦法」相關規範辦理</w:t>
      </w:r>
      <w:r w:rsidR="00252322">
        <w:rPr>
          <w:rFonts w:hAnsi="標楷體" w:hint="eastAsia"/>
          <w:color w:val="000000" w:themeColor="text1"/>
        </w:rPr>
        <w:t>。</w:t>
      </w:r>
    </w:p>
    <w:p w:rsidR="00E23276" w:rsidRPr="004A4852" w:rsidRDefault="00E23276" w:rsidP="008D13F5">
      <w:pPr>
        <w:pStyle w:val="1"/>
        <w:numPr>
          <w:ilvl w:val="0"/>
          <w:numId w:val="7"/>
        </w:numPr>
        <w:spacing w:beforeLines="50" w:after="0"/>
        <w:ind w:leftChars="0" w:left="878" w:hangingChars="274" w:hanging="878"/>
        <w:jc w:val="left"/>
        <w:rPr>
          <w:rFonts w:ascii="Arial" w:hAnsi="Arial" w:cs="Arial"/>
          <w:color w:val="000000" w:themeColor="text1"/>
        </w:rPr>
      </w:pPr>
      <w:bookmarkStart w:id="43" w:name="_Toc25244952"/>
      <w:r w:rsidRPr="004A4852">
        <w:rPr>
          <w:rFonts w:ascii="Arial" w:hAnsi="Arial" w:cs="Arial" w:hint="eastAsia"/>
          <w:color w:val="000000" w:themeColor="text1"/>
        </w:rPr>
        <w:t>指數投資證券之資訊揭露方式</w:t>
      </w:r>
      <w:bookmarkEnd w:id="43"/>
    </w:p>
    <w:p w:rsidR="00E23276" w:rsidRPr="004A4852" w:rsidRDefault="005D0B04" w:rsidP="003E623B">
      <w:pPr>
        <w:pStyle w:val="2"/>
        <w:numPr>
          <w:ilvl w:val="0"/>
          <w:numId w:val="49"/>
        </w:numPr>
        <w:tabs>
          <w:tab w:val="left" w:pos="709"/>
        </w:tabs>
        <w:spacing w:before="180" w:afterLines="0"/>
        <w:rPr>
          <w:rFonts w:cs="Arial"/>
          <w:b w:val="0"/>
          <w:color w:val="000000" w:themeColor="text1"/>
        </w:rPr>
      </w:pPr>
      <w:bookmarkStart w:id="44" w:name="_Toc25244953"/>
      <w:r w:rsidRPr="004A4852">
        <w:rPr>
          <w:rFonts w:cs="Arial" w:hint="eastAsia"/>
          <w:b w:val="0"/>
          <w:color w:val="000000" w:themeColor="text1"/>
        </w:rPr>
        <w:t>發行人應將下列資訊依規定期限輸入櫃買中心指定之網際網路資訊申報系統</w:t>
      </w:r>
      <w:r w:rsidR="004C0CB7" w:rsidRPr="004A4852">
        <w:rPr>
          <w:rFonts w:cs="Arial" w:hint="eastAsia"/>
          <w:b w:val="0"/>
          <w:color w:val="000000" w:themeColor="text1"/>
        </w:rPr>
        <w:t xml:space="preserve"> </w:t>
      </w:r>
      <w:r w:rsidR="004C0CB7" w:rsidRPr="004A4852">
        <w:rPr>
          <w:rFonts w:cs="Arial"/>
          <w:b w:val="0"/>
          <w:color w:val="FFFFFF" w:themeColor="background1"/>
        </w:rPr>
        <w:t xml:space="preserve"> </w:t>
      </w:r>
      <w:r w:rsidR="00250261" w:rsidRPr="004A4852">
        <w:rPr>
          <w:rFonts w:cs="Arial"/>
          <w:b w:val="0"/>
          <w:color w:val="FFFFFF" w:themeColor="background1"/>
        </w:rPr>
        <w:t>0000000</w:t>
      </w:r>
      <w:bookmarkEnd w:id="44"/>
      <w:r w:rsidR="004C0CB7" w:rsidRPr="004A4852">
        <w:rPr>
          <w:rFonts w:cs="Arial"/>
          <w:b w:val="0"/>
          <w:color w:val="000000" w:themeColor="text1"/>
        </w:rPr>
        <w:t xml:space="preserve">    </w:t>
      </w:r>
    </w:p>
    <w:p w:rsidR="00E23276" w:rsidRPr="004A4852" w:rsidRDefault="00E23276" w:rsidP="00ED6551">
      <w:pPr>
        <w:pStyle w:val="a5"/>
        <w:numPr>
          <w:ilvl w:val="0"/>
          <w:numId w:val="47"/>
        </w:numPr>
        <w:spacing w:line="400" w:lineRule="exact"/>
        <w:jc w:val="both"/>
        <w:rPr>
          <w:rFonts w:hAnsi="標楷體"/>
          <w:color w:val="000000" w:themeColor="text1"/>
        </w:rPr>
      </w:pPr>
      <w:r w:rsidRPr="004A4852">
        <w:rPr>
          <w:rFonts w:hAnsi="標楷體" w:hint="eastAsia"/>
          <w:color w:val="000000" w:themeColor="text1"/>
        </w:rPr>
        <w:t>指數投資證券每單位指標價值與其標的指數值：每營業日開盤前申報可算得最近一營業日之資料。</w:t>
      </w:r>
    </w:p>
    <w:p w:rsidR="00E23276" w:rsidRPr="004A4852" w:rsidRDefault="00E23276" w:rsidP="00ED6551">
      <w:pPr>
        <w:pStyle w:val="a5"/>
        <w:numPr>
          <w:ilvl w:val="0"/>
          <w:numId w:val="47"/>
        </w:numPr>
        <w:spacing w:line="400" w:lineRule="exact"/>
        <w:jc w:val="both"/>
        <w:rPr>
          <w:rFonts w:hAnsi="標楷體"/>
          <w:color w:val="000000" w:themeColor="text1"/>
        </w:rPr>
      </w:pPr>
      <w:r w:rsidRPr="004A4852">
        <w:rPr>
          <w:rFonts w:hAnsi="標楷體" w:hint="eastAsia"/>
          <w:color w:val="000000" w:themeColor="text1"/>
        </w:rPr>
        <w:t>指數投資證券每單位盤中預估指標價值：取用即時指數資訊，依至少每十五秒更新</w:t>
      </w:r>
      <w:r w:rsidRPr="004A4852">
        <w:rPr>
          <w:rFonts w:hAnsi="標楷體" w:hint="eastAsia"/>
          <w:color w:val="000000" w:themeColor="text1"/>
        </w:rPr>
        <w:lastRenderedPageBreak/>
        <w:t>乙次之頻率於基本市</w:t>
      </w:r>
      <w:proofErr w:type="gramStart"/>
      <w:r w:rsidRPr="004A4852">
        <w:rPr>
          <w:rFonts w:hAnsi="標楷體" w:hint="eastAsia"/>
          <w:color w:val="000000" w:themeColor="text1"/>
        </w:rPr>
        <w:t>況</w:t>
      </w:r>
      <w:proofErr w:type="gramEnd"/>
      <w:r w:rsidRPr="004A4852">
        <w:rPr>
          <w:rFonts w:hAnsi="標楷體" w:hint="eastAsia"/>
          <w:color w:val="000000" w:themeColor="text1"/>
        </w:rPr>
        <w:t>報導網站申報。</w:t>
      </w:r>
    </w:p>
    <w:p w:rsidR="00E23276" w:rsidRPr="004A4852" w:rsidRDefault="00E23276" w:rsidP="00ED6551">
      <w:pPr>
        <w:pStyle w:val="a5"/>
        <w:numPr>
          <w:ilvl w:val="0"/>
          <w:numId w:val="47"/>
        </w:numPr>
        <w:spacing w:line="400" w:lineRule="exact"/>
        <w:jc w:val="both"/>
        <w:rPr>
          <w:rFonts w:hAnsi="標楷體"/>
          <w:color w:val="000000" w:themeColor="text1"/>
        </w:rPr>
      </w:pPr>
      <w:r w:rsidRPr="004A4852">
        <w:rPr>
          <w:rFonts w:hAnsi="標楷體" w:hint="eastAsia"/>
          <w:color w:val="000000" w:themeColor="text1"/>
        </w:rPr>
        <w:t>指數投資證券之每單位指標價值及其標的指數至上月為止之三個月、六個月、一年、年度至今及上</w:t>
      </w:r>
      <w:r w:rsidR="00EB779F" w:rsidRPr="004A4852">
        <w:rPr>
          <w:rFonts w:hAnsi="標楷體" w:hint="eastAsia"/>
          <w:color w:val="000000" w:themeColor="text1"/>
        </w:rPr>
        <w:t>櫃</w:t>
      </w:r>
      <w:r w:rsidRPr="004A4852">
        <w:rPr>
          <w:rFonts w:hAnsi="標楷體" w:hint="eastAsia"/>
          <w:color w:val="000000" w:themeColor="text1"/>
        </w:rPr>
        <w:t>至今之累計漲跌幅度：每月十日前申報上開資料。</w:t>
      </w:r>
    </w:p>
    <w:p w:rsidR="00E23276" w:rsidRPr="004A4852" w:rsidRDefault="00E23276" w:rsidP="00ED6551">
      <w:pPr>
        <w:pStyle w:val="a5"/>
        <w:numPr>
          <w:ilvl w:val="0"/>
          <w:numId w:val="47"/>
        </w:numPr>
        <w:spacing w:line="400" w:lineRule="exact"/>
        <w:jc w:val="both"/>
        <w:rPr>
          <w:rFonts w:hAnsi="標楷體"/>
          <w:color w:val="000000" w:themeColor="text1"/>
        </w:rPr>
      </w:pPr>
      <w:r w:rsidRPr="004A4852">
        <w:rPr>
          <w:rFonts w:hAnsi="標楷體" w:hint="eastAsia"/>
          <w:color w:val="000000" w:themeColor="text1"/>
        </w:rPr>
        <w:t>指數投資證券資金運用之項目及比率：每月十日前申報上月份資料。</w:t>
      </w:r>
    </w:p>
    <w:p w:rsidR="00E23276" w:rsidRPr="004A4852" w:rsidRDefault="000B6F9D" w:rsidP="00ED6551">
      <w:pPr>
        <w:pStyle w:val="2"/>
        <w:numPr>
          <w:ilvl w:val="0"/>
          <w:numId w:val="49"/>
        </w:numPr>
        <w:tabs>
          <w:tab w:val="left" w:pos="709"/>
        </w:tabs>
        <w:spacing w:before="180" w:afterLines="0"/>
        <w:ind w:left="563" w:hangingChars="201" w:hanging="563"/>
        <w:rPr>
          <w:rFonts w:cs="Arial"/>
          <w:b w:val="0"/>
          <w:color w:val="000000" w:themeColor="text1"/>
        </w:rPr>
      </w:pPr>
      <w:bookmarkStart w:id="45" w:name="_Toc25244954"/>
      <w:r w:rsidRPr="004A4852">
        <w:rPr>
          <w:rFonts w:cs="Arial" w:hint="eastAsia"/>
          <w:b w:val="0"/>
          <w:color w:val="000000" w:themeColor="text1"/>
        </w:rPr>
        <w:t>發行人應依下列規定，透過</w:t>
      </w:r>
      <w:r w:rsidR="008809B1" w:rsidRPr="004A4852">
        <w:rPr>
          <w:rFonts w:cs="Arial" w:hint="eastAsia"/>
          <w:b w:val="0"/>
          <w:color w:val="000000" w:themeColor="text1"/>
        </w:rPr>
        <w:t>櫃買中心</w:t>
      </w:r>
      <w:r w:rsidRPr="004A4852">
        <w:rPr>
          <w:rFonts w:cs="Arial" w:hint="eastAsia"/>
          <w:b w:val="0"/>
          <w:color w:val="000000" w:themeColor="text1"/>
        </w:rPr>
        <w:t>所指定之網際網路資訊申報系統申報不定期公開資訊</w:t>
      </w:r>
      <w:bookmarkEnd w:id="45"/>
    </w:p>
    <w:p w:rsidR="00E23276" w:rsidRPr="004A4852" w:rsidRDefault="00E23276" w:rsidP="00ED6551">
      <w:pPr>
        <w:pStyle w:val="a5"/>
        <w:numPr>
          <w:ilvl w:val="0"/>
          <w:numId w:val="48"/>
        </w:numPr>
        <w:spacing w:line="400" w:lineRule="exact"/>
        <w:jc w:val="both"/>
        <w:rPr>
          <w:rFonts w:hAnsi="標楷體"/>
          <w:color w:val="000000" w:themeColor="text1"/>
        </w:rPr>
      </w:pPr>
      <w:r w:rsidRPr="004A4852">
        <w:rPr>
          <w:rFonts w:hAnsi="標楷體" w:hint="eastAsia"/>
          <w:color w:val="000000" w:themeColor="text1"/>
        </w:rPr>
        <w:t>發行或增額發行案件彙總表之申報：應於向</w:t>
      </w:r>
      <w:r w:rsidR="008809B1" w:rsidRPr="004A4852">
        <w:rPr>
          <w:rFonts w:hAnsi="標楷體" w:hint="eastAsia"/>
          <w:color w:val="000000" w:themeColor="text1"/>
        </w:rPr>
        <w:t>櫃買中心</w:t>
      </w:r>
      <w:r w:rsidRPr="004A4852">
        <w:rPr>
          <w:rFonts w:hAnsi="標楷體" w:hint="eastAsia"/>
          <w:color w:val="000000" w:themeColor="text1"/>
        </w:rPr>
        <w:t>送件申請日、申報生效日、確定上</w:t>
      </w:r>
      <w:r w:rsidR="00CD425F" w:rsidRPr="004A4852">
        <w:rPr>
          <w:rFonts w:hAnsi="標楷體" w:hint="eastAsia"/>
          <w:color w:val="000000" w:themeColor="text1"/>
        </w:rPr>
        <w:t>櫃</w:t>
      </w:r>
      <w:r w:rsidRPr="004A4852">
        <w:rPr>
          <w:rFonts w:hAnsi="標楷體" w:hint="eastAsia"/>
          <w:color w:val="000000" w:themeColor="text1"/>
        </w:rPr>
        <w:t>日期時、主管機關退回、</w:t>
      </w:r>
      <w:proofErr w:type="gramStart"/>
      <w:r w:rsidRPr="004A4852">
        <w:rPr>
          <w:rFonts w:hAnsi="標楷體" w:hint="eastAsia"/>
          <w:color w:val="000000" w:themeColor="text1"/>
        </w:rPr>
        <w:t>撒銷</w:t>
      </w:r>
      <w:proofErr w:type="gramEnd"/>
      <w:r w:rsidRPr="004A4852">
        <w:rPr>
          <w:rFonts w:hAnsi="標楷體" w:hint="eastAsia"/>
          <w:color w:val="000000" w:themeColor="text1"/>
        </w:rPr>
        <w:t>、廢止或自行撤回日輸入。</w:t>
      </w:r>
    </w:p>
    <w:p w:rsidR="00E23276" w:rsidRPr="004A4852" w:rsidRDefault="00E23276" w:rsidP="00ED6551">
      <w:pPr>
        <w:pStyle w:val="a5"/>
        <w:numPr>
          <w:ilvl w:val="0"/>
          <w:numId w:val="48"/>
        </w:numPr>
        <w:spacing w:line="400" w:lineRule="exact"/>
        <w:jc w:val="both"/>
        <w:rPr>
          <w:rFonts w:hAnsi="標楷體"/>
          <w:color w:val="000000" w:themeColor="text1"/>
        </w:rPr>
      </w:pPr>
      <w:r w:rsidRPr="004A4852">
        <w:rPr>
          <w:rFonts w:hAnsi="標楷體" w:hint="eastAsia"/>
          <w:color w:val="000000" w:themeColor="text1"/>
        </w:rPr>
        <w:t>發行或增額發行之發行計畫、公開說明書及簡式公開說明書之公告：應於向主管機關申報前輸入公開說明書及簡式公開說明書稿本；應於發行前輸入發行計畫、公開說明書及簡式公開說明書定本。</w:t>
      </w:r>
    </w:p>
    <w:p w:rsidR="00E23276" w:rsidRPr="004A4852" w:rsidRDefault="00E23276" w:rsidP="00ED6551">
      <w:pPr>
        <w:pStyle w:val="a5"/>
        <w:numPr>
          <w:ilvl w:val="0"/>
          <w:numId w:val="48"/>
        </w:numPr>
        <w:spacing w:line="400" w:lineRule="exact"/>
        <w:jc w:val="both"/>
        <w:rPr>
          <w:rFonts w:hAnsi="標楷體"/>
          <w:color w:val="000000" w:themeColor="text1"/>
        </w:rPr>
      </w:pPr>
      <w:r w:rsidRPr="004A4852">
        <w:rPr>
          <w:rFonts w:hAnsi="標楷體" w:hint="eastAsia"/>
          <w:color w:val="000000" w:themeColor="text1"/>
        </w:rPr>
        <w:t>初次掛牌者應先行申報指數投資證券之基本資料暨上</w:t>
      </w:r>
      <w:r w:rsidR="00FF313C" w:rsidRPr="004A4852">
        <w:rPr>
          <w:rFonts w:hAnsi="標楷體" w:hint="eastAsia"/>
          <w:color w:val="000000" w:themeColor="text1"/>
        </w:rPr>
        <w:t>櫃</w:t>
      </w:r>
      <w:r w:rsidRPr="004A4852">
        <w:rPr>
          <w:rFonts w:hAnsi="標楷體" w:hint="eastAsia"/>
          <w:color w:val="000000" w:themeColor="text1"/>
        </w:rPr>
        <w:t>掛牌前可算得最近一營業日之每單位指標價值、已發行單位數及發行總額：上</w:t>
      </w:r>
      <w:r w:rsidR="00FF313C" w:rsidRPr="004A4852">
        <w:rPr>
          <w:rFonts w:hAnsi="標楷體" w:hint="eastAsia"/>
          <w:color w:val="000000" w:themeColor="text1"/>
        </w:rPr>
        <w:t>櫃</w:t>
      </w:r>
      <w:r w:rsidRPr="004A4852">
        <w:rPr>
          <w:rFonts w:hAnsi="標楷體" w:hint="eastAsia"/>
          <w:color w:val="000000" w:themeColor="text1"/>
        </w:rPr>
        <w:t>掛牌前一日輸入。</w:t>
      </w:r>
    </w:p>
    <w:p w:rsidR="00E23276" w:rsidRPr="004A4852" w:rsidRDefault="00E23276" w:rsidP="00ED6551">
      <w:pPr>
        <w:pStyle w:val="a5"/>
        <w:numPr>
          <w:ilvl w:val="0"/>
          <w:numId w:val="48"/>
        </w:numPr>
        <w:spacing w:line="400" w:lineRule="exact"/>
        <w:jc w:val="both"/>
        <w:rPr>
          <w:rFonts w:hAnsi="標楷體"/>
          <w:color w:val="000000" w:themeColor="text1"/>
        </w:rPr>
      </w:pPr>
      <w:r w:rsidRPr="004A4852">
        <w:rPr>
          <w:rFonts w:hAnsi="標楷體" w:hint="eastAsia"/>
          <w:color w:val="000000" w:themeColor="text1"/>
        </w:rPr>
        <w:t>指數投資證券持有人名簿記載之停止變更期間或收益發放基準日之公告：應於停止持有人名</w:t>
      </w:r>
      <w:proofErr w:type="gramStart"/>
      <w:r w:rsidRPr="004A4852">
        <w:rPr>
          <w:rFonts w:hAnsi="標楷體" w:hint="eastAsia"/>
          <w:color w:val="000000" w:themeColor="text1"/>
        </w:rPr>
        <w:t>簿</w:t>
      </w:r>
      <w:proofErr w:type="gramEnd"/>
      <w:r w:rsidRPr="004A4852">
        <w:rPr>
          <w:rFonts w:hAnsi="標楷體" w:hint="eastAsia"/>
          <w:color w:val="000000" w:themeColor="text1"/>
        </w:rPr>
        <w:t>變更日或發放基準日前至少十二</w:t>
      </w:r>
      <w:proofErr w:type="gramStart"/>
      <w:r w:rsidRPr="004A4852">
        <w:rPr>
          <w:rFonts w:hAnsi="標楷體" w:hint="eastAsia"/>
          <w:color w:val="000000" w:themeColor="text1"/>
        </w:rPr>
        <w:t>個</w:t>
      </w:r>
      <w:proofErr w:type="gramEnd"/>
      <w:r w:rsidRPr="004A4852">
        <w:rPr>
          <w:rFonts w:hAnsi="標楷體" w:hint="eastAsia"/>
          <w:color w:val="000000" w:themeColor="text1"/>
        </w:rPr>
        <w:t>營業日輸入；或僅先於前揭時間輸入其收益發放作業期日，並應於除息交易日前至少二個營業日，就其收益分配金額補行輸入。</w:t>
      </w:r>
    </w:p>
    <w:p w:rsidR="00E23276" w:rsidRPr="004A4852" w:rsidRDefault="00E23276" w:rsidP="00ED6551">
      <w:pPr>
        <w:pStyle w:val="a5"/>
        <w:numPr>
          <w:ilvl w:val="0"/>
          <w:numId w:val="48"/>
        </w:numPr>
        <w:spacing w:line="400" w:lineRule="exact"/>
        <w:jc w:val="both"/>
        <w:rPr>
          <w:rFonts w:hAnsi="標楷體"/>
          <w:color w:val="000000" w:themeColor="text1"/>
        </w:rPr>
      </w:pPr>
      <w:r w:rsidRPr="004A4852">
        <w:rPr>
          <w:rFonts w:hAnsi="標楷體" w:hint="eastAsia"/>
          <w:color w:val="000000" w:themeColor="text1"/>
        </w:rPr>
        <w:t>指數投資證券申購、賣回</w:t>
      </w:r>
      <w:proofErr w:type="gramStart"/>
      <w:r w:rsidRPr="004A4852">
        <w:rPr>
          <w:rFonts w:hAnsi="標楷體" w:hint="eastAsia"/>
          <w:color w:val="000000" w:themeColor="text1"/>
        </w:rPr>
        <w:t>單位數異動</w:t>
      </w:r>
      <w:proofErr w:type="gramEnd"/>
      <w:r w:rsidRPr="004A4852">
        <w:rPr>
          <w:rFonts w:hAnsi="標楷體" w:hint="eastAsia"/>
          <w:color w:val="000000" w:themeColor="text1"/>
        </w:rPr>
        <w:t>之申報：應於受理申購或賣回日之次一營業日確認後申報。</w:t>
      </w:r>
    </w:p>
    <w:p w:rsidR="00E23276" w:rsidRPr="004A4852" w:rsidRDefault="00E23276" w:rsidP="00ED6551">
      <w:pPr>
        <w:pStyle w:val="a5"/>
        <w:numPr>
          <w:ilvl w:val="0"/>
          <w:numId w:val="48"/>
        </w:numPr>
        <w:spacing w:line="400" w:lineRule="exact"/>
        <w:jc w:val="both"/>
        <w:rPr>
          <w:rFonts w:hAnsi="標楷體"/>
          <w:color w:val="000000" w:themeColor="text1"/>
        </w:rPr>
      </w:pPr>
      <w:r w:rsidRPr="004A4852">
        <w:rPr>
          <w:rFonts w:hAnsi="標楷體" w:hint="eastAsia"/>
          <w:color w:val="000000" w:themeColor="text1"/>
        </w:rPr>
        <w:t>已申報生效發行總額內增加發行人庫存造市用單位數之申報：應於營業日下午三時三十分前輸入</w:t>
      </w:r>
      <w:r w:rsidR="008809B1" w:rsidRPr="004A4852">
        <w:rPr>
          <w:rFonts w:hAnsi="標楷體" w:hint="eastAsia"/>
          <w:color w:val="000000" w:themeColor="text1"/>
        </w:rPr>
        <w:t>櫃買中心</w:t>
      </w:r>
      <w:r w:rsidRPr="004A4852">
        <w:rPr>
          <w:rFonts w:hAnsi="標楷體" w:hint="eastAsia"/>
          <w:color w:val="000000" w:themeColor="text1"/>
        </w:rPr>
        <w:t>指定之申報系統，其增加發行單位數於次一營業日生效。</w:t>
      </w:r>
    </w:p>
    <w:p w:rsidR="00E23276" w:rsidRPr="004A4852" w:rsidRDefault="00E23276" w:rsidP="00ED6551">
      <w:pPr>
        <w:pStyle w:val="a5"/>
        <w:numPr>
          <w:ilvl w:val="0"/>
          <w:numId w:val="48"/>
        </w:numPr>
        <w:spacing w:line="400" w:lineRule="exact"/>
        <w:jc w:val="both"/>
        <w:rPr>
          <w:rFonts w:hAnsi="標楷體"/>
          <w:color w:val="000000" w:themeColor="text1"/>
        </w:rPr>
      </w:pPr>
      <w:r w:rsidRPr="004A4852">
        <w:rPr>
          <w:rFonts w:hAnsi="標楷體" w:hint="eastAsia"/>
          <w:color w:val="000000" w:themeColor="text1"/>
        </w:rPr>
        <w:t>指數投資證券之基本資料異動：如係增額發行者，應於申報生效日交易時間開始前輸入；如係提前贖回者，應於符合條件當日之次一營業日下午六時前輸入；如係其他情形者，應於事實發生之日起二日內輸入。</w:t>
      </w:r>
    </w:p>
    <w:p w:rsidR="00E23276" w:rsidRPr="004A4852" w:rsidRDefault="00E23276" w:rsidP="00ED6551">
      <w:pPr>
        <w:pStyle w:val="a5"/>
        <w:numPr>
          <w:ilvl w:val="0"/>
          <w:numId w:val="48"/>
        </w:numPr>
        <w:spacing w:line="400" w:lineRule="exact"/>
        <w:jc w:val="both"/>
        <w:rPr>
          <w:rFonts w:hAnsi="標楷體"/>
          <w:color w:val="000000" w:themeColor="text1"/>
        </w:rPr>
      </w:pPr>
      <w:r w:rsidRPr="004A4852">
        <w:rPr>
          <w:rFonts w:hAnsi="標楷體" w:hint="eastAsia"/>
          <w:color w:val="000000" w:themeColor="text1"/>
        </w:rPr>
        <w:t>符合「證券商發行指數投資證券處理準則」第七條第二項、第十六條、第十七條第二項及第三項規定應公告申報之事項者：應依上開法令規定期限內申報。</w:t>
      </w:r>
    </w:p>
    <w:p w:rsidR="00E23276" w:rsidRPr="004A4852" w:rsidRDefault="00E23276" w:rsidP="00ED6551">
      <w:pPr>
        <w:pStyle w:val="a5"/>
        <w:numPr>
          <w:ilvl w:val="0"/>
          <w:numId w:val="48"/>
        </w:numPr>
        <w:spacing w:line="400" w:lineRule="exact"/>
        <w:jc w:val="both"/>
        <w:rPr>
          <w:rFonts w:hAnsi="標楷體"/>
          <w:color w:val="000000" w:themeColor="text1"/>
        </w:rPr>
      </w:pPr>
      <w:r w:rsidRPr="004A4852">
        <w:rPr>
          <w:rFonts w:hAnsi="標楷體" w:hint="eastAsia"/>
          <w:color w:val="000000" w:themeColor="text1"/>
        </w:rPr>
        <w:t>符合「</w:t>
      </w:r>
      <w:r w:rsidR="008809B1" w:rsidRPr="004A4852">
        <w:rPr>
          <w:rFonts w:hAnsi="標楷體" w:hint="eastAsia"/>
          <w:color w:val="000000" w:themeColor="text1"/>
        </w:rPr>
        <w:t>財團法人中華民國證券櫃檯買賣中心對上櫃指數投資證券重大訊息之查證暨公開處理程序</w:t>
      </w:r>
      <w:r w:rsidRPr="004A4852">
        <w:rPr>
          <w:rFonts w:hAnsi="標楷體" w:hint="eastAsia"/>
          <w:color w:val="000000" w:themeColor="text1"/>
        </w:rPr>
        <w:t>」規範之重大訊息項目者：應於事實發生日或傳播媒體報導日之次一營業日交易時間開始前申報。</w:t>
      </w:r>
    </w:p>
    <w:p w:rsidR="00E23276" w:rsidRPr="004A4852" w:rsidRDefault="00E23276" w:rsidP="00ED6551">
      <w:pPr>
        <w:pStyle w:val="a5"/>
        <w:numPr>
          <w:ilvl w:val="0"/>
          <w:numId w:val="48"/>
        </w:numPr>
        <w:spacing w:line="400" w:lineRule="exact"/>
        <w:jc w:val="both"/>
        <w:rPr>
          <w:rFonts w:hAnsi="標楷體"/>
          <w:color w:val="000000" w:themeColor="text1"/>
        </w:rPr>
      </w:pPr>
      <w:r w:rsidRPr="004A4852">
        <w:rPr>
          <w:rFonts w:hAnsi="標楷體"/>
          <w:color w:val="000000" w:themeColor="text1"/>
        </w:rPr>
        <w:t>指數授權契約終止、變更標的指數或指數提供者。</w:t>
      </w:r>
    </w:p>
    <w:p w:rsidR="00E23276" w:rsidRPr="004A4852" w:rsidRDefault="00E23276" w:rsidP="00ED6551">
      <w:pPr>
        <w:pStyle w:val="a5"/>
        <w:numPr>
          <w:ilvl w:val="0"/>
          <w:numId w:val="48"/>
        </w:numPr>
        <w:spacing w:line="400" w:lineRule="exact"/>
        <w:ind w:left="709"/>
        <w:jc w:val="both"/>
        <w:rPr>
          <w:rFonts w:hAnsi="標楷體"/>
          <w:color w:val="000000" w:themeColor="text1"/>
        </w:rPr>
      </w:pPr>
      <w:r w:rsidRPr="004A4852">
        <w:rPr>
          <w:rFonts w:hAnsi="標楷體"/>
          <w:color w:val="000000" w:themeColor="text1"/>
        </w:rPr>
        <w:t>其他依有關法令、金管會之指示、本指數投資證券規定或指數投資證券發行人、</w:t>
      </w:r>
      <w:r w:rsidR="008809B1" w:rsidRPr="004A4852">
        <w:rPr>
          <w:rFonts w:hAnsi="標楷體" w:hint="eastAsia"/>
          <w:color w:val="000000" w:themeColor="text1"/>
        </w:rPr>
        <w:t>櫃買中心</w:t>
      </w:r>
      <w:r w:rsidRPr="004A4852">
        <w:rPr>
          <w:rFonts w:hAnsi="標楷體" w:hint="eastAsia"/>
          <w:color w:val="000000" w:themeColor="text1"/>
        </w:rPr>
        <w:t>、證券集中保管事業認為應公告之事項。</w:t>
      </w:r>
    </w:p>
    <w:p w:rsidR="00F90533" w:rsidRPr="004A4852" w:rsidRDefault="00F90533" w:rsidP="00F90533">
      <w:pPr>
        <w:pStyle w:val="a5"/>
        <w:spacing w:line="400" w:lineRule="exact"/>
        <w:ind w:left="709"/>
        <w:jc w:val="both"/>
        <w:rPr>
          <w:rFonts w:hAnsi="標楷體"/>
          <w:color w:val="000000" w:themeColor="text1"/>
        </w:rPr>
      </w:pPr>
    </w:p>
    <w:p w:rsidR="00E23276" w:rsidRPr="004A4852" w:rsidRDefault="0096362D" w:rsidP="00ED6551">
      <w:pPr>
        <w:pStyle w:val="2"/>
        <w:numPr>
          <w:ilvl w:val="0"/>
          <w:numId w:val="49"/>
        </w:numPr>
        <w:tabs>
          <w:tab w:val="left" w:pos="709"/>
        </w:tabs>
        <w:spacing w:before="180" w:afterLines="0"/>
        <w:ind w:left="563" w:hangingChars="201" w:hanging="563"/>
        <w:rPr>
          <w:rFonts w:cs="Arial"/>
          <w:b w:val="0"/>
          <w:color w:val="000000" w:themeColor="text1"/>
        </w:rPr>
      </w:pPr>
      <w:bookmarkStart w:id="46" w:name="_Toc25244955"/>
      <w:r w:rsidRPr="004A4852">
        <w:rPr>
          <w:rFonts w:cs="Arial" w:hint="eastAsia"/>
          <w:b w:val="0"/>
          <w:color w:val="000000" w:themeColor="text1"/>
        </w:rPr>
        <w:lastRenderedPageBreak/>
        <w:t>證券櫃檯買賣中心</w:t>
      </w:r>
      <w:r w:rsidR="00E23276" w:rsidRPr="004A4852">
        <w:rPr>
          <w:rFonts w:cs="Arial" w:hint="eastAsia"/>
          <w:b w:val="0"/>
          <w:color w:val="000000" w:themeColor="text1"/>
        </w:rPr>
        <w:t>官方網站</w:t>
      </w:r>
      <w:bookmarkEnd w:id="46"/>
    </w:p>
    <w:p w:rsidR="00E23276" w:rsidRPr="004A4852" w:rsidRDefault="00E23276" w:rsidP="00710D27">
      <w:pPr>
        <w:pStyle w:val="a5"/>
        <w:numPr>
          <w:ilvl w:val="0"/>
          <w:numId w:val="29"/>
        </w:numPr>
        <w:spacing w:line="400" w:lineRule="exact"/>
        <w:jc w:val="both"/>
        <w:rPr>
          <w:rFonts w:hAnsi="標楷體"/>
          <w:color w:val="000000" w:themeColor="text1"/>
        </w:rPr>
      </w:pPr>
      <w:r w:rsidRPr="004A4852">
        <w:rPr>
          <w:rFonts w:hAnsi="標楷體" w:hint="eastAsia"/>
          <w:color w:val="000000" w:themeColor="text1"/>
        </w:rPr>
        <w:t>網址：</w:t>
      </w:r>
    </w:p>
    <w:p w:rsidR="008372A7" w:rsidRPr="004A4852" w:rsidRDefault="00501B8A" w:rsidP="008372A7">
      <w:pPr>
        <w:pStyle w:val="a5"/>
        <w:spacing w:line="400" w:lineRule="exact"/>
        <w:ind w:left="720"/>
        <w:jc w:val="both"/>
        <w:rPr>
          <w:rFonts w:hAnsi="標楷體"/>
          <w:color w:val="000000" w:themeColor="text1"/>
        </w:rPr>
      </w:pPr>
      <w:hyperlink r:id="rId21" w:history="1">
        <w:r w:rsidR="008372A7" w:rsidRPr="004A4852">
          <w:rPr>
            <w:rStyle w:val="af"/>
            <w:rFonts w:hAnsi="標楷體"/>
          </w:rPr>
          <w:t>https://www.tpex.org.tw/web/stock/iNdex_info/tpex200/index.php?l=zh-tw</w:t>
        </w:r>
      </w:hyperlink>
    </w:p>
    <w:p w:rsidR="00E23276" w:rsidRPr="004A4852" w:rsidRDefault="00E23276" w:rsidP="00710D27">
      <w:pPr>
        <w:pStyle w:val="a5"/>
        <w:numPr>
          <w:ilvl w:val="0"/>
          <w:numId w:val="29"/>
        </w:numPr>
        <w:spacing w:line="400" w:lineRule="exact"/>
        <w:jc w:val="both"/>
        <w:rPr>
          <w:rFonts w:hAnsi="標楷體"/>
          <w:color w:val="000000" w:themeColor="text1"/>
        </w:rPr>
      </w:pPr>
      <w:r w:rsidRPr="004A4852">
        <w:rPr>
          <w:rFonts w:hAnsi="標楷體" w:hint="eastAsia"/>
          <w:color w:val="000000" w:themeColor="text1"/>
        </w:rPr>
        <w:t>資訊內容</w:t>
      </w:r>
    </w:p>
    <w:p w:rsidR="00DA163B" w:rsidRPr="004A4852" w:rsidRDefault="00E53D87" w:rsidP="00DA163B">
      <w:pPr>
        <w:pStyle w:val="a5"/>
        <w:spacing w:line="400" w:lineRule="exact"/>
        <w:ind w:left="720"/>
        <w:jc w:val="both"/>
        <w:rPr>
          <w:rFonts w:hAnsi="標楷體"/>
          <w:bCs/>
          <w:color w:val="000000" w:themeColor="text1"/>
        </w:rPr>
      </w:pPr>
      <w:r w:rsidRPr="004A4852">
        <w:rPr>
          <w:rFonts w:hAnsi="標楷體" w:hint="eastAsia"/>
          <w:bCs/>
          <w:color w:val="000000" w:themeColor="text1"/>
        </w:rPr>
        <w:t>在網站上投資人可以瀏覽指數簡介，過去績效表現，以及歷史的指數值，揭示方法如下圖所示</w:t>
      </w:r>
      <w:r w:rsidR="00D46398" w:rsidRPr="004A4852">
        <w:rPr>
          <w:rFonts w:hAnsi="標楷體" w:hint="eastAsia"/>
          <w:bCs/>
          <w:color w:val="000000" w:themeColor="text1"/>
        </w:rPr>
        <w:t>：</w:t>
      </w:r>
    </w:p>
    <w:p w:rsidR="00E53D87" w:rsidRPr="004A4852" w:rsidRDefault="008372A7" w:rsidP="00E9541A">
      <w:pPr>
        <w:pStyle w:val="a5"/>
        <w:ind w:left="720"/>
        <w:jc w:val="both"/>
        <w:rPr>
          <w:rFonts w:hAnsi="標楷體"/>
          <w:bCs/>
          <w:color w:val="000000" w:themeColor="text1"/>
        </w:rPr>
      </w:pPr>
      <w:r w:rsidRPr="004A4852">
        <w:rPr>
          <w:noProof/>
          <w:color w:val="000000" w:themeColor="text1"/>
        </w:rPr>
        <w:drawing>
          <wp:inline distT="0" distB="0" distL="0" distR="0" wp14:anchorId="358FE427" wp14:editId="6C308F12">
            <wp:extent cx="5455920" cy="3271221"/>
            <wp:effectExtent l="0" t="0" r="0" b="571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73723" cy="3281895"/>
                    </a:xfrm>
                    <a:prstGeom prst="rect">
                      <a:avLst/>
                    </a:prstGeom>
                  </pic:spPr>
                </pic:pic>
              </a:graphicData>
            </a:graphic>
          </wp:inline>
        </w:drawing>
      </w:r>
    </w:p>
    <w:p w:rsidR="00E23276" w:rsidRPr="004A4852" w:rsidRDefault="00E23276" w:rsidP="00ED6551">
      <w:pPr>
        <w:pStyle w:val="2"/>
        <w:numPr>
          <w:ilvl w:val="0"/>
          <w:numId w:val="49"/>
        </w:numPr>
        <w:tabs>
          <w:tab w:val="left" w:pos="709"/>
        </w:tabs>
        <w:spacing w:before="180" w:afterLines="0"/>
        <w:ind w:left="563" w:hangingChars="201" w:hanging="563"/>
        <w:rPr>
          <w:rFonts w:cs="Arial"/>
          <w:b w:val="0"/>
          <w:color w:val="000000" w:themeColor="text1"/>
        </w:rPr>
      </w:pPr>
      <w:bookmarkStart w:id="47" w:name="_Toc25244956"/>
      <w:r w:rsidRPr="004A4852">
        <w:rPr>
          <w:rFonts w:cs="Arial" w:hint="eastAsia"/>
          <w:b w:val="0"/>
          <w:color w:val="000000" w:themeColor="text1"/>
        </w:rPr>
        <w:t>基本市</w:t>
      </w:r>
      <w:proofErr w:type="gramStart"/>
      <w:r w:rsidRPr="004A4852">
        <w:rPr>
          <w:rFonts w:cs="Arial" w:hint="eastAsia"/>
          <w:b w:val="0"/>
          <w:color w:val="000000" w:themeColor="text1"/>
        </w:rPr>
        <w:t>況</w:t>
      </w:r>
      <w:proofErr w:type="gramEnd"/>
      <w:r w:rsidRPr="004A4852">
        <w:rPr>
          <w:rFonts w:cs="Arial" w:hint="eastAsia"/>
          <w:b w:val="0"/>
          <w:color w:val="000000" w:themeColor="text1"/>
        </w:rPr>
        <w:t>報導網站</w:t>
      </w:r>
      <w:bookmarkEnd w:id="47"/>
    </w:p>
    <w:p w:rsidR="00E23276" w:rsidRPr="004A4852" w:rsidRDefault="00E23276" w:rsidP="00710D27">
      <w:pPr>
        <w:pStyle w:val="a5"/>
        <w:numPr>
          <w:ilvl w:val="0"/>
          <w:numId w:val="30"/>
        </w:numPr>
        <w:spacing w:line="400" w:lineRule="exact"/>
        <w:jc w:val="both"/>
        <w:rPr>
          <w:rFonts w:hAnsi="標楷體"/>
          <w:bCs/>
          <w:color w:val="000000" w:themeColor="text1"/>
          <w:szCs w:val="24"/>
        </w:rPr>
      </w:pPr>
      <w:r w:rsidRPr="004A4852">
        <w:rPr>
          <w:rFonts w:hAnsi="標楷體" w:hint="eastAsia"/>
          <w:color w:val="000000" w:themeColor="text1"/>
        </w:rPr>
        <w:t>網址：</w:t>
      </w:r>
    </w:p>
    <w:p w:rsidR="008372A7" w:rsidRPr="004A4852" w:rsidRDefault="00501B8A" w:rsidP="008372A7">
      <w:pPr>
        <w:pStyle w:val="a5"/>
        <w:spacing w:line="400" w:lineRule="exact"/>
        <w:ind w:left="720"/>
        <w:jc w:val="both"/>
        <w:rPr>
          <w:rFonts w:hAnsi="標楷體"/>
          <w:bCs/>
          <w:color w:val="000000" w:themeColor="text1"/>
          <w:szCs w:val="24"/>
        </w:rPr>
      </w:pPr>
      <w:hyperlink r:id="rId23" w:history="1">
        <w:r w:rsidR="008372A7" w:rsidRPr="004A4852">
          <w:rPr>
            <w:rStyle w:val="af"/>
            <w:color w:val="000000" w:themeColor="text1"/>
          </w:rPr>
          <w:t>https://mis.twse.com.tw/stock/group.jsp?type=fixed&amp;ex=otc&amp;ind=OIDX</w:t>
        </w:r>
      </w:hyperlink>
    </w:p>
    <w:p w:rsidR="00E23276" w:rsidRPr="004A4852" w:rsidRDefault="00E23276" w:rsidP="00710D27">
      <w:pPr>
        <w:pStyle w:val="a5"/>
        <w:numPr>
          <w:ilvl w:val="0"/>
          <w:numId w:val="30"/>
        </w:numPr>
        <w:spacing w:line="400" w:lineRule="exact"/>
        <w:jc w:val="both"/>
        <w:rPr>
          <w:rFonts w:hAnsi="標楷體"/>
          <w:color w:val="000000" w:themeColor="text1"/>
        </w:rPr>
      </w:pPr>
      <w:r w:rsidRPr="004A4852">
        <w:rPr>
          <w:rFonts w:hAnsi="標楷體" w:hint="eastAsia"/>
          <w:color w:val="000000" w:themeColor="text1"/>
        </w:rPr>
        <w:t>資訊內容：當日指數行情資訊</w:t>
      </w:r>
    </w:p>
    <w:p w:rsidR="00E23276" w:rsidRPr="004A4852" w:rsidRDefault="00E23276" w:rsidP="00E53D87">
      <w:pPr>
        <w:pStyle w:val="a5"/>
        <w:spacing w:line="400" w:lineRule="exact"/>
        <w:ind w:left="709"/>
        <w:jc w:val="both"/>
        <w:rPr>
          <w:rFonts w:hAnsi="標楷體"/>
          <w:bCs/>
          <w:color w:val="000000" w:themeColor="text1"/>
          <w:szCs w:val="24"/>
        </w:rPr>
      </w:pPr>
      <w:r w:rsidRPr="004A4852">
        <w:rPr>
          <w:rFonts w:hAnsi="標楷體" w:hint="eastAsia"/>
          <w:bCs/>
          <w:color w:val="000000" w:themeColor="text1"/>
          <w:szCs w:val="24"/>
        </w:rPr>
        <w:t>投資人可以瀏覽指數最新價格、漲跌價差、漲跌百分比、開盤價、當日開盤價、當日</w:t>
      </w:r>
      <w:proofErr w:type="gramStart"/>
      <w:r w:rsidRPr="004A4852">
        <w:rPr>
          <w:rFonts w:hAnsi="標楷體" w:hint="eastAsia"/>
          <w:bCs/>
          <w:color w:val="000000" w:themeColor="text1"/>
          <w:szCs w:val="24"/>
        </w:rPr>
        <w:t>最</w:t>
      </w:r>
      <w:proofErr w:type="gramEnd"/>
      <w:r w:rsidRPr="004A4852">
        <w:rPr>
          <w:rFonts w:hAnsi="標楷體" w:hint="eastAsia"/>
          <w:bCs/>
          <w:color w:val="000000" w:themeColor="text1"/>
          <w:szCs w:val="24"/>
        </w:rPr>
        <w:t>高價以及當日最低價。</w:t>
      </w:r>
    </w:p>
    <w:p w:rsidR="00E9541A" w:rsidRPr="004A4852" w:rsidRDefault="00E9541A" w:rsidP="00E53D87">
      <w:pPr>
        <w:pStyle w:val="a5"/>
        <w:spacing w:line="400" w:lineRule="exact"/>
        <w:ind w:left="709"/>
        <w:jc w:val="both"/>
        <w:rPr>
          <w:rFonts w:hAnsi="標楷體"/>
          <w:bCs/>
          <w:color w:val="000000" w:themeColor="text1"/>
          <w:szCs w:val="24"/>
        </w:rPr>
      </w:pPr>
    </w:p>
    <w:p w:rsidR="00E23276" w:rsidRPr="004A4852" w:rsidRDefault="008372A7" w:rsidP="00E53D87">
      <w:pPr>
        <w:pStyle w:val="a5"/>
        <w:spacing w:line="400" w:lineRule="exact"/>
        <w:ind w:left="709"/>
        <w:jc w:val="both"/>
        <w:rPr>
          <w:rFonts w:hAnsi="標楷體"/>
          <w:bCs/>
          <w:color w:val="000000" w:themeColor="text1"/>
          <w:szCs w:val="24"/>
        </w:rPr>
      </w:pPr>
      <w:r w:rsidRPr="004A4852">
        <w:rPr>
          <w:noProof/>
          <w:color w:val="000000" w:themeColor="text1"/>
        </w:rPr>
        <w:lastRenderedPageBreak/>
        <w:drawing>
          <wp:anchor distT="0" distB="0" distL="114300" distR="114300" simplePos="0" relativeHeight="251671552" behindDoc="1" locked="0" layoutInCell="1" allowOverlap="1" wp14:anchorId="1DED9CC1" wp14:editId="3FA34B4A">
            <wp:simplePos x="0" y="0"/>
            <wp:positionH relativeFrom="margin">
              <wp:posOffset>419100</wp:posOffset>
            </wp:positionH>
            <wp:positionV relativeFrom="paragraph">
              <wp:posOffset>336550</wp:posOffset>
            </wp:positionV>
            <wp:extent cx="5362575" cy="2073910"/>
            <wp:effectExtent l="0" t="0" r="9525" b="2540"/>
            <wp:wrapTight wrapText="bothSides">
              <wp:wrapPolygon edited="0">
                <wp:start x="0" y="0"/>
                <wp:lineTo x="0" y="21428"/>
                <wp:lineTo x="21562" y="21428"/>
                <wp:lineTo x="21562" y="0"/>
                <wp:lineTo x="0" y="0"/>
              </wp:wrapPolygon>
            </wp:wrapTight>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362575" cy="2073910"/>
                    </a:xfrm>
                    <a:prstGeom prst="rect">
                      <a:avLst/>
                    </a:prstGeom>
                  </pic:spPr>
                </pic:pic>
              </a:graphicData>
            </a:graphic>
            <wp14:sizeRelH relativeFrom="page">
              <wp14:pctWidth>0</wp14:pctWidth>
            </wp14:sizeRelH>
            <wp14:sizeRelV relativeFrom="page">
              <wp14:pctHeight>0</wp14:pctHeight>
            </wp14:sizeRelV>
          </wp:anchor>
        </w:drawing>
      </w:r>
      <w:r w:rsidR="00E23276" w:rsidRPr="004A4852">
        <w:rPr>
          <w:rFonts w:hAnsi="標楷體" w:hint="eastAsia"/>
          <w:bCs/>
          <w:color w:val="000000" w:themeColor="text1"/>
          <w:szCs w:val="24"/>
        </w:rPr>
        <w:t>更新頻率為5秒1次，揭示方式如下圖所示</w:t>
      </w:r>
      <w:r w:rsidR="00D46398" w:rsidRPr="004A4852">
        <w:rPr>
          <w:rFonts w:hAnsi="標楷體" w:hint="eastAsia"/>
          <w:bCs/>
          <w:color w:val="000000" w:themeColor="text1"/>
          <w:szCs w:val="24"/>
        </w:rPr>
        <w:t>：</w:t>
      </w:r>
    </w:p>
    <w:p w:rsidR="00E9541A" w:rsidRPr="004A4852" w:rsidRDefault="00E9541A" w:rsidP="00E53D87">
      <w:pPr>
        <w:pStyle w:val="a5"/>
        <w:spacing w:line="400" w:lineRule="exact"/>
        <w:ind w:left="709"/>
        <w:jc w:val="both"/>
        <w:rPr>
          <w:rFonts w:hAnsi="標楷體"/>
          <w:bCs/>
          <w:color w:val="000000" w:themeColor="text1"/>
          <w:szCs w:val="24"/>
        </w:rPr>
      </w:pPr>
    </w:p>
    <w:p w:rsidR="008372A7" w:rsidRPr="004A4852" w:rsidRDefault="008372A7" w:rsidP="00ED6551">
      <w:pPr>
        <w:pStyle w:val="2"/>
        <w:numPr>
          <w:ilvl w:val="0"/>
          <w:numId w:val="49"/>
        </w:numPr>
        <w:tabs>
          <w:tab w:val="left" w:pos="709"/>
        </w:tabs>
        <w:spacing w:before="180" w:afterLines="0"/>
        <w:ind w:left="563" w:hangingChars="201" w:hanging="563"/>
        <w:rPr>
          <w:rFonts w:hAnsi="標楷體"/>
          <w:color w:val="000000" w:themeColor="text1"/>
        </w:rPr>
      </w:pPr>
      <w:bookmarkStart w:id="48" w:name="_Toc25244957"/>
      <w:r w:rsidRPr="004A4852">
        <w:rPr>
          <w:rFonts w:hAnsi="標楷體" w:hint="eastAsia"/>
          <w:color w:val="000000" w:themeColor="text1"/>
        </w:rPr>
        <w:t>元大證券金融交易部</w:t>
      </w:r>
      <w:r w:rsidRPr="004A4852">
        <w:rPr>
          <w:rFonts w:hAnsi="標楷體" w:hint="eastAsia"/>
          <w:color w:val="000000" w:themeColor="text1"/>
        </w:rPr>
        <w:t>-</w:t>
      </w:r>
      <w:r w:rsidRPr="004A4852">
        <w:rPr>
          <w:rFonts w:hAnsi="標楷體" w:hint="eastAsia"/>
          <w:color w:val="000000" w:themeColor="text1"/>
        </w:rPr>
        <w:t>指數投資證券網頁</w:t>
      </w:r>
      <w:bookmarkEnd w:id="48"/>
    </w:p>
    <w:p w:rsidR="008372A7" w:rsidRPr="004A4852" w:rsidRDefault="008372A7" w:rsidP="00ED6551">
      <w:pPr>
        <w:pStyle w:val="a5"/>
        <w:numPr>
          <w:ilvl w:val="1"/>
          <w:numId w:val="59"/>
        </w:numPr>
        <w:spacing w:line="400" w:lineRule="exact"/>
        <w:ind w:left="720" w:hanging="482"/>
        <w:rPr>
          <w:rFonts w:hAnsi="標楷體"/>
          <w:bCs/>
          <w:color w:val="000000" w:themeColor="text1"/>
        </w:rPr>
      </w:pPr>
      <w:r w:rsidRPr="004A4852">
        <w:rPr>
          <w:rFonts w:hAnsi="標楷體" w:hint="eastAsia"/>
          <w:bCs/>
          <w:color w:val="000000" w:themeColor="text1"/>
        </w:rPr>
        <w:t>網址：</w:t>
      </w:r>
      <w:hyperlink r:id="rId25" w:history="1">
        <w:r w:rsidRPr="004A4852">
          <w:rPr>
            <w:rStyle w:val="af"/>
            <w:rFonts w:hAnsi="標楷體"/>
            <w:bCs/>
            <w:color w:val="000000" w:themeColor="text1"/>
          </w:rPr>
          <w:t>https://www.warrantwin.com.tw/prod/etn/</w:t>
        </w:r>
      </w:hyperlink>
    </w:p>
    <w:p w:rsidR="008372A7" w:rsidRPr="004A4852" w:rsidRDefault="008372A7" w:rsidP="00ED6551">
      <w:pPr>
        <w:pStyle w:val="a5"/>
        <w:numPr>
          <w:ilvl w:val="1"/>
          <w:numId w:val="59"/>
        </w:numPr>
        <w:spacing w:line="400" w:lineRule="exact"/>
        <w:ind w:left="720" w:hanging="482"/>
        <w:rPr>
          <w:rFonts w:hAnsi="標楷體"/>
          <w:bCs/>
          <w:color w:val="000000" w:themeColor="text1"/>
        </w:rPr>
      </w:pPr>
      <w:r w:rsidRPr="004A4852">
        <w:rPr>
          <w:rFonts w:hAnsi="標楷體" w:hint="eastAsia"/>
          <w:bCs/>
          <w:color w:val="000000" w:themeColor="text1"/>
        </w:rPr>
        <w:t>資訊內容：最新指數價格、ETN指標價值（即時以及歷史）以及ETN基本資訊</w:t>
      </w:r>
    </w:p>
    <w:p w:rsidR="008372A7" w:rsidRPr="004A4852" w:rsidRDefault="008372A7" w:rsidP="008372A7">
      <w:pPr>
        <w:pStyle w:val="a5"/>
        <w:spacing w:line="400" w:lineRule="exact"/>
        <w:ind w:left="960"/>
        <w:rPr>
          <w:rFonts w:hAnsi="標楷體"/>
          <w:bCs/>
          <w:color w:val="000000" w:themeColor="text1"/>
        </w:rPr>
      </w:pPr>
      <w:r w:rsidRPr="004A4852">
        <w:rPr>
          <w:rFonts w:hAnsi="標楷體" w:hint="eastAsia"/>
          <w:bCs/>
          <w:color w:val="000000" w:themeColor="text1"/>
        </w:rPr>
        <w:t>投資人可以查詢即時的指數價格以及ETN的指標價值，更新頻率為5秒1次。</w:t>
      </w:r>
    </w:p>
    <w:p w:rsidR="008372A7" w:rsidRPr="004A4852" w:rsidRDefault="008372A7" w:rsidP="008372A7">
      <w:pPr>
        <w:pStyle w:val="a5"/>
        <w:spacing w:line="400" w:lineRule="exact"/>
        <w:ind w:left="960"/>
        <w:rPr>
          <w:rFonts w:hAnsi="標楷體"/>
          <w:bCs/>
          <w:color w:val="000000" w:themeColor="text1"/>
        </w:rPr>
      </w:pPr>
      <w:r w:rsidRPr="004A4852">
        <w:rPr>
          <w:rFonts w:hAnsi="標楷體" w:hint="eastAsia"/>
          <w:bCs/>
          <w:color w:val="000000" w:themeColor="text1"/>
        </w:rPr>
        <w:t>投資人也可以在網站查詢ETN的基本資料，歷史的ETN指標價值，ETN過去績效，以及ETN的公開說明書下載連結。</w:t>
      </w:r>
    </w:p>
    <w:p w:rsidR="008372A7" w:rsidRPr="004A4852" w:rsidRDefault="008372A7" w:rsidP="008372A7">
      <w:pPr>
        <w:pStyle w:val="a5"/>
        <w:spacing w:line="400" w:lineRule="exact"/>
        <w:ind w:left="960"/>
        <w:rPr>
          <w:rFonts w:hAnsi="標楷體"/>
          <w:bCs/>
          <w:color w:val="000000" w:themeColor="text1"/>
        </w:rPr>
      </w:pPr>
      <w:r w:rsidRPr="004A4852">
        <w:rPr>
          <w:rFonts w:hAnsi="標楷體" w:hint="eastAsia"/>
          <w:bCs/>
          <w:color w:val="000000" w:themeColor="text1"/>
        </w:rPr>
        <w:t>揭示方式如下圖所示。</w:t>
      </w:r>
    </w:p>
    <w:p w:rsidR="00D669AD" w:rsidRPr="004A4852" w:rsidRDefault="00D669AD" w:rsidP="008372A7">
      <w:pPr>
        <w:pStyle w:val="a5"/>
        <w:spacing w:line="400" w:lineRule="exact"/>
        <w:ind w:left="960"/>
        <w:rPr>
          <w:rFonts w:hAnsi="標楷體"/>
          <w:bCs/>
          <w:color w:val="000000" w:themeColor="text1"/>
        </w:rPr>
      </w:pPr>
    </w:p>
    <w:p w:rsidR="008372A7" w:rsidRPr="004A4852" w:rsidRDefault="00D669AD" w:rsidP="008372A7">
      <w:pPr>
        <w:pStyle w:val="a5"/>
        <w:spacing w:line="400" w:lineRule="exact"/>
        <w:ind w:left="960"/>
        <w:rPr>
          <w:rFonts w:hAnsi="標楷體"/>
          <w:bCs/>
          <w:color w:val="000000" w:themeColor="text1"/>
        </w:rPr>
      </w:pPr>
      <w:r w:rsidRPr="004A4852">
        <w:rPr>
          <w:noProof/>
          <w:color w:val="000000" w:themeColor="text1"/>
        </w:rPr>
        <w:drawing>
          <wp:anchor distT="0" distB="0" distL="114300" distR="114300" simplePos="0" relativeHeight="251673600" behindDoc="1" locked="0" layoutInCell="1" allowOverlap="1" wp14:anchorId="6242325A" wp14:editId="20929597">
            <wp:simplePos x="0" y="0"/>
            <wp:positionH relativeFrom="column">
              <wp:posOffset>641985</wp:posOffset>
            </wp:positionH>
            <wp:positionV relativeFrom="paragraph">
              <wp:posOffset>360680</wp:posOffset>
            </wp:positionV>
            <wp:extent cx="5074920" cy="2522855"/>
            <wp:effectExtent l="0" t="0" r="0" b="0"/>
            <wp:wrapTight wrapText="bothSides">
              <wp:wrapPolygon edited="0">
                <wp:start x="0" y="0"/>
                <wp:lineTo x="0" y="21366"/>
                <wp:lineTo x="21486" y="21366"/>
                <wp:lineTo x="21486" y="0"/>
                <wp:lineTo x="0" y="0"/>
              </wp:wrapPolygon>
            </wp:wrapTight>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074920" cy="2522855"/>
                    </a:xfrm>
                    <a:prstGeom prst="rect">
                      <a:avLst/>
                    </a:prstGeom>
                  </pic:spPr>
                </pic:pic>
              </a:graphicData>
            </a:graphic>
            <wp14:sizeRelH relativeFrom="page">
              <wp14:pctWidth>0</wp14:pctWidth>
            </wp14:sizeRelH>
            <wp14:sizeRelV relativeFrom="page">
              <wp14:pctHeight>0</wp14:pctHeight>
            </wp14:sizeRelV>
          </wp:anchor>
        </w:drawing>
      </w:r>
      <w:r w:rsidR="008372A7" w:rsidRPr="004A4852">
        <w:rPr>
          <w:rFonts w:hAnsi="標楷體" w:hint="eastAsia"/>
          <w:bCs/>
          <w:color w:val="000000" w:themeColor="text1"/>
        </w:rPr>
        <w:t>及時價格與基本資料</w:t>
      </w:r>
    </w:p>
    <w:p w:rsidR="00D669AD" w:rsidRPr="004A4852" w:rsidRDefault="00D669AD" w:rsidP="008372A7">
      <w:pPr>
        <w:pStyle w:val="a5"/>
        <w:spacing w:line="400" w:lineRule="exact"/>
        <w:ind w:left="960"/>
        <w:jc w:val="both"/>
        <w:rPr>
          <w:rFonts w:hAnsi="標楷體"/>
          <w:bCs/>
          <w:color w:val="000000" w:themeColor="text1"/>
        </w:rPr>
      </w:pPr>
    </w:p>
    <w:p w:rsidR="008372A7" w:rsidRPr="004A4852" w:rsidRDefault="00D669AD" w:rsidP="008372A7">
      <w:pPr>
        <w:pStyle w:val="a5"/>
        <w:spacing w:line="400" w:lineRule="exact"/>
        <w:ind w:left="960"/>
        <w:jc w:val="both"/>
        <w:rPr>
          <w:rFonts w:hAnsi="標楷體"/>
          <w:bCs/>
          <w:color w:val="000000" w:themeColor="text1"/>
        </w:rPr>
      </w:pPr>
      <w:r w:rsidRPr="004A4852">
        <w:rPr>
          <w:noProof/>
          <w:color w:val="000000" w:themeColor="text1"/>
        </w:rPr>
        <w:lastRenderedPageBreak/>
        <w:drawing>
          <wp:anchor distT="0" distB="0" distL="114300" distR="114300" simplePos="0" relativeHeight="251674624" behindDoc="1" locked="0" layoutInCell="1" allowOverlap="1" wp14:anchorId="05F03850" wp14:editId="6BAD083C">
            <wp:simplePos x="0" y="0"/>
            <wp:positionH relativeFrom="margin">
              <wp:posOffset>680085</wp:posOffset>
            </wp:positionH>
            <wp:positionV relativeFrom="paragraph">
              <wp:posOffset>426085</wp:posOffset>
            </wp:positionV>
            <wp:extent cx="5082540" cy="2888615"/>
            <wp:effectExtent l="0" t="0" r="3810" b="6985"/>
            <wp:wrapTight wrapText="bothSides">
              <wp:wrapPolygon edited="0">
                <wp:start x="0" y="0"/>
                <wp:lineTo x="0" y="21510"/>
                <wp:lineTo x="21535" y="21510"/>
                <wp:lineTo x="21535" y="0"/>
                <wp:lineTo x="0" y="0"/>
              </wp:wrapPolygon>
            </wp:wrapTight>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082540" cy="2888615"/>
                    </a:xfrm>
                    <a:prstGeom prst="rect">
                      <a:avLst/>
                    </a:prstGeom>
                  </pic:spPr>
                </pic:pic>
              </a:graphicData>
            </a:graphic>
            <wp14:sizeRelH relativeFrom="page">
              <wp14:pctWidth>0</wp14:pctWidth>
            </wp14:sizeRelH>
            <wp14:sizeRelV relativeFrom="page">
              <wp14:pctHeight>0</wp14:pctHeight>
            </wp14:sizeRelV>
          </wp:anchor>
        </w:drawing>
      </w:r>
      <w:r w:rsidR="008372A7" w:rsidRPr="004A4852">
        <w:rPr>
          <w:rFonts w:hAnsi="標楷體" w:hint="eastAsia"/>
          <w:bCs/>
          <w:color w:val="000000" w:themeColor="text1"/>
        </w:rPr>
        <w:t>歷史ETN指標價值</w:t>
      </w:r>
    </w:p>
    <w:p w:rsidR="008372A7" w:rsidRPr="004A4852" w:rsidRDefault="008372A7" w:rsidP="008372A7">
      <w:pPr>
        <w:pStyle w:val="a5"/>
        <w:spacing w:line="400" w:lineRule="exact"/>
        <w:ind w:left="960"/>
        <w:jc w:val="both"/>
        <w:rPr>
          <w:rFonts w:hAnsi="標楷體"/>
          <w:bCs/>
          <w:color w:val="000000" w:themeColor="text1"/>
        </w:rPr>
      </w:pPr>
    </w:p>
    <w:p w:rsidR="00D669AD" w:rsidRPr="004A4852" w:rsidRDefault="00D669AD" w:rsidP="008372A7">
      <w:pPr>
        <w:pStyle w:val="a5"/>
        <w:spacing w:line="400" w:lineRule="exact"/>
        <w:ind w:left="960"/>
        <w:jc w:val="both"/>
        <w:rPr>
          <w:rFonts w:hAnsi="標楷體"/>
          <w:bCs/>
          <w:color w:val="000000" w:themeColor="text1"/>
        </w:rPr>
      </w:pPr>
    </w:p>
    <w:p w:rsidR="008372A7" w:rsidRPr="004A4852" w:rsidRDefault="008372A7" w:rsidP="008372A7">
      <w:pPr>
        <w:pStyle w:val="a5"/>
        <w:spacing w:line="400" w:lineRule="exact"/>
        <w:ind w:left="960"/>
        <w:jc w:val="both"/>
        <w:rPr>
          <w:rFonts w:hAnsi="標楷體"/>
          <w:bCs/>
          <w:color w:val="000000" w:themeColor="text1"/>
        </w:rPr>
      </w:pPr>
      <w:r w:rsidRPr="004A4852">
        <w:rPr>
          <w:rFonts w:hAnsi="標楷體" w:hint="eastAsia"/>
          <w:bCs/>
          <w:color w:val="000000" w:themeColor="text1"/>
        </w:rPr>
        <w:t>ETN過去績效</w:t>
      </w:r>
    </w:p>
    <w:p w:rsidR="00B67A2D" w:rsidRDefault="00B67A2D" w:rsidP="008372A7">
      <w:pPr>
        <w:pStyle w:val="a5"/>
        <w:spacing w:line="400" w:lineRule="exact"/>
        <w:ind w:left="960"/>
        <w:jc w:val="both"/>
        <w:rPr>
          <w:rFonts w:hAnsi="標楷體"/>
          <w:bCs/>
          <w:color w:val="000000" w:themeColor="text1"/>
        </w:rPr>
      </w:pPr>
    </w:p>
    <w:p w:rsidR="008372A7" w:rsidRPr="004A4852" w:rsidRDefault="008372A7" w:rsidP="008372A7">
      <w:pPr>
        <w:pStyle w:val="a5"/>
        <w:spacing w:line="400" w:lineRule="exact"/>
        <w:ind w:left="960"/>
        <w:jc w:val="both"/>
        <w:rPr>
          <w:rFonts w:hAnsi="標楷體"/>
          <w:bCs/>
          <w:color w:val="000000" w:themeColor="text1"/>
        </w:rPr>
      </w:pPr>
      <w:r w:rsidRPr="004A4852">
        <w:rPr>
          <w:noProof/>
          <w:color w:val="000000" w:themeColor="text1"/>
        </w:rPr>
        <w:drawing>
          <wp:anchor distT="0" distB="0" distL="114300" distR="114300" simplePos="0" relativeHeight="251675648" behindDoc="1" locked="0" layoutInCell="1" allowOverlap="1" wp14:anchorId="375E1202" wp14:editId="2EE5B357">
            <wp:simplePos x="0" y="0"/>
            <wp:positionH relativeFrom="margin">
              <wp:posOffset>718185</wp:posOffset>
            </wp:positionH>
            <wp:positionV relativeFrom="paragraph">
              <wp:posOffset>101600</wp:posOffset>
            </wp:positionV>
            <wp:extent cx="4960620" cy="2899410"/>
            <wp:effectExtent l="0" t="0" r="0" b="0"/>
            <wp:wrapTight wrapText="bothSides">
              <wp:wrapPolygon edited="0">
                <wp:start x="0" y="0"/>
                <wp:lineTo x="0" y="21430"/>
                <wp:lineTo x="21484" y="21430"/>
                <wp:lineTo x="21484" y="0"/>
                <wp:lineTo x="0" y="0"/>
              </wp:wrapPolygon>
            </wp:wrapTight>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960620" cy="2899410"/>
                    </a:xfrm>
                    <a:prstGeom prst="rect">
                      <a:avLst/>
                    </a:prstGeom>
                  </pic:spPr>
                </pic:pic>
              </a:graphicData>
            </a:graphic>
            <wp14:sizeRelH relativeFrom="page">
              <wp14:pctWidth>0</wp14:pctWidth>
            </wp14:sizeRelH>
            <wp14:sizeRelV relativeFrom="page">
              <wp14:pctHeight>0</wp14:pctHeight>
            </wp14:sizeRelV>
          </wp:anchor>
        </w:drawing>
      </w:r>
    </w:p>
    <w:p w:rsidR="00E23276" w:rsidRPr="004A4852" w:rsidRDefault="00E23276" w:rsidP="00710D27">
      <w:pPr>
        <w:pStyle w:val="1"/>
        <w:numPr>
          <w:ilvl w:val="0"/>
          <w:numId w:val="7"/>
        </w:numPr>
        <w:spacing w:beforeLines="100" w:before="360" w:after="0"/>
        <w:ind w:leftChars="0" w:left="878" w:hangingChars="274" w:hanging="878"/>
        <w:jc w:val="left"/>
        <w:rPr>
          <w:rFonts w:ascii="Arial" w:hAnsi="Arial" w:cs="Arial"/>
          <w:color w:val="000000" w:themeColor="text1"/>
        </w:rPr>
      </w:pPr>
      <w:bookmarkStart w:id="49" w:name="_Toc25244958"/>
      <w:r w:rsidRPr="004A4852">
        <w:rPr>
          <w:rFonts w:ascii="Arial" w:hAnsi="Arial" w:cs="Arial" w:hint="eastAsia"/>
          <w:color w:val="000000" w:themeColor="text1"/>
        </w:rPr>
        <w:t>會計師查核意見</w:t>
      </w:r>
      <w:bookmarkEnd w:id="49"/>
    </w:p>
    <w:p w:rsidR="003D16D5" w:rsidRPr="004A4852" w:rsidRDefault="003D16D5" w:rsidP="00E23276">
      <w:pPr>
        <w:rPr>
          <w:color w:val="000000" w:themeColor="text1"/>
        </w:rPr>
      </w:pPr>
    </w:p>
    <w:p w:rsidR="00E23276" w:rsidRPr="004A4852" w:rsidRDefault="00E23276" w:rsidP="00687099">
      <w:pPr>
        <w:ind w:leftChars="-413" w:left="-991" w:rightChars="-588" w:right="-1411"/>
        <w:jc w:val="center"/>
        <w:rPr>
          <w:color w:val="000000" w:themeColor="text1"/>
        </w:rPr>
      </w:pPr>
    </w:p>
    <w:p w:rsidR="000A0247" w:rsidRPr="004A4852" w:rsidRDefault="000A0247" w:rsidP="000A0247">
      <w:pPr>
        <w:rPr>
          <w:color w:val="000000" w:themeColor="text1"/>
        </w:rPr>
      </w:pPr>
      <w:r w:rsidRPr="004A4852">
        <w:rPr>
          <w:noProof/>
          <w:color w:val="000000" w:themeColor="text1"/>
        </w:rPr>
        <w:lastRenderedPageBreak/>
        <w:drawing>
          <wp:inline distT="0" distB="0" distL="0" distR="0" wp14:anchorId="3D1DD790" wp14:editId="3CE389AD">
            <wp:extent cx="6243955" cy="8693785"/>
            <wp:effectExtent l="0" t="0" r="4445" b="0"/>
            <wp:docPr id="19" name="圖片 1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pic:cNvPicPr>
                      <a:picLocks noChangeAspect="1" noChangeArrowheads="1"/>
                    </pic:cNvPicPr>
                  </pic:nvPicPr>
                  <pic:blipFill>
                    <a:blip r:embed="rId29">
                      <a:extLst>
                        <a:ext uri="{28A0092B-C50C-407E-A947-70E740481C1C}">
                          <a14:useLocalDpi xmlns:a14="http://schemas.microsoft.com/office/drawing/2010/main" val="0"/>
                        </a:ext>
                      </a:extLst>
                    </a:blip>
                    <a:srcRect l="6856" t="3221" r="10194" b="15268"/>
                    <a:stretch>
                      <a:fillRect/>
                    </a:stretch>
                  </pic:blipFill>
                  <pic:spPr bwMode="auto">
                    <a:xfrm>
                      <a:off x="0" y="0"/>
                      <a:ext cx="6243955" cy="8693785"/>
                    </a:xfrm>
                    <a:prstGeom prst="rect">
                      <a:avLst/>
                    </a:prstGeom>
                    <a:noFill/>
                    <a:ln>
                      <a:noFill/>
                    </a:ln>
                  </pic:spPr>
                </pic:pic>
              </a:graphicData>
            </a:graphic>
          </wp:inline>
        </w:drawing>
      </w:r>
    </w:p>
    <w:p w:rsidR="000A0247" w:rsidRPr="004A4852" w:rsidRDefault="000A0247" w:rsidP="000A0247">
      <w:pPr>
        <w:rPr>
          <w:color w:val="000000" w:themeColor="text1"/>
        </w:rPr>
      </w:pPr>
    </w:p>
    <w:p w:rsidR="000A0247" w:rsidRPr="004A4852" w:rsidRDefault="000A0247" w:rsidP="000A0247">
      <w:pPr>
        <w:rPr>
          <w:color w:val="000000" w:themeColor="text1"/>
        </w:rPr>
      </w:pPr>
    </w:p>
    <w:p w:rsidR="000A0247" w:rsidRPr="004A4852" w:rsidRDefault="000A0247" w:rsidP="000A0247">
      <w:pPr>
        <w:rPr>
          <w:color w:val="000000" w:themeColor="text1"/>
        </w:rPr>
      </w:pPr>
      <w:r w:rsidRPr="004A4852">
        <w:rPr>
          <w:noProof/>
          <w:color w:val="000000" w:themeColor="text1"/>
        </w:rPr>
        <w:lastRenderedPageBreak/>
        <w:drawing>
          <wp:inline distT="0" distB="0" distL="0" distR="0" wp14:anchorId="00258DF0" wp14:editId="3BC2ECBB">
            <wp:extent cx="6025515" cy="8277225"/>
            <wp:effectExtent l="0" t="0" r="0" b="9525"/>
            <wp:docPr id="18" name="圖片 1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pic:cNvPicPr>
                      <a:picLocks noChangeAspect="1" noChangeArrowheads="1"/>
                    </pic:cNvPicPr>
                  </pic:nvPicPr>
                  <pic:blipFill>
                    <a:blip r:embed="rId30">
                      <a:extLst>
                        <a:ext uri="{28A0092B-C50C-407E-A947-70E740481C1C}">
                          <a14:useLocalDpi xmlns:a14="http://schemas.microsoft.com/office/drawing/2010/main" val="0"/>
                        </a:ext>
                      </a:extLst>
                    </a:blip>
                    <a:srcRect l="7611" t="4092" r="10194" b="16035"/>
                    <a:stretch>
                      <a:fillRect/>
                    </a:stretch>
                  </pic:blipFill>
                  <pic:spPr bwMode="auto">
                    <a:xfrm>
                      <a:off x="0" y="0"/>
                      <a:ext cx="6025515" cy="8277225"/>
                    </a:xfrm>
                    <a:prstGeom prst="rect">
                      <a:avLst/>
                    </a:prstGeom>
                    <a:noFill/>
                    <a:ln>
                      <a:noFill/>
                    </a:ln>
                  </pic:spPr>
                </pic:pic>
              </a:graphicData>
            </a:graphic>
          </wp:inline>
        </w:drawing>
      </w:r>
      <w:r w:rsidRPr="004A4852">
        <w:rPr>
          <w:noProof/>
          <w:color w:val="000000" w:themeColor="text1"/>
        </w:rPr>
        <w:lastRenderedPageBreak/>
        <w:drawing>
          <wp:inline distT="0" distB="0" distL="0" distR="0" wp14:anchorId="400092C8" wp14:editId="710BEA81">
            <wp:extent cx="6114415" cy="8522970"/>
            <wp:effectExtent l="0" t="0" r="635" b="0"/>
            <wp:docPr id="17" name="圖片 1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
                    <pic:cNvPicPr>
                      <a:picLocks noChangeAspect="1" noChangeArrowheads="1"/>
                    </pic:cNvPicPr>
                  </pic:nvPicPr>
                  <pic:blipFill>
                    <a:blip r:embed="rId31">
                      <a:extLst>
                        <a:ext uri="{28A0092B-C50C-407E-A947-70E740481C1C}">
                          <a14:useLocalDpi xmlns:a14="http://schemas.microsoft.com/office/drawing/2010/main" val="0"/>
                        </a:ext>
                      </a:extLst>
                    </a:blip>
                    <a:srcRect l="7153" t="4514" r="10045" b="13976"/>
                    <a:stretch>
                      <a:fillRect/>
                    </a:stretch>
                  </pic:blipFill>
                  <pic:spPr bwMode="auto">
                    <a:xfrm>
                      <a:off x="0" y="0"/>
                      <a:ext cx="6114415" cy="8522970"/>
                    </a:xfrm>
                    <a:prstGeom prst="rect">
                      <a:avLst/>
                    </a:prstGeom>
                    <a:noFill/>
                    <a:ln>
                      <a:noFill/>
                    </a:ln>
                  </pic:spPr>
                </pic:pic>
              </a:graphicData>
            </a:graphic>
          </wp:inline>
        </w:drawing>
      </w:r>
    </w:p>
    <w:p w:rsidR="000A0247" w:rsidRPr="004A4852" w:rsidRDefault="000A0247" w:rsidP="000A0247">
      <w:pPr>
        <w:rPr>
          <w:color w:val="000000" w:themeColor="text1"/>
        </w:rPr>
      </w:pPr>
    </w:p>
    <w:p w:rsidR="000A0247" w:rsidRPr="004A4852" w:rsidRDefault="000A0247" w:rsidP="000A0247">
      <w:pPr>
        <w:rPr>
          <w:color w:val="000000" w:themeColor="text1"/>
        </w:rPr>
      </w:pPr>
    </w:p>
    <w:p w:rsidR="000A0247" w:rsidRPr="004A4852" w:rsidRDefault="000A0247" w:rsidP="000A0247">
      <w:pPr>
        <w:rPr>
          <w:color w:val="000000" w:themeColor="text1"/>
        </w:rPr>
      </w:pPr>
      <w:r w:rsidRPr="004A4852">
        <w:rPr>
          <w:noProof/>
          <w:color w:val="000000" w:themeColor="text1"/>
        </w:rPr>
        <w:lastRenderedPageBreak/>
        <w:drawing>
          <wp:inline distT="0" distB="0" distL="0" distR="0" wp14:anchorId="71304D9F" wp14:editId="651EC937">
            <wp:extent cx="6127750" cy="8939530"/>
            <wp:effectExtent l="0" t="0" r="6350" b="0"/>
            <wp:docPr id="16" name="圖片 1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pic:cNvPicPr>
                      <a:picLocks noChangeAspect="1" noChangeArrowheads="1"/>
                    </pic:cNvPicPr>
                  </pic:nvPicPr>
                  <pic:blipFill>
                    <a:blip r:embed="rId32">
                      <a:extLst>
                        <a:ext uri="{28A0092B-C50C-407E-A947-70E740481C1C}">
                          <a14:useLocalDpi xmlns:a14="http://schemas.microsoft.com/office/drawing/2010/main" val="0"/>
                        </a:ext>
                      </a:extLst>
                    </a:blip>
                    <a:srcRect l="7462" t="4198" r="10800" b="11659"/>
                    <a:stretch>
                      <a:fillRect/>
                    </a:stretch>
                  </pic:blipFill>
                  <pic:spPr bwMode="auto">
                    <a:xfrm>
                      <a:off x="0" y="0"/>
                      <a:ext cx="6127750" cy="8939530"/>
                    </a:xfrm>
                    <a:prstGeom prst="rect">
                      <a:avLst/>
                    </a:prstGeom>
                    <a:noFill/>
                    <a:ln>
                      <a:noFill/>
                    </a:ln>
                  </pic:spPr>
                </pic:pic>
              </a:graphicData>
            </a:graphic>
          </wp:inline>
        </w:drawing>
      </w:r>
    </w:p>
    <w:p w:rsidR="000A0247" w:rsidRPr="004A4852" w:rsidRDefault="000A0247" w:rsidP="000A0247">
      <w:pPr>
        <w:rPr>
          <w:color w:val="000000" w:themeColor="text1"/>
        </w:rPr>
      </w:pPr>
      <w:r w:rsidRPr="004A4852">
        <w:rPr>
          <w:noProof/>
          <w:color w:val="000000" w:themeColor="text1"/>
        </w:rPr>
        <w:lastRenderedPageBreak/>
        <w:drawing>
          <wp:inline distT="0" distB="0" distL="0" distR="0" wp14:anchorId="691A37F1" wp14:editId="2DE10725">
            <wp:extent cx="6162026" cy="8284191"/>
            <wp:effectExtent l="0" t="0" r="0" b="3175"/>
            <wp:docPr id="5" name="圖片 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
                    <pic:cNvPicPr>
                      <a:picLocks noChangeAspect="1" noChangeArrowheads="1"/>
                    </pic:cNvPicPr>
                  </pic:nvPicPr>
                  <pic:blipFill rotWithShape="1">
                    <a:blip r:embed="rId33">
                      <a:extLst>
                        <a:ext uri="{28A0092B-C50C-407E-A947-70E740481C1C}">
                          <a14:useLocalDpi xmlns:a14="http://schemas.microsoft.com/office/drawing/2010/main" val="0"/>
                        </a:ext>
                      </a:extLst>
                    </a:blip>
                    <a:srcRect l="7759" t="4200" r="5942" b="13718"/>
                    <a:stretch/>
                  </pic:blipFill>
                  <pic:spPr bwMode="auto">
                    <a:xfrm>
                      <a:off x="0" y="0"/>
                      <a:ext cx="6162040" cy="8284210"/>
                    </a:xfrm>
                    <a:prstGeom prst="rect">
                      <a:avLst/>
                    </a:prstGeom>
                    <a:noFill/>
                    <a:ln>
                      <a:noFill/>
                    </a:ln>
                    <a:extLst>
                      <a:ext uri="{53640926-AAD7-44D8-BBD7-CCE9431645EC}">
                        <a14:shadowObscured xmlns:a14="http://schemas.microsoft.com/office/drawing/2010/main"/>
                      </a:ext>
                    </a:extLst>
                  </pic:spPr>
                </pic:pic>
              </a:graphicData>
            </a:graphic>
          </wp:inline>
        </w:drawing>
      </w:r>
    </w:p>
    <w:p w:rsidR="00E23276" w:rsidRPr="004A4852" w:rsidRDefault="00E23276" w:rsidP="00710D27">
      <w:pPr>
        <w:pStyle w:val="1"/>
        <w:numPr>
          <w:ilvl w:val="0"/>
          <w:numId w:val="7"/>
        </w:numPr>
        <w:ind w:leftChars="0"/>
        <w:jc w:val="left"/>
        <w:rPr>
          <w:rFonts w:ascii="Arial" w:hAnsi="Arial" w:cs="Arial"/>
          <w:color w:val="000000" w:themeColor="text1"/>
        </w:rPr>
      </w:pPr>
      <w:bookmarkStart w:id="50" w:name="_Toc25244959"/>
      <w:r w:rsidRPr="004A4852">
        <w:rPr>
          <w:rFonts w:ascii="Arial" w:hAnsi="Arial" w:cs="Arial" w:hint="eastAsia"/>
          <w:color w:val="000000" w:themeColor="text1"/>
        </w:rPr>
        <w:t>律師適法性意見</w:t>
      </w:r>
      <w:bookmarkEnd w:id="50"/>
    </w:p>
    <w:p w:rsidR="00C95FFF" w:rsidRPr="004A4852" w:rsidRDefault="00C95FFF" w:rsidP="00E23276">
      <w:pPr>
        <w:jc w:val="center"/>
        <w:rPr>
          <w:color w:val="000000" w:themeColor="text1"/>
          <w:sz w:val="36"/>
        </w:rPr>
      </w:pPr>
    </w:p>
    <w:p w:rsidR="0098105D" w:rsidRPr="004A4852" w:rsidRDefault="0098105D" w:rsidP="00E23276">
      <w:pPr>
        <w:jc w:val="center"/>
        <w:rPr>
          <w:color w:val="000000" w:themeColor="text1"/>
          <w:sz w:val="36"/>
        </w:rPr>
      </w:pPr>
    </w:p>
    <w:p w:rsidR="00C95FFF" w:rsidRPr="004A4852" w:rsidRDefault="00333188" w:rsidP="00D669AD">
      <w:pPr>
        <w:ind w:leftChars="-59" w:left="-142"/>
        <w:jc w:val="center"/>
        <w:rPr>
          <w:color w:val="000000" w:themeColor="text1"/>
          <w:sz w:val="36"/>
        </w:rPr>
      </w:pPr>
      <w:r w:rsidRPr="004A4852">
        <w:rPr>
          <w:noProof/>
        </w:rPr>
        <w:drawing>
          <wp:inline distT="0" distB="0" distL="0" distR="0" wp14:anchorId="256465CD" wp14:editId="37CB645E">
            <wp:extent cx="6052534" cy="8253454"/>
            <wp:effectExtent l="0" t="0" r="571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9565" t="17224" r="29227" b="12535"/>
                    <a:stretch/>
                  </pic:blipFill>
                  <pic:spPr bwMode="auto">
                    <a:xfrm>
                      <a:off x="0" y="0"/>
                      <a:ext cx="6083074" cy="8295099"/>
                    </a:xfrm>
                    <a:prstGeom prst="rect">
                      <a:avLst/>
                    </a:prstGeom>
                    <a:ln>
                      <a:noFill/>
                    </a:ln>
                    <a:extLst>
                      <a:ext uri="{53640926-AAD7-44D8-BBD7-CCE9431645EC}">
                        <a14:shadowObscured xmlns:a14="http://schemas.microsoft.com/office/drawing/2010/main"/>
                      </a:ext>
                    </a:extLst>
                  </pic:spPr>
                </pic:pic>
              </a:graphicData>
            </a:graphic>
          </wp:inline>
        </w:drawing>
      </w:r>
      <w:r w:rsidRPr="004A4852">
        <w:rPr>
          <w:noProof/>
          <w:color w:val="000000" w:themeColor="text1"/>
        </w:rPr>
        <w:t xml:space="preserve"> </w:t>
      </w:r>
    </w:p>
    <w:p w:rsidR="00E23276" w:rsidRPr="004A4852" w:rsidRDefault="00E23276" w:rsidP="00710D27">
      <w:pPr>
        <w:pStyle w:val="1"/>
        <w:numPr>
          <w:ilvl w:val="0"/>
          <w:numId w:val="7"/>
        </w:numPr>
        <w:ind w:leftChars="0"/>
        <w:jc w:val="left"/>
        <w:rPr>
          <w:rFonts w:ascii="Arial" w:hAnsi="Arial" w:cs="Arial"/>
          <w:color w:val="000000" w:themeColor="text1"/>
        </w:rPr>
      </w:pPr>
      <w:bookmarkStart w:id="51" w:name="_Toc25244960"/>
      <w:r w:rsidRPr="004A4852">
        <w:rPr>
          <w:rFonts w:ascii="Arial" w:hAnsi="Arial" w:cs="Arial" w:hint="eastAsia"/>
          <w:color w:val="000000" w:themeColor="text1"/>
        </w:rPr>
        <w:lastRenderedPageBreak/>
        <w:t>標的指數相關資料</w:t>
      </w:r>
      <w:bookmarkEnd w:id="51"/>
    </w:p>
    <w:p w:rsidR="00E23276" w:rsidRPr="004A4852" w:rsidRDefault="00E23276" w:rsidP="00710D27">
      <w:pPr>
        <w:pStyle w:val="2"/>
        <w:numPr>
          <w:ilvl w:val="0"/>
          <w:numId w:val="13"/>
        </w:numPr>
        <w:tabs>
          <w:tab w:val="left" w:pos="709"/>
        </w:tabs>
        <w:spacing w:beforeLines="0" w:afterLines="0"/>
        <w:rPr>
          <w:rFonts w:cs="Arial"/>
          <w:b w:val="0"/>
          <w:color w:val="000000" w:themeColor="text1"/>
        </w:rPr>
      </w:pPr>
      <w:bookmarkStart w:id="52" w:name="_Toc25244961"/>
      <w:r w:rsidRPr="004A4852">
        <w:rPr>
          <w:rFonts w:cs="Arial" w:hint="eastAsia"/>
          <w:b w:val="0"/>
          <w:color w:val="000000" w:themeColor="text1"/>
        </w:rPr>
        <w:t>最近一年最高、最低指數及各月底收盤指數</w:t>
      </w:r>
      <w:bookmarkEnd w:id="52"/>
    </w:p>
    <w:tbl>
      <w:tblPr>
        <w:tblStyle w:val="af4"/>
        <w:tblW w:w="0" w:type="auto"/>
        <w:tblInd w:w="846" w:type="dxa"/>
        <w:tblLook w:val="04A0" w:firstRow="1" w:lastRow="0" w:firstColumn="1" w:lastColumn="0" w:noHBand="0" w:noVBand="1"/>
      </w:tblPr>
      <w:tblGrid>
        <w:gridCol w:w="1843"/>
        <w:gridCol w:w="1842"/>
      </w:tblGrid>
      <w:tr w:rsidR="001D1581" w:rsidRPr="004A4852" w:rsidTr="00A5366F">
        <w:tc>
          <w:tcPr>
            <w:tcW w:w="1843" w:type="dxa"/>
            <w:vAlign w:val="center"/>
          </w:tcPr>
          <w:p w:rsidR="00A7488A" w:rsidRPr="004A4852" w:rsidRDefault="00A7488A" w:rsidP="00A7488A">
            <w:pPr>
              <w:widowControl/>
              <w:rPr>
                <w:rFonts w:eastAsia="新細明體" w:cs="Times New Roman"/>
                <w:color w:val="000000" w:themeColor="text1"/>
              </w:rPr>
            </w:pPr>
            <w:r w:rsidRPr="004A4852">
              <w:rPr>
                <w:rFonts w:cs="Times New Roman"/>
                <w:color w:val="000000" w:themeColor="text1"/>
              </w:rPr>
              <w:t xml:space="preserve">　</w:t>
            </w:r>
          </w:p>
        </w:tc>
        <w:tc>
          <w:tcPr>
            <w:tcW w:w="1842" w:type="dxa"/>
            <w:vAlign w:val="center"/>
          </w:tcPr>
          <w:p w:rsidR="00A7488A" w:rsidRPr="004A4852" w:rsidRDefault="00A7488A" w:rsidP="00A7488A">
            <w:pPr>
              <w:jc w:val="center"/>
              <w:rPr>
                <w:rFonts w:cs="Times New Roman"/>
                <w:color w:val="000000" w:themeColor="text1"/>
              </w:rPr>
            </w:pPr>
            <w:r w:rsidRPr="004A4852">
              <w:rPr>
                <w:rFonts w:ascii="標楷體" w:hAnsi="標楷體" w:cs="Times New Roman" w:hint="eastAsia"/>
                <w:color w:val="000000" w:themeColor="text1"/>
              </w:rPr>
              <w:t>指數點數</w:t>
            </w:r>
          </w:p>
        </w:tc>
      </w:tr>
      <w:tr w:rsidR="001D1581" w:rsidRPr="004A4852" w:rsidTr="00A5366F">
        <w:tc>
          <w:tcPr>
            <w:tcW w:w="1843" w:type="dxa"/>
            <w:vAlign w:val="center"/>
          </w:tcPr>
          <w:p w:rsidR="003E787F" w:rsidRPr="004A4852" w:rsidRDefault="00A7488A" w:rsidP="005B1B57">
            <w:pPr>
              <w:jc w:val="center"/>
              <w:rPr>
                <w:rFonts w:cs="Times New Roman"/>
                <w:color w:val="000000" w:themeColor="text1"/>
              </w:rPr>
            </w:pPr>
            <w:r w:rsidRPr="004A4852">
              <w:rPr>
                <w:rFonts w:ascii="標楷體" w:hAnsi="標楷體" w:cs="Times New Roman" w:hint="eastAsia"/>
                <w:color w:val="000000" w:themeColor="text1"/>
              </w:rPr>
              <w:t>最高</w:t>
            </w:r>
          </w:p>
        </w:tc>
        <w:tc>
          <w:tcPr>
            <w:tcW w:w="1842" w:type="dxa"/>
            <w:vAlign w:val="center"/>
          </w:tcPr>
          <w:p w:rsidR="00A7488A" w:rsidRPr="004A4852" w:rsidRDefault="00A4691D" w:rsidP="00A7488A">
            <w:pPr>
              <w:jc w:val="center"/>
              <w:rPr>
                <w:rFonts w:cs="Times New Roman"/>
                <w:color w:val="000000" w:themeColor="text1"/>
              </w:rPr>
            </w:pPr>
            <w:r w:rsidRPr="004A4852">
              <w:rPr>
                <w:rFonts w:cs="Times New Roman"/>
                <w:color w:val="000000" w:themeColor="text1"/>
              </w:rPr>
              <w:t>6,396.47</w:t>
            </w:r>
          </w:p>
        </w:tc>
      </w:tr>
      <w:tr w:rsidR="001D1581" w:rsidRPr="004A4852" w:rsidTr="00A5366F">
        <w:tc>
          <w:tcPr>
            <w:tcW w:w="1843" w:type="dxa"/>
            <w:vAlign w:val="center"/>
          </w:tcPr>
          <w:p w:rsidR="003E787F" w:rsidRPr="004A4852" w:rsidRDefault="00A7488A" w:rsidP="005B1B57">
            <w:pPr>
              <w:jc w:val="center"/>
              <w:rPr>
                <w:rFonts w:cs="Times New Roman"/>
                <w:color w:val="000000" w:themeColor="text1"/>
              </w:rPr>
            </w:pPr>
            <w:r w:rsidRPr="004A4852">
              <w:rPr>
                <w:rFonts w:ascii="標楷體" w:hAnsi="標楷體" w:cs="Times New Roman" w:hint="eastAsia"/>
                <w:color w:val="000000" w:themeColor="text1"/>
              </w:rPr>
              <w:t>最低</w:t>
            </w:r>
          </w:p>
        </w:tc>
        <w:tc>
          <w:tcPr>
            <w:tcW w:w="1842" w:type="dxa"/>
            <w:vAlign w:val="center"/>
          </w:tcPr>
          <w:p w:rsidR="00A7488A" w:rsidRPr="004A4852" w:rsidRDefault="00A4691D" w:rsidP="00722DE1">
            <w:pPr>
              <w:jc w:val="center"/>
              <w:rPr>
                <w:rFonts w:cs="Times New Roman"/>
                <w:color w:val="000000" w:themeColor="text1"/>
              </w:rPr>
            </w:pPr>
            <w:r w:rsidRPr="004A4852">
              <w:rPr>
                <w:rFonts w:cs="Times New Roman"/>
                <w:color w:val="000000" w:themeColor="text1"/>
              </w:rPr>
              <w:t>4,9</w:t>
            </w:r>
            <w:r w:rsidR="00722DE1" w:rsidRPr="004A4852">
              <w:rPr>
                <w:rFonts w:cs="Times New Roman" w:hint="eastAsia"/>
                <w:color w:val="000000" w:themeColor="text1"/>
              </w:rPr>
              <w:t>49</w:t>
            </w:r>
            <w:r w:rsidR="00A7488A" w:rsidRPr="004A4852">
              <w:rPr>
                <w:rFonts w:cs="Times New Roman"/>
                <w:color w:val="000000" w:themeColor="text1"/>
              </w:rPr>
              <w:t>.</w:t>
            </w:r>
            <w:r w:rsidR="00722DE1" w:rsidRPr="004A4852">
              <w:rPr>
                <w:rFonts w:cs="Times New Roman" w:hint="eastAsia"/>
                <w:color w:val="000000" w:themeColor="text1"/>
              </w:rPr>
              <w:t>21</w:t>
            </w:r>
            <w:r w:rsidR="00A7488A" w:rsidRPr="004A4852">
              <w:rPr>
                <w:rFonts w:cs="Times New Roman"/>
                <w:color w:val="000000" w:themeColor="text1"/>
              </w:rPr>
              <w:t xml:space="preserve"> </w:t>
            </w:r>
          </w:p>
        </w:tc>
      </w:tr>
      <w:tr w:rsidR="001D1581" w:rsidRPr="004A4852" w:rsidTr="00A5366F">
        <w:tc>
          <w:tcPr>
            <w:tcW w:w="1843" w:type="dxa"/>
            <w:vAlign w:val="center"/>
          </w:tcPr>
          <w:p w:rsidR="0074735E" w:rsidRPr="004A4852" w:rsidRDefault="001962CD" w:rsidP="001962CD">
            <w:pPr>
              <w:jc w:val="center"/>
              <w:rPr>
                <w:rFonts w:cs="Times New Roman"/>
                <w:color w:val="000000" w:themeColor="text1"/>
              </w:rPr>
            </w:pPr>
            <w:r w:rsidRPr="004A4852">
              <w:rPr>
                <w:rFonts w:cs="Times New Roman"/>
                <w:color w:val="000000" w:themeColor="text1"/>
              </w:rPr>
              <w:t>107</w:t>
            </w:r>
            <w:r w:rsidR="0074735E" w:rsidRPr="004A4852">
              <w:rPr>
                <w:rFonts w:cs="Times New Roman"/>
                <w:color w:val="000000" w:themeColor="text1"/>
              </w:rPr>
              <w:t>年</w:t>
            </w:r>
            <w:r w:rsidR="0074735E" w:rsidRPr="004A4852">
              <w:rPr>
                <w:rFonts w:cs="Times New Roman"/>
                <w:color w:val="000000" w:themeColor="text1"/>
              </w:rPr>
              <w:t>12</w:t>
            </w:r>
            <w:r w:rsidR="0074735E" w:rsidRPr="004A4852">
              <w:rPr>
                <w:rFonts w:cs="Times New Roman"/>
                <w:color w:val="000000" w:themeColor="text1"/>
              </w:rPr>
              <w:t>月</w:t>
            </w:r>
          </w:p>
        </w:tc>
        <w:tc>
          <w:tcPr>
            <w:tcW w:w="1842" w:type="dxa"/>
            <w:vAlign w:val="center"/>
          </w:tcPr>
          <w:p w:rsidR="0074735E" w:rsidRPr="004A4852" w:rsidRDefault="00A4691D" w:rsidP="0074735E">
            <w:pPr>
              <w:jc w:val="center"/>
              <w:rPr>
                <w:rFonts w:cs="Times New Roman"/>
                <w:color w:val="000000" w:themeColor="text1"/>
              </w:rPr>
            </w:pPr>
            <w:r w:rsidRPr="004A4852">
              <w:rPr>
                <w:rFonts w:cs="Times New Roman"/>
                <w:color w:val="000000" w:themeColor="text1"/>
              </w:rPr>
              <w:t>5,000.00</w:t>
            </w:r>
            <w:r w:rsidR="0074735E" w:rsidRPr="004A4852">
              <w:rPr>
                <w:rFonts w:cs="Times New Roman"/>
                <w:color w:val="000000" w:themeColor="text1"/>
              </w:rPr>
              <w:t xml:space="preserve"> </w:t>
            </w:r>
          </w:p>
        </w:tc>
      </w:tr>
      <w:tr w:rsidR="001D1581" w:rsidRPr="004A4852" w:rsidTr="00A5366F">
        <w:tc>
          <w:tcPr>
            <w:tcW w:w="1843" w:type="dxa"/>
            <w:vAlign w:val="center"/>
          </w:tcPr>
          <w:p w:rsidR="0074735E" w:rsidRPr="004A4852" w:rsidRDefault="001962CD" w:rsidP="001962CD">
            <w:pPr>
              <w:jc w:val="center"/>
              <w:rPr>
                <w:rFonts w:cs="Times New Roman"/>
                <w:color w:val="000000" w:themeColor="text1"/>
              </w:rPr>
            </w:pPr>
            <w:r w:rsidRPr="004A4852">
              <w:rPr>
                <w:rFonts w:cs="Times New Roman"/>
                <w:color w:val="000000" w:themeColor="text1"/>
              </w:rPr>
              <w:t>108</w:t>
            </w:r>
            <w:r w:rsidR="0074735E" w:rsidRPr="004A4852">
              <w:rPr>
                <w:rFonts w:cs="Times New Roman"/>
                <w:color w:val="000000" w:themeColor="text1"/>
              </w:rPr>
              <w:t>年</w:t>
            </w:r>
            <w:r w:rsidR="0074735E" w:rsidRPr="004A4852">
              <w:rPr>
                <w:rFonts w:cs="Times New Roman"/>
                <w:color w:val="000000" w:themeColor="text1"/>
              </w:rPr>
              <w:t>1</w:t>
            </w:r>
            <w:r w:rsidR="0074735E" w:rsidRPr="004A4852">
              <w:rPr>
                <w:rFonts w:cs="Times New Roman"/>
                <w:color w:val="000000" w:themeColor="text1"/>
              </w:rPr>
              <w:t>月</w:t>
            </w:r>
          </w:p>
        </w:tc>
        <w:tc>
          <w:tcPr>
            <w:tcW w:w="1842" w:type="dxa"/>
            <w:vAlign w:val="center"/>
          </w:tcPr>
          <w:p w:rsidR="0074735E" w:rsidRPr="004A4852" w:rsidRDefault="00A4691D" w:rsidP="00A4691D">
            <w:pPr>
              <w:jc w:val="center"/>
              <w:rPr>
                <w:rFonts w:cs="Times New Roman"/>
                <w:color w:val="000000" w:themeColor="text1"/>
              </w:rPr>
            </w:pPr>
            <w:r w:rsidRPr="004A4852">
              <w:rPr>
                <w:rFonts w:cs="Times New Roman"/>
                <w:color w:val="000000" w:themeColor="text1"/>
              </w:rPr>
              <w:t>5,321.31</w:t>
            </w:r>
            <w:r w:rsidR="0074735E" w:rsidRPr="004A4852">
              <w:rPr>
                <w:rFonts w:cs="Times New Roman"/>
                <w:color w:val="000000" w:themeColor="text1"/>
              </w:rPr>
              <w:t xml:space="preserve"> </w:t>
            </w:r>
          </w:p>
        </w:tc>
      </w:tr>
      <w:tr w:rsidR="001D1581" w:rsidRPr="004A4852" w:rsidTr="00A5366F">
        <w:tc>
          <w:tcPr>
            <w:tcW w:w="1843" w:type="dxa"/>
            <w:vAlign w:val="center"/>
          </w:tcPr>
          <w:p w:rsidR="0074735E" w:rsidRPr="004A4852" w:rsidRDefault="001962CD" w:rsidP="001962CD">
            <w:pPr>
              <w:jc w:val="center"/>
              <w:rPr>
                <w:rFonts w:cs="Times New Roman"/>
                <w:color w:val="000000" w:themeColor="text1"/>
              </w:rPr>
            </w:pPr>
            <w:r w:rsidRPr="004A4852">
              <w:rPr>
                <w:rFonts w:cs="Times New Roman"/>
                <w:color w:val="000000" w:themeColor="text1"/>
              </w:rPr>
              <w:t>108</w:t>
            </w:r>
            <w:r w:rsidR="0074735E" w:rsidRPr="004A4852">
              <w:rPr>
                <w:rFonts w:cs="Times New Roman"/>
                <w:color w:val="000000" w:themeColor="text1"/>
              </w:rPr>
              <w:t>年</w:t>
            </w:r>
            <w:r w:rsidR="0074735E" w:rsidRPr="004A4852">
              <w:rPr>
                <w:rFonts w:cs="Times New Roman"/>
                <w:color w:val="000000" w:themeColor="text1"/>
              </w:rPr>
              <w:t>2</w:t>
            </w:r>
            <w:r w:rsidR="0074735E" w:rsidRPr="004A4852">
              <w:rPr>
                <w:rFonts w:cs="Times New Roman"/>
                <w:color w:val="000000" w:themeColor="text1"/>
              </w:rPr>
              <w:t>月</w:t>
            </w:r>
          </w:p>
        </w:tc>
        <w:tc>
          <w:tcPr>
            <w:tcW w:w="1842" w:type="dxa"/>
            <w:vAlign w:val="center"/>
          </w:tcPr>
          <w:p w:rsidR="0074735E" w:rsidRPr="004A4852" w:rsidRDefault="00A4691D" w:rsidP="0074735E">
            <w:pPr>
              <w:jc w:val="center"/>
              <w:rPr>
                <w:rFonts w:cs="Times New Roman"/>
                <w:color w:val="000000" w:themeColor="text1"/>
              </w:rPr>
            </w:pPr>
            <w:r w:rsidRPr="004A4852">
              <w:rPr>
                <w:rFonts w:cs="Times New Roman"/>
                <w:color w:val="000000" w:themeColor="text1"/>
              </w:rPr>
              <w:t>5,667.72</w:t>
            </w:r>
            <w:r w:rsidR="0074735E" w:rsidRPr="004A4852">
              <w:rPr>
                <w:rFonts w:cs="Times New Roman"/>
                <w:color w:val="000000" w:themeColor="text1"/>
              </w:rPr>
              <w:t xml:space="preserve"> </w:t>
            </w:r>
          </w:p>
        </w:tc>
      </w:tr>
      <w:tr w:rsidR="001D1581" w:rsidRPr="004A4852" w:rsidTr="00A5366F">
        <w:tc>
          <w:tcPr>
            <w:tcW w:w="1843" w:type="dxa"/>
            <w:vAlign w:val="center"/>
          </w:tcPr>
          <w:p w:rsidR="0074735E" w:rsidRPr="004A4852" w:rsidRDefault="001962CD" w:rsidP="001962CD">
            <w:pPr>
              <w:jc w:val="center"/>
              <w:rPr>
                <w:rFonts w:cs="Times New Roman"/>
                <w:color w:val="000000" w:themeColor="text1"/>
              </w:rPr>
            </w:pPr>
            <w:r w:rsidRPr="004A4852">
              <w:rPr>
                <w:rFonts w:cs="Times New Roman"/>
                <w:color w:val="000000" w:themeColor="text1"/>
              </w:rPr>
              <w:t>108</w:t>
            </w:r>
            <w:r w:rsidR="0074735E" w:rsidRPr="004A4852">
              <w:rPr>
                <w:rFonts w:cs="Times New Roman"/>
                <w:color w:val="000000" w:themeColor="text1"/>
              </w:rPr>
              <w:t>年</w:t>
            </w:r>
            <w:r w:rsidR="0074735E" w:rsidRPr="004A4852">
              <w:rPr>
                <w:rFonts w:cs="Times New Roman" w:hint="eastAsia"/>
                <w:color w:val="000000" w:themeColor="text1"/>
              </w:rPr>
              <w:t>3</w:t>
            </w:r>
            <w:r w:rsidR="0074735E" w:rsidRPr="004A4852">
              <w:rPr>
                <w:rFonts w:cs="Times New Roman"/>
                <w:color w:val="000000" w:themeColor="text1"/>
              </w:rPr>
              <w:t>月</w:t>
            </w:r>
          </w:p>
        </w:tc>
        <w:tc>
          <w:tcPr>
            <w:tcW w:w="1842" w:type="dxa"/>
            <w:vAlign w:val="center"/>
          </w:tcPr>
          <w:p w:rsidR="0074735E" w:rsidRPr="004A4852" w:rsidRDefault="00A4691D" w:rsidP="0074735E">
            <w:pPr>
              <w:jc w:val="center"/>
              <w:rPr>
                <w:rFonts w:cs="Times New Roman"/>
                <w:color w:val="000000" w:themeColor="text1"/>
              </w:rPr>
            </w:pPr>
            <w:r w:rsidRPr="004A4852">
              <w:rPr>
                <w:rFonts w:cs="Times New Roman"/>
                <w:color w:val="000000" w:themeColor="text1"/>
              </w:rPr>
              <w:t>5,766.86</w:t>
            </w:r>
          </w:p>
        </w:tc>
      </w:tr>
      <w:tr w:rsidR="001D1581" w:rsidRPr="004A4852" w:rsidTr="00A5366F">
        <w:tc>
          <w:tcPr>
            <w:tcW w:w="1843" w:type="dxa"/>
            <w:vAlign w:val="center"/>
          </w:tcPr>
          <w:p w:rsidR="0074735E" w:rsidRPr="004A4852" w:rsidRDefault="001962CD" w:rsidP="001962CD">
            <w:pPr>
              <w:jc w:val="center"/>
              <w:rPr>
                <w:rFonts w:cs="Times New Roman"/>
                <w:color w:val="000000" w:themeColor="text1"/>
              </w:rPr>
            </w:pPr>
            <w:r w:rsidRPr="004A4852">
              <w:rPr>
                <w:rFonts w:cs="Times New Roman"/>
                <w:color w:val="000000" w:themeColor="text1"/>
              </w:rPr>
              <w:t>108</w:t>
            </w:r>
            <w:r w:rsidR="0074735E" w:rsidRPr="004A4852">
              <w:rPr>
                <w:rFonts w:cs="Times New Roman"/>
                <w:color w:val="000000" w:themeColor="text1"/>
              </w:rPr>
              <w:t>年</w:t>
            </w:r>
            <w:r w:rsidR="0074735E" w:rsidRPr="004A4852">
              <w:rPr>
                <w:rFonts w:cs="Times New Roman"/>
                <w:color w:val="000000" w:themeColor="text1"/>
              </w:rPr>
              <w:t>4</w:t>
            </w:r>
            <w:r w:rsidR="0074735E" w:rsidRPr="004A4852">
              <w:rPr>
                <w:rFonts w:cs="Times New Roman"/>
                <w:color w:val="000000" w:themeColor="text1"/>
              </w:rPr>
              <w:t>月</w:t>
            </w:r>
          </w:p>
        </w:tc>
        <w:tc>
          <w:tcPr>
            <w:tcW w:w="1842" w:type="dxa"/>
            <w:vAlign w:val="center"/>
          </w:tcPr>
          <w:p w:rsidR="0074735E" w:rsidRPr="004A4852" w:rsidRDefault="0074735E" w:rsidP="0074735E">
            <w:pPr>
              <w:jc w:val="center"/>
              <w:rPr>
                <w:rFonts w:cs="Times New Roman"/>
                <w:color w:val="000000" w:themeColor="text1"/>
              </w:rPr>
            </w:pPr>
            <w:r w:rsidRPr="004A4852">
              <w:rPr>
                <w:rFonts w:cs="Times New Roman" w:hint="eastAsia"/>
                <w:color w:val="000000" w:themeColor="text1"/>
              </w:rPr>
              <w:t>5</w:t>
            </w:r>
            <w:r w:rsidR="00637B7A" w:rsidRPr="004A4852">
              <w:rPr>
                <w:rFonts w:cs="Times New Roman"/>
                <w:color w:val="000000" w:themeColor="text1"/>
              </w:rPr>
              <w:t>,</w:t>
            </w:r>
            <w:r w:rsidR="00A4691D" w:rsidRPr="004A4852">
              <w:rPr>
                <w:rFonts w:cs="Times New Roman" w:hint="eastAsia"/>
                <w:color w:val="000000" w:themeColor="text1"/>
              </w:rPr>
              <w:t>797.10</w:t>
            </w:r>
          </w:p>
        </w:tc>
      </w:tr>
      <w:tr w:rsidR="001D1581" w:rsidRPr="004A4852" w:rsidTr="00A5366F">
        <w:tc>
          <w:tcPr>
            <w:tcW w:w="1843" w:type="dxa"/>
            <w:vAlign w:val="center"/>
          </w:tcPr>
          <w:p w:rsidR="0074735E" w:rsidRPr="004A4852" w:rsidRDefault="001962CD" w:rsidP="001962CD">
            <w:pPr>
              <w:jc w:val="center"/>
              <w:rPr>
                <w:rFonts w:cs="Times New Roman"/>
                <w:color w:val="000000" w:themeColor="text1"/>
              </w:rPr>
            </w:pPr>
            <w:r w:rsidRPr="004A4852">
              <w:rPr>
                <w:rFonts w:cs="Times New Roman"/>
                <w:color w:val="000000" w:themeColor="text1"/>
              </w:rPr>
              <w:t>108</w:t>
            </w:r>
            <w:r w:rsidR="0074735E" w:rsidRPr="004A4852">
              <w:rPr>
                <w:rFonts w:cs="Times New Roman"/>
                <w:color w:val="000000" w:themeColor="text1"/>
              </w:rPr>
              <w:t>年</w:t>
            </w:r>
            <w:r w:rsidR="0074735E" w:rsidRPr="004A4852">
              <w:rPr>
                <w:rFonts w:cs="Times New Roman"/>
                <w:color w:val="000000" w:themeColor="text1"/>
              </w:rPr>
              <w:t>5</w:t>
            </w:r>
            <w:r w:rsidR="0074735E" w:rsidRPr="004A4852">
              <w:rPr>
                <w:rFonts w:cs="Times New Roman"/>
                <w:color w:val="000000" w:themeColor="text1"/>
              </w:rPr>
              <w:t>月</w:t>
            </w:r>
          </w:p>
        </w:tc>
        <w:tc>
          <w:tcPr>
            <w:tcW w:w="1842" w:type="dxa"/>
            <w:vAlign w:val="center"/>
          </w:tcPr>
          <w:p w:rsidR="0074735E" w:rsidRPr="004A4852" w:rsidRDefault="0074735E" w:rsidP="0074735E">
            <w:pPr>
              <w:jc w:val="center"/>
              <w:rPr>
                <w:rFonts w:cs="Times New Roman"/>
                <w:color w:val="000000" w:themeColor="text1"/>
              </w:rPr>
            </w:pPr>
            <w:r w:rsidRPr="004A4852">
              <w:rPr>
                <w:rFonts w:cs="Times New Roman" w:hint="eastAsia"/>
                <w:color w:val="000000" w:themeColor="text1"/>
              </w:rPr>
              <w:t>5</w:t>
            </w:r>
            <w:r w:rsidR="00637B7A" w:rsidRPr="004A4852">
              <w:rPr>
                <w:rFonts w:cs="Times New Roman"/>
                <w:color w:val="000000" w:themeColor="text1"/>
              </w:rPr>
              <w:t>,</w:t>
            </w:r>
            <w:r w:rsidR="00A4691D" w:rsidRPr="004A4852">
              <w:rPr>
                <w:rFonts w:cs="Times New Roman" w:hint="eastAsia"/>
                <w:color w:val="000000" w:themeColor="text1"/>
              </w:rPr>
              <w:t>412.68</w:t>
            </w:r>
          </w:p>
        </w:tc>
      </w:tr>
      <w:tr w:rsidR="001D1581" w:rsidRPr="004A4852" w:rsidTr="00A5366F">
        <w:tc>
          <w:tcPr>
            <w:tcW w:w="1843" w:type="dxa"/>
            <w:vAlign w:val="center"/>
          </w:tcPr>
          <w:p w:rsidR="0074735E" w:rsidRPr="004A4852" w:rsidRDefault="001962CD" w:rsidP="001962CD">
            <w:pPr>
              <w:jc w:val="center"/>
              <w:rPr>
                <w:rFonts w:cs="Times New Roman"/>
                <w:color w:val="000000" w:themeColor="text1"/>
              </w:rPr>
            </w:pPr>
            <w:r w:rsidRPr="004A4852">
              <w:rPr>
                <w:rFonts w:cs="Times New Roman"/>
                <w:color w:val="000000" w:themeColor="text1"/>
              </w:rPr>
              <w:t>108</w:t>
            </w:r>
            <w:r w:rsidR="0074735E" w:rsidRPr="004A4852">
              <w:rPr>
                <w:rFonts w:cs="Times New Roman"/>
                <w:color w:val="000000" w:themeColor="text1"/>
              </w:rPr>
              <w:t>年</w:t>
            </w:r>
            <w:r w:rsidR="0074735E" w:rsidRPr="004A4852">
              <w:rPr>
                <w:rFonts w:cs="Times New Roman"/>
                <w:color w:val="000000" w:themeColor="text1"/>
              </w:rPr>
              <w:t>6</w:t>
            </w:r>
            <w:r w:rsidR="0074735E" w:rsidRPr="004A4852">
              <w:rPr>
                <w:rFonts w:cs="Times New Roman"/>
                <w:color w:val="000000" w:themeColor="text1"/>
              </w:rPr>
              <w:t>月</w:t>
            </w:r>
          </w:p>
        </w:tc>
        <w:tc>
          <w:tcPr>
            <w:tcW w:w="1842" w:type="dxa"/>
            <w:vAlign w:val="center"/>
          </w:tcPr>
          <w:p w:rsidR="0074735E" w:rsidRPr="004A4852" w:rsidRDefault="0074735E" w:rsidP="0074735E">
            <w:pPr>
              <w:jc w:val="center"/>
              <w:rPr>
                <w:rFonts w:cs="Times New Roman"/>
                <w:color w:val="000000" w:themeColor="text1"/>
              </w:rPr>
            </w:pPr>
            <w:r w:rsidRPr="004A4852">
              <w:rPr>
                <w:rFonts w:cs="Times New Roman" w:hint="eastAsia"/>
                <w:color w:val="000000" w:themeColor="text1"/>
              </w:rPr>
              <w:t>5</w:t>
            </w:r>
            <w:r w:rsidR="00637B7A" w:rsidRPr="004A4852">
              <w:rPr>
                <w:rFonts w:cs="Times New Roman"/>
                <w:color w:val="000000" w:themeColor="text1"/>
              </w:rPr>
              <w:t>,</w:t>
            </w:r>
            <w:r w:rsidR="00A4691D" w:rsidRPr="004A4852">
              <w:rPr>
                <w:rFonts w:cs="Times New Roman" w:hint="eastAsia"/>
                <w:color w:val="000000" w:themeColor="text1"/>
              </w:rPr>
              <w:t>650.79</w:t>
            </w:r>
          </w:p>
        </w:tc>
      </w:tr>
      <w:tr w:rsidR="001D1581" w:rsidRPr="004A4852" w:rsidTr="00A5366F">
        <w:tc>
          <w:tcPr>
            <w:tcW w:w="1843" w:type="dxa"/>
            <w:vAlign w:val="center"/>
          </w:tcPr>
          <w:p w:rsidR="001D077F" w:rsidRPr="004A4852" w:rsidRDefault="001962CD" w:rsidP="001962CD">
            <w:pPr>
              <w:jc w:val="center"/>
              <w:rPr>
                <w:rFonts w:cs="Times New Roman"/>
                <w:color w:val="000000" w:themeColor="text1"/>
              </w:rPr>
            </w:pPr>
            <w:r w:rsidRPr="004A4852">
              <w:rPr>
                <w:rFonts w:cs="Times New Roman"/>
                <w:color w:val="000000" w:themeColor="text1"/>
              </w:rPr>
              <w:t>108</w:t>
            </w:r>
            <w:r w:rsidR="001D077F" w:rsidRPr="004A4852">
              <w:rPr>
                <w:rFonts w:cs="Times New Roman"/>
                <w:color w:val="000000" w:themeColor="text1"/>
              </w:rPr>
              <w:t>年</w:t>
            </w:r>
            <w:r w:rsidR="001D077F" w:rsidRPr="004A4852">
              <w:rPr>
                <w:rFonts w:cs="Times New Roman" w:hint="eastAsia"/>
                <w:color w:val="000000" w:themeColor="text1"/>
              </w:rPr>
              <w:t>7</w:t>
            </w:r>
            <w:r w:rsidR="001D077F" w:rsidRPr="004A4852">
              <w:rPr>
                <w:rFonts w:cs="Times New Roman"/>
                <w:color w:val="000000" w:themeColor="text1"/>
              </w:rPr>
              <w:t>月</w:t>
            </w:r>
          </w:p>
        </w:tc>
        <w:tc>
          <w:tcPr>
            <w:tcW w:w="1842" w:type="dxa"/>
            <w:vAlign w:val="center"/>
          </w:tcPr>
          <w:p w:rsidR="001D077F" w:rsidRPr="004A4852" w:rsidRDefault="00A4691D" w:rsidP="001D077F">
            <w:pPr>
              <w:jc w:val="center"/>
              <w:rPr>
                <w:rFonts w:cs="Times New Roman"/>
                <w:color w:val="000000" w:themeColor="text1"/>
              </w:rPr>
            </w:pPr>
            <w:r w:rsidRPr="004A4852">
              <w:rPr>
                <w:rFonts w:cs="Times New Roman"/>
                <w:color w:val="000000" w:themeColor="text1"/>
              </w:rPr>
              <w:t>6,018.63</w:t>
            </w:r>
          </w:p>
        </w:tc>
      </w:tr>
      <w:tr w:rsidR="001D1581" w:rsidRPr="004A4852" w:rsidTr="00A5366F">
        <w:tc>
          <w:tcPr>
            <w:tcW w:w="1843" w:type="dxa"/>
            <w:vAlign w:val="center"/>
          </w:tcPr>
          <w:p w:rsidR="001D077F" w:rsidRPr="004A4852" w:rsidRDefault="001962CD" w:rsidP="001962CD">
            <w:pPr>
              <w:jc w:val="center"/>
              <w:rPr>
                <w:rFonts w:cs="Times New Roman"/>
                <w:color w:val="000000" w:themeColor="text1"/>
              </w:rPr>
            </w:pPr>
            <w:r w:rsidRPr="004A4852">
              <w:rPr>
                <w:rFonts w:cs="Times New Roman"/>
                <w:color w:val="000000" w:themeColor="text1"/>
              </w:rPr>
              <w:t>108</w:t>
            </w:r>
            <w:r w:rsidR="001D077F" w:rsidRPr="004A4852">
              <w:rPr>
                <w:rFonts w:cs="Times New Roman"/>
                <w:color w:val="000000" w:themeColor="text1"/>
              </w:rPr>
              <w:t>年</w:t>
            </w:r>
            <w:r w:rsidR="001D077F" w:rsidRPr="004A4852">
              <w:rPr>
                <w:rFonts w:cs="Times New Roman"/>
                <w:color w:val="000000" w:themeColor="text1"/>
              </w:rPr>
              <w:t>8</w:t>
            </w:r>
            <w:r w:rsidR="001D077F" w:rsidRPr="004A4852">
              <w:rPr>
                <w:rFonts w:cs="Times New Roman"/>
                <w:color w:val="000000" w:themeColor="text1"/>
              </w:rPr>
              <w:t>月</w:t>
            </w:r>
          </w:p>
        </w:tc>
        <w:tc>
          <w:tcPr>
            <w:tcW w:w="1842" w:type="dxa"/>
            <w:vAlign w:val="center"/>
          </w:tcPr>
          <w:p w:rsidR="001D077F" w:rsidRPr="004A4852" w:rsidRDefault="00A4691D" w:rsidP="001D077F">
            <w:pPr>
              <w:jc w:val="center"/>
              <w:rPr>
                <w:rFonts w:cs="Times New Roman"/>
                <w:color w:val="000000" w:themeColor="text1"/>
              </w:rPr>
            </w:pPr>
            <w:r w:rsidRPr="004A4852">
              <w:rPr>
                <w:rFonts w:cs="Times New Roman" w:hint="eastAsia"/>
                <w:color w:val="000000" w:themeColor="text1"/>
              </w:rPr>
              <w:t>5,911.63</w:t>
            </w:r>
          </w:p>
        </w:tc>
      </w:tr>
      <w:tr w:rsidR="001D1581" w:rsidRPr="004A4852" w:rsidTr="00A5366F">
        <w:tc>
          <w:tcPr>
            <w:tcW w:w="1843" w:type="dxa"/>
            <w:vAlign w:val="center"/>
          </w:tcPr>
          <w:p w:rsidR="001D077F" w:rsidRPr="004A4852" w:rsidRDefault="001962CD" w:rsidP="001962CD">
            <w:pPr>
              <w:jc w:val="center"/>
              <w:rPr>
                <w:rFonts w:cs="Times New Roman"/>
                <w:color w:val="000000" w:themeColor="text1"/>
              </w:rPr>
            </w:pPr>
            <w:r w:rsidRPr="004A4852">
              <w:rPr>
                <w:rFonts w:cs="Times New Roman"/>
                <w:color w:val="000000" w:themeColor="text1"/>
              </w:rPr>
              <w:t>108</w:t>
            </w:r>
            <w:r w:rsidR="001D077F" w:rsidRPr="004A4852">
              <w:rPr>
                <w:rFonts w:cs="Times New Roman"/>
                <w:color w:val="000000" w:themeColor="text1"/>
              </w:rPr>
              <w:t>年</w:t>
            </w:r>
            <w:r w:rsidR="001D077F" w:rsidRPr="004A4852">
              <w:rPr>
                <w:rFonts w:cs="Times New Roman"/>
                <w:color w:val="000000" w:themeColor="text1"/>
              </w:rPr>
              <w:t>9</w:t>
            </w:r>
            <w:r w:rsidR="001D077F" w:rsidRPr="004A4852">
              <w:rPr>
                <w:rFonts w:cs="Times New Roman"/>
                <w:color w:val="000000" w:themeColor="text1"/>
              </w:rPr>
              <w:t>月</w:t>
            </w:r>
          </w:p>
        </w:tc>
        <w:tc>
          <w:tcPr>
            <w:tcW w:w="1842" w:type="dxa"/>
            <w:vAlign w:val="center"/>
          </w:tcPr>
          <w:p w:rsidR="001D077F" w:rsidRPr="004A4852" w:rsidRDefault="001D077F" w:rsidP="001D077F">
            <w:pPr>
              <w:jc w:val="center"/>
              <w:rPr>
                <w:rFonts w:cs="Times New Roman"/>
                <w:color w:val="000000" w:themeColor="text1"/>
              </w:rPr>
            </w:pPr>
            <w:r w:rsidRPr="004A4852">
              <w:rPr>
                <w:rFonts w:cs="Times New Roman" w:hint="eastAsia"/>
                <w:color w:val="000000" w:themeColor="text1"/>
              </w:rPr>
              <w:t>5</w:t>
            </w:r>
            <w:r w:rsidR="00637B7A" w:rsidRPr="004A4852">
              <w:rPr>
                <w:rFonts w:cs="Times New Roman"/>
                <w:color w:val="000000" w:themeColor="text1"/>
              </w:rPr>
              <w:t>,</w:t>
            </w:r>
            <w:r w:rsidR="00A4691D" w:rsidRPr="004A4852">
              <w:rPr>
                <w:rFonts w:cs="Times New Roman" w:hint="eastAsia"/>
                <w:color w:val="000000" w:themeColor="text1"/>
              </w:rPr>
              <w:t>971.14</w:t>
            </w:r>
          </w:p>
        </w:tc>
      </w:tr>
      <w:tr w:rsidR="001D1581" w:rsidRPr="004A4852" w:rsidTr="00A5366F">
        <w:tc>
          <w:tcPr>
            <w:tcW w:w="1843" w:type="dxa"/>
            <w:vAlign w:val="center"/>
          </w:tcPr>
          <w:p w:rsidR="00743BAB" w:rsidRPr="004A4852" w:rsidRDefault="001962CD" w:rsidP="001962CD">
            <w:pPr>
              <w:jc w:val="center"/>
              <w:rPr>
                <w:rFonts w:cs="Times New Roman"/>
                <w:color w:val="000000" w:themeColor="text1"/>
              </w:rPr>
            </w:pPr>
            <w:r w:rsidRPr="004A4852">
              <w:rPr>
                <w:rFonts w:cs="Times New Roman"/>
                <w:color w:val="000000" w:themeColor="text1"/>
              </w:rPr>
              <w:t>108</w:t>
            </w:r>
            <w:r w:rsidR="00743BAB" w:rsidRPr="004A4852">
              <w:rPr>
                <w:rFonts w:cs="Times New Roman" w:hint="eastAsia"/>
                <w:color w:val="000000" w:themeColor="text1"/>
              </w:rPr>
              <w:t>年</w:t>
            </w:r>
            <w:r w:rsidR="00743BAB" w:rsidRPr="004A4852">
              <w:rPr>
                <w:rFonts w:cs="Times New Roman" w:hint="eastAsia"/>
                <w:color w:val="000000" w:themeColor="text1"/>
              </w:rPr>
              <w:t>10</w:t>
            </w:r>
            <w:r w:rsidR="00743BAB" w:rsidRPr="004A4852">
              <w:rPr>
                <w:rFonts w:cs="Times New Roman" w:hint="eastAsia"/>
                <w:color w:val="000000" w:themeColor="text1"/>
              </w:rPr>
              <w:t>月</w:t>
            </w:r>
          </w:p>
        </w:tc>
        <w:tc>
          <w:tcPr>
            <w:tcW w:w="1842" w:type="dxa"/>
            <w:vAlign w:val="center"/>
          </w:tcPr>
          <w:p w:rsidR="00743BAB" w:rsidRPr="004A4852" w:rsidRDefault="00A4691D" w:rsidP="00A4691D">
            <w:pPr>
              <w:jc w:val="center"/>
              <w:rPr>
                <w:rFonts w:cs="Times New Roman"/>
                <w:color w:val="000000" w:themeColor="text1"/>
              </w:rPr>
            </w:pPr>
            <w:r w:rsidRPr="004A4852">
              <w:rPr>
                <w:rFonts w:cs="Times New Roman"/>
                <w:color w:val="000000" w:themeColor="text1"/>
              </w:rPr>
              <w:t>6,240.33</w:t>
            </w:r>
          </w:p>
        </w:tc>
      </w:tr>
      <w:tr w:rsidR="001A703D" w:rsidRPr="001A703D" w:rsidTr="0059253B">
        <w:tc>
          <w:tcPr>
            <w:tcW w:w="1843" w:type="dxa"/>
          </w:tcPr>
          <w:p w:rsidR="001A703D" w:rsidRPr="001A703D" w:rsidRDefault="001A703D" w:rsidP="001A703D">
            <w:pPr>
              <w:jc w:val="center"/>
              <w:rPr>
                <w:rFonts w:cs="Times New Roman"/>
                <w:color w:val="000000" w:themeColor="text1"/>
              </w:rPr>
            </w:pPr>
            <w:r w:rsidRPr="001A703D">
              <w:rPr>
                <w:rFonts w:cs="Times New Roman" w:hint="eastAsia"/>
                <w:color w:val="000000" w:themeColor="text1"/>
              </w:rPr>
              <w:t>108</w:t>
            </w:r>
            <w:r w:rsidRPr="001A703D">
              <w:rPr>
                <w:rFonts w:cs="Times New Roman" w:hint="eastAsia"/>
                <w:color w:val="000000" w:themeColor="text1"/>
              </w:rPr>
              <w:t>年</w:t>
            </w:r>
            <w:r w:rsidRPr="001A703D">
              <w:rPr>
                <w:rFonts w:cs="Times New Roman" w:hint="eastAsia"/>
                <w:color w:val="000000" w:themeColor="text1"/>
              </w:rPr>
              <w:t>11</w:t>
            </w:r>
            <w:r w:rsidRPr="001A703D">
              <w:rPr>
                <w:rFonts w:cs="Times New Roman" w:hint="eastAsia"/>
                <w:color w:val="000000" w:themeColor="text1"/>
              </w:rPr>
              <w:t>月</w:t>
            </w:r>
          </w:p>
        </w:tc>
        <w:tc>
          <w:tcPr>
            <w:tcW w:w="1842" w:type="dxa"/>
          </w:tcPr>
          <w:p w:rsidR="001A703D" w:rsidRPr="001A703D" w:rsidRDefault="001A703D" w:rsidP="001A703D">
            <w:pPr>
              <w:jc w:val="center"/>
              <w:rPr>
                <w:rFonts w:cs="Times New Roman"/>
                <w:color w:val="000000" w:themeColor="text1"/>
              </w:rPr>
            </w:pPr>
            <w:r w:rsidRPr="001A703D">
              <w:rPr>
                <w:rFonts w:cs="Times New Roman" w:hint="eastAsia"/>
                <w:color w:val="000000" w:themeColor="text1"/>
              </w:rPr>
              <w:t>6224.48</w:t>
            </w:r>
          </w:p>
        </w:tc>
      </w:tr>
    </w:tbl>
    <w:p w:rsidR="00E23276" w:rsidRPr="004A4852" w:rsidRDefault="00BF6343" w:rsidP="00A7488A">
      <w:pPr>
        <w:spacing w:line="400" w:lineRule="exact"/>
        <w:ind w:leftChars="354" w:left="850"/>
        <w:rPr>
          <w:rFonts w:cs="Arial"/>
          <w:b/>
          <w:color w:val="000000" w:themeColor="text1"/>
        </w:rPr>
      </w:pPr>
      <w:r w:rsidRPr="004A4852">
        <w:rPr>
          <w:color w:val="000000" w:themeColor="text1"/>
        </w:rPr>
        <w:t>資料來源：櫃買中心</w:t>
      </w:r>
    </w:p>
    <w:p w:rsidR="00E23276" w:rsidRPr="004A4852" w:rsidRDefault="00E23276" w:rsidP="00710D27">
      <w:pPr>
        <w:pStyle w:val="2"/>
        <w:numPr>
          <w:ilvl w:val="0"/>
          <w:numId w:val="13"/>
        </w:numPr>
        <w:tabs>
          <w:tab w:val="left" w:pos="709"/>
        </w:tabs>
        <w:spacing w:before="180" w:afterLines="0"/>
        <w:ind w:left="563" w:hangingChars="201" w:hanging="563"/>
        <w:rPr>
          <w:rFonts w:cs="Arial"/>
          <w:b w:val="0"/>
          <w:color w:val="000000" w:themeColor="text1"/>
        </w:rPr>
      </w:pPr>
      <w:bookmarkStart w:id="53" w:name="_Toc25244962"/>
      <w:r w:rsidRPr="004A4852">
        <w:rPr>
          <w:rFonts w:cs="Arial" w:hint="eastAsia"/>
          <w:b w:val="0"/>
          <w:color w:val="000000" w:themeColor="text1"/>
        </w:rPr>
        <w:t>成分股票公司名稱及其權值比重</w:t>
      </w:r>
      <w:bookmarkEnd w:id="53"/>
    </w:p>
    <w:p w:rsidR="00E23276" w:rsidRPr="004A4852" w:rsidRDefault="00E23276" w:rsidP="00E23276">
      <w:pPr>
        <w:pStyle w:val="Default"/>
        <w:ind w:firstLineChars="300" w:firstLine="780"/>
        <w:rPr>
          <w:rFonts w:hAnsi="Times New Roman"/>
          <w:color w:val="000000" w:themeColor="text1"/>
          <w:sz w:val="26"/>
          <w:szCs w:val="26"/>
        </w:rPr>
      </w:pPr>
      <w:r w:rsidRPr="004A4852">
        <w:rPr>
          <w:rFonts w:ascii="Times New Roman" w:hAnsi="Times New Roman" w:cs="Times New Roman" w:hint="eastAsia"/>
          <w:color w:val="000000" w:themeColor="text1"/>
          <w:sz w:val="26"/>
          <w:szCs w:val="26"/>
        </w:rPr>
        <w:t>最新一期成分股名單</w:t>
      </w:r>
      <w:r w:rsidRPr="004A4852">
        <w:rPr>
          <w:rFonts w:ascii="Times New Roman" w:hAnsi="Times New Roman" w:cs="Times New Roman"/>
          <w:color w:val="000000" w:themeColor="text1"/>
          <w:sz w:val="26"/>
          <w:szCs w:val="26"/>
        </w:rPr>
        <w:t xml:space="preserve"> (</w:t>
      </w:r>
      <w:r w:rsidRPr="004A4852">
        <w:rPr>
          <w:rFonts w:ascii="Times New Roman" w:hAnsi="Times New Roman" w:cs="Times New Roman" w:hint="eastAsia"/>
          <w:color w:val="000000" w:themeColor="text1"/>
          <w:sz w:val="26"/>
          <w:szCs w:val="26"/>
        </w:rPr>
        <w:t>資料日期</w:t>
      </w:r>
      <w:r w:rsidRPr="004A4852">
        <w:rPr>
          <w:rFonts w:ascii="Times New Roman" w:hAnsi="Times New Roman" w:cs="Times New Roman"/>
          <w:color w:val="000000" w:themeColor="text1"/>
          <w:sz w:val="26"/>
          <w:szCs w:val="26"/>
        </w:rPr>
        <w:t xml:space="preserve"> </w:t>
      </w:r>
      <w:r w:rsidR="00E363A8" w:rsidRPr="004A4852">
        <w:t>108</w:t>
      </w:r>
      <w:r w:rsidR="00E363A8" w:rsidRPr="004A4852">
        <w:rPr>
          <w:rFonts w:ascii="新細明體" w:hAnsi="新細明體" w:hint="eastAsia"/>
        </w:rPr>
        <w:t>年</w:t>
      </w:r>
      <w:r w:rsidR="008D7ED1">
        <w:t>11</w:t>
      </w:r>
      <w:r w:rsidR="00E363A8" w:rsidRPr="004A4852">
        <w:rPr>
          <w:rFonts w:ascii="新細明體" w:hAnsi="新細明體" w:hint="eastAsia"/>
        </w:rPr>
        <w:t>月</w:t>
      </w:r>
      <w:r w:rsidR="00E363A8" w:rsidRPr="004B11A8">
        <w:rPr>
          <w:rFonts w:hint="eastAsia"/>
        </w:rPr>
        <w:t>3</w:t>
      </w:r>
      <w:r w:rsidR="008D7ED1" w:rsidRPr="004B11A8">
        <w:t>0</w:t>
      </w:r>
      <w:r w:rsidR="00E363A8" w:rsidRPr="004A4852">
        <w:rPr>
          <w:rFonts w:ascii="新細明體" w:hAnsi="新細明體" w:hint="eastAsia"/>
        </w:rPr>
        <w:t>日</w:t>
      </w:r>
      <w:r w:rsidRPr="004A4852">
        <w:rPr>
          <w:rFonts w:ascii="Times New Roman" w:hAnsi="Times New Roman" w:cs="Times New Roman"/>
          <w:color w:val="000000" w:themeColor="text1"/>
          <w:sz w:val="26"/>
          <w:szCs w:val="26"/>
        </w:rPr>
        <w:t>)</w:t>
      </w:r>
      <w:r w:rsidRPr="004A4852">
        <w:rPr>
          <w:rFonts w:ascii="Times New Roman" w:hAnsi="Times New Roman" w:cs="Times New Roman" w:hint="eastAsia"/>
          <w:color w:val="000000" w:themeColor="text1"/>
          <w:sz w:val="26"/>
          <w:szCs w:val="26"/>
        </w:rPr>
        <w:t>：</w:t>
      </w:r>
      <w:r w:rsidRPr="004A4852">
        <w:rPr>
          <w:rFonts w:hAnsi="Times New Roman"/>
          <w:color w:val="000000" w:themeColor="text1"/>
          <w:sz w:val="26"/>
          <w:szCs w:val="26"/>
        </w:rPr>
        <w:t xml:space="preserve"> </w:t>
      </w:r>
    </w:p>
    <w:p w:rsidR="00603670" w:rsidRPr="004A4852" w:rsidRDefault="00E23276" w:rsidP="00F0296C">
      <w:pPr>
        <w:pStyle w:val="Default"/>
        <w:ind w:firstLine="480"/>
        <w:rPr>
          <w:rFonts w:hAnsi="Times New Roman"/>
          <w:color w:val="000000" w:themeColor="text1"/>
          <w:sz w:val="26"/>
          <w:szCs w:val="26"/>
        </w:rPr>
      </w:pPr>
      <w:r w:rsidRPr="004A4852">
        <w:rPr>
          <w:rFonts w:hAnsi="Times New Roman"/>
          <w:color w:val="000000" w:themeColor="text1"/>
          <w:sz w:val="26"/>
          <w:szCs w:val="26"/>
        </w:rPr>
        <w:tab/>
      </w:r>
    </w:p>
    <w:tbl>
      <w:tblPr>
        <w:tblW w:w="892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60"/>
        <w:gridCol w:w="960"/>
        <w:gridCol w:w="960"/>
        <w:gridCol w:w="140"/>
        <w:gridCol w:w="960"/>
        <w:gridCol w:w="960"/>
        <w:gridCol w:w="960"/>
        <w:gridCol w:w="140"/>
        <w:gridCol w:w="960"/>
        <w:gridCol w:w="960"/>
        <w:gridCol w:w="960"/>
      </w:tblGrid>
      <w:tr w:rsidR="001D1581" w:rsidRPr="004A4852" w:rsidTr="00D669AD">
        <w:trPr>
          <w:trHeight w:val="285"/>
        </w:trPr>
        <w:tc>
          <w:tcPr>
            <w:tcW w:w="960" w:type="dxa"/>
            <w:shd w:val="clear" w:color="auto" w:fill="auto"/>
            <w:noWrap/>
            <w:hideMark/>
          </w:tcPr>
          <w:p w:rsidR="00603670" w:rsidRPr="004A4852" w:rsidRDefault="00603670" w:rsidP="00BF05D3">
            <w:pPr>
              <w:widowControl/>
              <w:jc w:val="center"/>
              <w:rPr>
                <w:rFonts w:cs="Times New Roman"/>
                <w:color w:val="000000" w:themeColor="text1"/>
                <w:sz w:val="20"/>
                <w:szCs w:val="20"/>
              </w:rPr>
            </w:pPr>
            <w:r w:rsidRPr="004A4852">
              <w:rPr>
                <w:rFonts w:cs="Times New Roman"/>
                <w:color w:val="000000" w:themeColor="text1"/>
                <w:sz w:val="20"/>
                <w:szCs w:val="20"/>
              </w:rPr>
              <w:t>代號</w:t>
            </w:r>
          </w:p>
        </w:tc>
        <w:tc>
          <w:tcPr>
            <w:tcW w:w="960" w:type="dxa"/>
            <w:shd w:val="clear" w:color="auto" w:fill="auto"/>
            <w:noWrap/>
            <w:hideMark/>
          </w:tcPr>
          <w:p w:rsidR="00603670" w:rsidRPr="004A4852" w:rsidRDefault="00603670" w:rsidP="00BF05D3">
            <w:pPr>
              <w:widowControl/>
              <w:jc w:val="center"/>
              <w:rPr>
                <w:rFonts w:cs="Times New Roman"/>
                <w:color w:val="000000" w:themeColor="text1"/>
                <w:sz w:val="20"/>
                <w:szCs w:val="20"/>
              </w:rPr>
            </w:pPr>
            <w:r w:rsidRPr="004A4852">
              <w:rPr>
                <w:rFonts w:cs="Times New Roman"/>
                <w:color w:val="000000" w:themeColor="text1"/>
                <w:sz w:val="20"/>
                <w:szCs w:val="20"/>
              </w:rPr>
              <w:t>名稱</w:t>
            </w:r>
          </w:p>
        </w:tc>
        <w:tc>
          <w:tcPr>
            <w:tcW w:w="960" w:type="dxa"/>
            <w:shd w:val="clear" w:color="auto" w:fill="auto"/>
            <w:noWrap/>
            <w:hideMark/>
          </w:tcPr>
          <w:p w:rsidR="00603670" w:rsidRPr="004A4852" w:rsidRDefault="00603670" w:rsidP="00BF05D3">
            <w:pPr>
              <w:widowControl/>
              <w:jc w:val="center"/>
              <w:rPr>
                <w:rFonts w:cs="Times New Roman"/>
                <w:color w:val="000000" w:themeColor="text1"/>
                <w:sz w:val="20"/>
                <w:szCs w:val="20"/>
              </w:rPr>
            </w:pPr>
            <w:r w:rsidRPr="004A4852">
              <w:rPr>
                <w:rFonts w:cs="Times New Roman"/>
                <w:color w:val="000000" w:themeColor="text1"/>
                <w:sz w:val="20"/>
                <w:szCs w:val="20"/>
              </w:rPr>
              <w:t>權重</w:t>
            </w:r>
            <w:r w:rsidRPr="004A4852">
              <w:rPr>
                <w:rFonts w:cs="Times New Roman"/>
                <w:color w:val="000000" w:themeColor="text1"/>
                <w:sz w:val="20"/>
                <w:szCs w:val="20"/>
              </w:rPr>
              <w:t>(%)</w:t>
            </w:r>
          </w:p>
        </w:tc>
        <w:tc>
          <w:tcPr>
            <w:tcW w:w="140" w:type="dxa"/>
            <w:shd w:val="clear" w:color="auto" w:fill="auto"/>
            <w:noWrap/>
            <w:hideMark/>
          </w:tcPr>
          <w:p w:rsidR="00603670" w:rsidRPr="004A4852" w:rsidRDefault="00603670" w:rsidP="00BF05D3">
            <w:pPr>
              <w:widowControl/>
              <w:jc w:val="center"/>
              <w:rPr>
                <w:rFonts w:cs="Times New Roman"/>
                <w:color w:val="000000" w:themeColor="text1"/>
                <w:sz w:val="20"/>
                <w:szCs w:val="20"/>
              </w:rPr>
            </w:pPr>
          </w:p>
        </w:tc>
        <w:tc>
          <w:tcPr>
            <w:tcW w:w="960" w:type="dxa"/>
            <w:shd w:val="clear" w:color="auto" w:fill="auto"/>
            <w:noWrap/>
            <w:hideMark/>
          </w:tcPr>
          <w:p w:rsidR="00603670" w:rsidRPr="004A4852" w:rsidRDefault="00603670" w:rsidP="00BF05D3">
            <w:pPr>
              <w:widowControl/>
              <w:jc w:val="center"/>
              <w:rPr>
                <w:rFonts w:cs="Times New Roman"/>
                <w:color w:val="000000" w:themeColor="text1"/>
                <w:sz w:val="20"/>
                <w:szCs w:val="20"/>
              </w:rPr>
            </w:pPr>
            <w:r w:rsidRPr="004A4852">
              <w:rPr>
                <w:rFonts w:cs="Times New Roman"/>
                <w:color w:val="000000" w:themeColor="text1"/>
                <w:sz w:val="20"/>
                <w:szCs w:val="20"/>
              </w:rPr>
              <w:t>代號</w:t>
            </w:r>
          </w:p>
        </w:tc>
        <w:tc>
          <w:tcPr>
            <w:tcW w:w="960" w:type="dxa"/>
            <w:shd w:val="clear" w:color="auto" w:fill="auto"/>
            <w:noWrap/>
            <w:hideMark/>
          </w:tcPr>
          <w:p w:rsidR="00603670" w:rsidRPr="004A4852" w:rsidRDefault="00603670" w:rsidP="00BF05D3">
            <w:pPr>
              <w:widowControl/>
              <w:jc w:val="center"/>
              <w:rPr>
                <w:rFonts w:cs="Times New Roman"/>
                <w:color w:val="000000" w:themeColor="text1"/>
                <w:sz w:val="20"/>
                <w:szCs w:val="20"/>
              </w:rPr>
            </w:pPr>
            <w:r w:rsidRPr="004A4852">
              <w:rPr>
                <w:rFonts w:cs="Times New Roman"/>
                <w:color w:val="000000" w:themeColor="text1"/>
                <w:sz w:val="20"/>
                <w:szCs w:val="20"/>
              </w:rPr>
              <w:t>名稱</w:t>
            </w:r>
          </w:p>
        </w:tc>
        <w:tc>
          <w:tcPr>
            <w:tcW w:w="960" w:type="dxa"/>
            <w:shd w:val="clear" w:color="auto" w:fill="auto"/>
            <w:noWrap/>
            <w:hideMark/>
          </w:tcPr>
          <w:p w:rsidR="00603670" w:rsidRPr="004A4852" w:rsidRDefault="00603670" w:rsidP="00BF05D3">
            <w:pPr>
              <w:widowControl/>
              <w:jc w:val="center"/>
              <w:rPr>
                <w:rFonts w:cs="Times New Roman"/>
                <w:color w:val="000000" w:themeColor="text1"/>
                <w:sz w:val="20"/>
                <w:szCs w:val="20"/>
              </w:rPr>
            </w:pPr>
            <w:r w:rsidRPr="004A4852">
              <w:rPr>
                <w:rFonts w:cs="Times New Roman"/>
                <w:color w:val="000000" w:themeColor="text1"/>
                <w:sz w:val="20"/>
                <w:szCs w:val="20"/>
              </w:rPr>
              <w:t>權重</w:t>
            </w:r>
            <w:r w:rsidRPr="004A4852">
              <w:rPr>
                <w:rFonts w:cs="Times New Roman"/>
                <w:color w:val="000000" w:themeColor="text1"/>
                <w:sz w:val="20"/>
                <w:szCs w:val="20"/>
              </w:rPr>
              <w:t>(%)</w:t>
            </w:r>
          </w:p>
        </w:tc>
        <w:tc>
          <w:tcPr>
            <w:tcW w:w="140" w:type="dxa"/>
            <w:shd w:val="clear" w:color="auto" w:fill="auto"/>
            <w:noWrap/>
            <w:hideMark/>
          </w:tcPr>
          <w:p w:rsidR="00603670" w:rsidRPr="004A4852" w:rsidRDefault="00603670" w:rsidP="00BF05D3">
            <w:pPr>
              <w:widowControl/>
              <w:jc w:val="center"/>
              <w:rPr>
                <w:rFonts w:cs="Times New Roman"/>
                <w:color w:val="000000" w:themeColor="text1"/>
                <w:sz w:val="20"/>
                <w:szCs w:val="20"/>
              </w:rPr>
            </w:pPr>
          </w:p>
        </w:tc>
        <w:tc>
          <w:tcPr>
            <w:tcW w:w="960" w:type="dxa"/>
            <w:shd w:val="clear" w:color="auto" w:fill="auto"/>
            <w:noWrap/>
            <w:hideMark/>
          </w:tcPr>
          <w:p w:rsidR="00603670" w:rsidRPr="004A4852" w:rsidRDefault="00603670" w:rsidP="00BF05D3">
            <w:pPr>
              <w:widowControl/>
              <w:jc w:val="center"/>
              <w:rPr>
                <w:rFonts w:cs="Times New Roman"/>
                <w:color w:val="000000" w:themeColor="text1"/>
                <w:sz w:val="20"/>
                <w:szCs w:val="20"/>
              </w:rPr>
            </w:pPr>
            <w:r w:rsidRPr="004A4852">
              <w:rPr>
                <w:rFonts w:cs="Times New Roman"/>
                <w:color w:val="000000" w:themeColor="text1"/>
                <w:sz w:val="20"/>
                <w:szCs w:val="20"/>
              </w:rPr>
              <w:t>代號</w:t>
            </w:r>
          </w:p>
        </w:tc>
        <w:tc>
          <w:tcPr>
            <w:tcW w:w="960" w:type="dxa"/>
            <w:shd w:val="clear" w:color="auto" w:fill="auto"/>
            <w:noWrap/>
            <w:hideMark/>
          </w:tcPr>
          <w:p w:rsidR="00603670" w:rsidRPr="004A4852" w:rsidRDefault="00603670" w:rsidP="00BF05D3">
            <w:pPr>
              <w:widowControl/>
              <w:jc w:val="center"/>
              <w:rPr>
                <w:rFonts w:cs="Times New Roman"/>
                <w:color w:val="000000" w:themeColor="text1"/>
                <w:sz w:val="20"/>
                <w:szCs w:val="20"/>
              </w:rPr>
            </w:pPr>
            <w:r w:rsidRPr="004A4852">
              <w:rPr>
                <w:rFonts w:cs="Times New Roman"/>
                <w:color w:val="000000" w:themeColor="text1"/>
                <w:sz w:val="20"/>
                <w:szCs w:val="20"/>
              </w:rPr>
              <w:t>名稱</w:t>
            </w:r>
          </w:p>
        </w:tc>
        <w:tc>
          <w:tcPr>
            <w:tcW w:w="960" w:type="dxa"/>
            <w:shd w:val="clear" w:color="auto" w:fill="auto"/>
            <w:noWrap/>
            <w:hideMark/>
          </w:tcPr>
          <w:p w:rsidR="00603670" w:rsidRPr="004A4852" w:rsidRDefault="00603670" w:rsidP="00BF05D3">
            <w:pPr>
              <w:widowControl/>
              <w:jc w:val="center"/>
              <w:rPr>
                <w:rFonts w:cs="Times New Roman"/>
                <w:color w:val="000000" w:themeColor="text1"/>
                <w:sz w:val="20"/>
                <w:szCs w:val="20"/>
              </w:rPr>
            </w:pPr>
            <w:r w:rsidRPr="004A4852">
              <w:rPr>
                <w:rFonts w:cs="Times New Roman"/>
                <w:color w:val="000000" w:themeColor="text1"/>
                <w:sz w:val="20"/>
                <w:szCs w:val="20"/>
              </w:rPr>
              <w:t>權重</w:t>
            </w:r>
            <w:r w:rsidRPr="004A4852">
              <w:rPr>
                <w:rFonts w:cs="Times New Roman"/>
                <w:color w:val="000000" w:themeColor="text1"/>
                <w:sz w:val="20"/>
                <w:szCs w:val="20"/>
              </w:rPr>
              <w:t>(%)</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3105</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穩</w:t>
            </w:r>
            <w:proofErr w:type="gramStart"/>
            <w:r w:rsidRPr="00EB0588">
              <w:rPr>
                <w:rFonts w:cs="Times New Roman" w:hint="eastAsia"/>
                <w:color w:val="000000" w:themeColor="text1"/>
                <w:sz w:val="20"/>
                <w:szCs w:val="20"/>
              </w:rPr>
              <w:t>懋</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7.44</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4991</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環宇</w:t>
            </w:r>
            <w:r w:rsidRPr="00EB0588">
              <w:rPr>
                <w:rFonts w:cs="Times New Roman" w:hint="eastAsia"/>
                <w:color w:val="000000" w:themeColor="text1"/>
                <w:sz w:val="20"/>
                <w:szCs w:val="20"/>
              </w:rPr>
              <w:t>-KY</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0.37</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4803</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VHQ-KY</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0.19</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6488</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環球晶</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4.20</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4162</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智擎</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0.36</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6472</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保瑞</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0.18</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5347</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世界先進</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4.09</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4736</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泰博</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0.36</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4974</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亞泰</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0.18</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6121</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新普科技</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3.27</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4947</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昂寶</w:t>
            </w:r>
            <w:proofErr w:type="gramEnd"/>
            <w:r w:rsidRPr="00EB0588">
              <w:rPr>
                <w:rFonts w:cs="Times New Roman" w:hint="eastAsia"/>
                <w:color w:val="000000" w:themeColor="text1"/>
                <w:sz w:val="20"/>
                <w:szCs w:val="20"/>
              </w:rPr>
              <w:t>-KY</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0.35</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5490</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同亨科技</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0.18</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5483</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中美晶</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2.66</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4128</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中天生技</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0.35</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6284</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佳邦科技</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0.18</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8299</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群聯電子</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2.60</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6561</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是方</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0.35</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5443</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均豪精密</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0.18</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4966</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譜瑞</w:t>
            </w:r>
            <w:proofErr w:type="gramEnd"/>
            <w:r w:rsidRPr="00EB0588">
              <w:rPr>
                <w:rFonts w:cs="Times New Roman" w:hint="eastAsia"/>
                <w:color w:val="000000" w:themeColor="text1"/>
                <w:sz w:val="20"/>
                <w:szCs w:val="20"/>
              </w:rPr>
              <w:t>-KY</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2.50</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3078</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僑威科技</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0.34</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8924</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大田精密</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0.18</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6147</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頎邦</w:t>
            </w:r>
            <w:proofErr w:type="gramEnd"/>
            <w:r w:rsidRPr="00EB0588">
              <w:rPr>
                <w:rFonts w:cs="Times New Roman" w:hint="eastAsia"/>
                <w:color w:val="000000" w:themeColor="text1"/>
                <w:sz w:val="20"/>
                <w:szCs w:val="20"/>
              </w:rPr>
              <w:t>科技</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2.38</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6173</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信昌電陶</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0.34</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6125</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廣運機械</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0.17</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6274</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台</w:t>
            </w:r>
            <w:proofErr w:type="gramStart"/>
            <w:r w:rsidRPr="00EB0588">
              <w:rPr>
                <w:rFonts w:cs="Times New Roman" w:hint="eastAsia"/>
                <w:color w:val="000000" w:themeColor="text1"/>
                <w:sz w:val="20"/>
                <w:szCs w:val="20"/>
              </w:rPr>
              <w:t>燿</w:t>
            </w:r>
            <w:proofErr w:type="gramEnd"/>
            <w:r w:rsidRPr="00EB0588">
              <w:rPr>
                <w:rFonts w:cs="Times New Roman" w:hint="eastAsia"/>
                <w:color w:val="000000" w:themeColor="text1"/>
                <w:sz w:val="20"/>
                <w:szCs w:val="20"/>
              </w:rPr>
              <w:t>科技</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1.78</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6279</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胡連精密</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0.33</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5227</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立</w:t>
            </w:r>
            <w:proofErr w:type="gramStart"/>
            <w:r w:rsidRPr="00EB0588">
              <w:rPr>
                <w:rFonts w:cs="Times New Roman" w:hint="eastAsia"/>
                <w:color w:val="000000" w:themeColor="text1"/>
                <w:sz w:val="20"/>
                <w:szCs w:val="20"/>
              </w:rPr>
              <w:t>凱</w:t>
            </w:r>
            <w:proofErr w:type="gramEnd"/>
            <w:r w:rsidRPr="00EB0588">
              <w:rPr>
                <w:rFonts w:cs="Times New Roman"/>
                <w:color w:val="000000" w:themeColor="text1"/>
                <w:sz w:val="20"/>
                <w:szCs w:val="20"/>
              </w:rPr>
              <w:t>-KY</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0.16</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8436</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大江</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1.74</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4167</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展旺</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0.33</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3363</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上</w:t>
            </w:r>
            <w:proofErr w:type="gramStart"/>
            <w:r w:rsidRPr="00EB0588">
              <w:rPr>
                <w:rFonts w:cs="Times New Roman" w:hint="eastAsia"/>
                <w:color w:val="000000" w:themeColor="text1"/>
                <w:sz w:val="20"/>
                <w:szCs w:val="20"/>
              </w:rPr>
              <w:t>詮</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0.16</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8069</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元</w:t>
            </w:r>
            <w:proofErr w:type="gramStart"/>
            <w:r w:rsidRPr="00EB0588">
              <w:rPr>
                <w:rFonts w:cs="Times New Roman" w:hint="eastAsia"/>
                <w:color w:val="000000" w:themeColor="text1"/>
                <w:sz w:val="20"/>
                <w:szCs w:val="20"/>
              </w:rPr>
              <w:t>太</w:t>
            </w:r>
            <w:proofErr w:type="gramEnd"/>
            <w:r w:rsidRPr="00EB0588">
              <w:rPr>
                <w:rFonts w:cs="Times New Roman" w:hint="eastAsia"/>
                <w:color w:val="000000" w:themeColor="text1"/>
                <w:sz w:val="20"/>
                <w:szCs w:val="20"/>
              </w:rPr>
              <w:t>科技</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1.71</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4953</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緯軟</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0.32</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6104</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創惟科技</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0.16</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4147</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中裕</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1.59</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8349</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恒</w:t>
            </w:r>
            <w:proofErr w:type="gramEnd"/>
            <w:r w:rsidRPr="00EB0588">
              <w:rPr>
                <w:rFonts w:cs="Times New Roman" w:hint="eastAsia"/>
                <w:color w:val="000000" w:themeColor="text1"/>
                <w:sz w:val="20"/>
                <w:szCs w:val="20"/>
              </w:rPr>
              <w:t>耀</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0.30</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6187</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萬潤</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0.16</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3081</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聯亞</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1.34</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6548</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長科</w:t>
            </w:r>
            <w:r w:rsidRPr="00EB0588">
              <w:rPr>
                <w:rFonts w:cs="Times New Roman" w:hint="eastAsia"/>
                <w:color w:val="000000" w:themeColor="text1"/>
                <w:sz w:val="20"/>
                <w:szCs w:val="20"/>
              </w:rPr>
              <w:t>*</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0.29</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6143</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振</w:t>
            </w:r>
            <w:proofErr w:type="gramStart"/>
            <w:r w:rsidRPr="00EB0588">
              <w:rPr>
                <w:rFonts w:cs="Times New Roman" w:hint="eastAsia"/>
                <w:color w:val="000000" w:themeColor="text1"/>
                <w:sz w:val="20"/>
                <w:szCs w:val="20"/>
              </w:rPr>
              <w:t>曜</w:t>
            </w:r>
            <w:proofErr w:type="gramEnd"/>
            <w:r w:rsidRPr="00EB0588">
              <w:rPr>
                <w:rFonts w:cs="Times New Roman" w:hint="eastAsia"/>
                <w:color w:val="000000" w:themeColor="text1"/>
                <w:sz w:val="20"/>
                <w:szCs w:val="20"/>
              </w:rPr>
              <w:t>科技</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0.16</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1565</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精華光學</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1.28</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6138</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茂達電子</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0.29</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3224</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三顧</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0.15</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lastRenderedPageBreak/>
              <w:t>3529</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力旺電子</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1.26</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6679</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鈺</w:t>
            </w:r>
            <w:proofErr w:type="gramEnd"/>
            <w:r w:rsidRPr="00EB0588">
              <w:rPr>
                <w:rFonts w:cs="Times New Roman" w:hint="eastAsia"/>
                <w:color w:val="000000" w:themeColor="text1"/>
                <w:sz w:val="20"/>
                <w:szCs w:val="20"/>
              </w:rPr>
              <w:t>太</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0.29</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3234</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光環</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0.15</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4174</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浩</w:t>
            </w:r>
            <w:proofErr w:type="gramEnd"/>
            <w:r w:rsidRPr="00EB0588">
              <w:rPr>
                <w:rFonts w:cs="Times New Roman" w:hint="eastAsia"/>
                <w:color w:val="000000" w:themeColor="text1"/>
                <w:sz w:val="20"/>
                <w:szCs w:val="20"/>
              </w:rPr>
              <w:t>鼎</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1.24</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8938</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明安國際</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0.29</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3508</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位速</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0.15</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3293</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鈊象</w:t>
            </w:r>
            <w:proofErr w:type="gramEnd"/>
            <w:r w:rsidRPr="00EB0588">
              <w:rPr>
                <w:rFonts w:cs="Times New Roman" w:hint="eastAsia"/>
                <w:color w:val="000000" w:themeColor="text1"/>
                <w:sz w:val="20"/>
                <w:szCs w:val="20"/>
              </w:rPr>
              <w:t>電子</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1.21</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3131</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弘塑科技</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0.29</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3556</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禾瑞亞</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0.15</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5274</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信</w:t>
            </w:r>
            <w:proofErr w:type="gramStart"/>
            <w:r w:rsidRPr="00EB0588">
              <w:rPr>
                <w:rFonts w:cs="Times New Roman" w:hint="eastAsia"/>
                <w:color w:val="000000" w:themeColor="text1"/>
                <w:sz w:val="20"/>
                <w:szCs w:val="20"/>
              </w:rPr>
              <w:t>驊</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1.18</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1815</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富喬</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0.28</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6220</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岳豐科技</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0.15</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4123</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晟</w:t>
            </w:r>
            <w:proofErr w:type="gramEnd"/>
            <w:r w:rsidRPr="00EB0588">
              <w:rPr>
                <w:rFonts w:cs="Times New Roman" w:hint="eastAsia"/>
                <w:color w:val="000000" w:themeColor="text1"/>
                <w:sz w:val="20"/>
                <w:szCs w:val="20"/>
              </w:rPr>
              <w:t>德</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1.16</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6223</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旺矽科技</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0.28</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3092</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鴻碩精密</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0.15</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6446</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藥華藥</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1.14</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3491</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昇</w:t>
            </w:r>
            <w:proofErr w:type="gramEnd"/>
            <w:r w:rsidRPr="00EB0588">
              <w:rPr>
                <w:rFonts w:cs="Times New Roman" w:hint="eastAsia"/>
                <w:color w:val="000000" w:themeColor="text1"/>
                <w:sz w:val="20"/>
                <w:szCs w:val="20"/>
              </w:rPr>
              <w:t>達科技</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0.28</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6664</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群</w:t>
            </w:r>
            <w:proofErr w:type="gramStart"/>
            <w:r w:rsidRPr="00EB0588">
              <w:rPr>
                <w:rFonts w:cs="Times New Roman" w:hint="eastAsia"/>
                <w:color w:val="000000" w:themeColor="text1"/>
                <w:sz w:val="20"/>
                <w:szCs w:val="20"/>
              </w:rPr>
              <w:t>翊</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0.15</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4105</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東洋藥品</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1.10</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4163</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鐿</w:t>
            </w:r>
            <w:proofErr w:type="gramEnd"/>
            <w:r w:rsidRPr="00EB0588">
              <w:rPr>
                <w:rFonts w:cs="Times New Roman" w:hint="eastAsia"/>
                <w:color w:val="000000" w:themeColor="text1"/>
                <w:sz w:val="20"/>
                <w:szCs w:val="20"/>
              </w:rPr>
              <w:t>鈦</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0.28</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4549</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桓</w:t>
            </w:r>
            <w:proofErr w:type="gramEnd"/>
            <w:r w:rsidRPr="00EB0588">
              <w:rPr>
                <w:rFonts w:cs="Times New Roman" w:hint="eastAsia"/>
                <w:color w:val="000000" w:themeColor="text1"/>
                <w:sz w:val="20"/>
                <w:szCs w:val="20"/>
              </w:rPr>
              <w:t>達</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0.15</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8415</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大國鋼</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1.08</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3552</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同致電子</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0.28</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8064</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東捷科技</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0.15</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3227</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原相科技</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1.03</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9951</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皇田工業</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0.28</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8049</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晶采光電</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0.15</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5371</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中強光電</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1.01</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4114</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健喬信</w:t>
            </w:r>
            <w:proofErr w:type="gramEnd"/>
            <w:r w:rsidRPr="00EB0588">
              <w:rPr>
                <w:rFonts w:cs="Times New Roman" w:hint="eastAsia"/>
                <w:color w:val="000000" w:themeColor="text1"/>
                <w:sz w:val="20"/>
                <w:szCs w:val="20"/>
              </w:rPr>
              <w:t>元</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0.26</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8091</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翔名科技</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0.14</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6510</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精測</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1.01</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6244</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茂</w:t>
            </w:r>
            <w:proofErr w:type="gramStart"/>
            <w:r w:rsidRPr="00EB0588">
              <w:rPr>
                <w:rFonts w:cs="Times New Roman" w:hint="eastAsia"/>
                <w:color w:val="000000" w:themeColor="text1"/>
                <w:sz w:val="20"/>
                <w:szCs w:val="20"/>
              </w:rPr>
              <w:t>迪</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0.26</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8027</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鈦</w:t>
            </w:r>
            <w:proofErr w:type="gramStart"/>
            <w:r w:rsidRPr="00EB0588">
              <w:rPr>
                <w:rFonts w:cs="Times New Roman" w:hint="eastAsia"/>
                <w:color w:val="000000" w:themeColor="text1"/>
                <w:sz w:val="20"/>
                <w:szCs w:val="20"/>
              </w:rPr>
              <w:t>昇</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0.14</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6182</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合晶科技</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0.99</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6576</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逸達</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0.26</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6111</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大宇資訊</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0.14</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3152</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璟</w:t>
            </w:r>
            <w:proofErr w:type="gramEnd"/>
            <w:r w:rsidRPr="00EB0588">
              <w:rPr>
                <w:rFonts w:cs="Times New Roman" w:hint="eastAsia"/>
                <w:color w:val="000000" w:themeColor="text1"/>
                <w:sz w:val="20"/>
                <w:szCs w:val="20"/>
              </w:rPr>
              <w:t>德電子</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0.95</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2732</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六角</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0.25</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6469</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大樹</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0.14</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8086</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宏捷科技</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0.94</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3587</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閎</w:t>
            </w:r>
            <w:proofErr w:type="gramEnd"/>
            <w:r w:rsidRPr="00EB0588">
              <w:rPr>
                <w:rFonts w:cs="Times New Roman" w:hint="eastAsia"/>
                <w:color w:val="000000" w:themeColor="text1"/>
                <w:sz w:val="20"/>
                <w:szCs w:val="20"/>
              </w:rPr>
              <w:t>康科技</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0.25</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4417</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金</w:t>
            </w:r>
            <w:proofErr w:type="gramStart"/>
            <w:r w:rsidRPr="00EB0588">
              <w:rPr>
                <w:rFonts w:cs="Times New Roman" w:hint="eastAsia"/>
                <w:color w:val="000000" w:themeColor="text1"/>
                <w:sz w:val="20"/>
                <w:szCs w:val="20"/>
              </w:rPr>
              <w:t>洲製網</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0.14</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6462</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神盾</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0.86</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8936</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國統國際</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0.24</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4113</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聯上實業</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0.14</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5820</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日</w:t>
            </w:r>
            <w:proofErr w:type="gramStart"/>
            <w:r w:rsidRPr="00EB0588">
              <w:rPr>
                <w:rFonts w:cs="Times New Roman" w:hint="eastAsia"/>
                <w:color w:val="000000" w:themeColor="text1"/>
                <w:sz w:val="20"/>
                <w:szCs w:val="20"/>
              </w:rPr>
              <w:t>盛金控</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0.83</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6568</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宏觀</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0.24</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8038</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長園科</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0.13</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3324</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雙鴻科技</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0.79</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6683</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雍</w:t>
            </w:r>
            <w:proofErr w:type="gramEnd"/>
            <w:r w:rsidRPr="00EB0588">
              <w:rPr>
                <w:rFonts w:cs="Times New Roman" w:hint="eastAsia"/>
                <w:color w:val="000000" w:themeColor="text1"/>
                <w:sz w:val="20"/>
                <w:szCs w:val="20"/>
              </w:rPr>
              <w:t>智科技</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0.24</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3323</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加百裕</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0.13</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6146</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耕興</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0.78</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4721</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美琪</w:t>
            </w:r>
            <w:proofErr w:type="gramStart"/>
            <w:r w:rsidRPr="00EB0588">
              <w:rPr>
                <w:rFonts w:cs="Times New Roman" w:hint="eastAsia"/>
                <w:color w:val="000000" w:themeColor="text1"/>
                <w:sz w:val="20"/>
                <w:szCs w:val="20"/>
              </w:rPr>
              <w:t>瑪</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0.23</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4745</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合富</w:t>
            </w:r>
            <w:r w:rsidRPr="00EB0588">
              <w:rPr>
                <w:rFonts w:cs="Times New Roman"/>
                <w:color w:val="000000" w:themeColor="text1"/>
                <w:sz w:val="20"/>
                <w:szCs w:val="20"/>
              </w:rPr>
              <w:t>-KY</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0.13</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3264</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欣</w:t>
            </w:r>
            <w:proofErr w:type="gramStart"/>
            <w:r w:rsidRPr="00EB0588">
              <w:rPr>
                <w:rFonts w:cs="Times New Roman" w:hint="eastAsia"/>
                <w:color w:val="000000" w:themeColor="text1"/>
                <w:sz w:val="20"/>
                <w:szCs w:val="20"/>
              </w:rPr>
              <w:t>銓</w:t>
            </w:r>
            <w:proofErr w:type="gramEnd"/>
            <w:r w:rsidRPr="00EB0588">
              <w:rPr>
                <w:rFonts w:cs="Times New Roman" w:hint="eastAsia"/>
                <w:color w:val="000000" w:themeColor="text1"/>
                <w:sz w:val="20"/>
                <w:szCs w:val="20"/>
              </w:rPr>
              <w:t>科技</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0.71</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5349</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先豐通訊</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0.23</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8403</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盛弘</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0.13</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8044</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網路家庭</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0.71</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6426</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統新</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0.23</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6516</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勤崴國際</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0.13</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5425</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台半</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0.63</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8446</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華</w:t>
            </w:r>
            <w:proofErr w:type="gramStart"/>
            <w:r w:rsidRPr="00EB0588">
              <w:rPr>
                <w:rFonts w:cs="Times New Roman" w:hint="eastAsia"/>
                <w:color w:val="000000" w:themeColor="text1"/>
                <w:sz w:val="20"/>
                <w:szCs w:val="20"/>
              </w:rPr>
              <w:t>研</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0.23</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5474</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聰泰科技</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0.12</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5289</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宜鼎</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0.63</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8155</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博智</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0.23</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6190</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萬泰科技</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0.12</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1795</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美時化學</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0.63</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8916</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光隆</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0.23</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6613</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朋億</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0.12</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3374</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精材</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0.62</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3479</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安勤</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0.23</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1586</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和勤</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0.12</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3260</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威剛科技</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0.59</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8042</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金山電子</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0.22</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6499</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益安</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0.12</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8942</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森</w:t>
            </w:r>
            <w:proofErr w:type="gramStart"/>
            <w:r w:rsidRPr="00EB0588">
              <w:rPr>
                <w:rFonts w:cs="Times New Roman" w:hint="eastAsia"/>
                <w:color w:val="000000" w:themeColor="text1"/>
                <w:sz w:val="20"/>
                <w:szCs w:val="20"/>
              </w:rPr>
              <w:t>鉅</w:t>
            </w:r>
            <w:proofErr w:type="gramEnd"/>
            <w:r w:rsidRPr="00EB0588">
              <w:rPr>
                <w:rFonts w:cs="Times New Roman" w:hint="eastAsia"/>
                <w:color w:val="000000" w:themeColor="text1"/>
                <w:sz w:val="20"/>
                <w:szCs w:val="20"/>
              </w:rPr>
              <w:t>科技</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0.59</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3548</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兆利科技</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0.22</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4979</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華星光</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0.12</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8358</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金居開發</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0.59</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8489</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三貝德</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0.22</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4528</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江興鍛</w:t>
            </w:r>
            <w:proofErr w:type="gramEnd"/>
            <w:r w:rsidRPr="00EB0588">
              <w:rPr>
                <w:rFonts w:cs="Times New Roman" w:hint="eastAsia"/>
                <w:color w:val="000000" w:themeColor="text1"/>
                <w:sz w:val="20"/>
                <w:szCs w:val="20"/>
              </w:rPr>
              <w:t>壓</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0.11</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3630</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新</w:t>
            </w:r>
            <w:proofErr w:type="gramStart"/>
            <w:r w:rsidRPr="00EB0588">
              <w:rPr>
                <w:rFonts w:cs="Times New Roman" w:hint="eastAsia"/>
                <w:color w:val="000000" w:themeColor="text1"/>
                <w:sz w:val="20"/>
                <w:szCs w:val="20"/>
              </w:rPr>
              <w:t>鉅</w:t>
            </w:r>
            <w:proofErr w:type="gramEnd"/>
            <w:r w:rsidRPr="00EB0588">
              <w:rPr>
                <w:rFonts w:cs="Times New Roman" w:hint="eastAsia"/>
                <w:color w:val="000000" w:themeColor="text1"/>
                <w:sz w:val="20"/>
                <w:szCs w:val="20"/>
              </w:rPr>
              <w:t>科</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0.58</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3217</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優群科技</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0.22</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4130</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健亞</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0.11</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6290</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良維科技</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0.57</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5392</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應華精密</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0.22</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3141</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晶宏</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0.11</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8406</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金可</w:t>
            </w:r>
            <w:r w:rsidRPr="00EB0588">
              <w:rPr>
                <w:rFonts w:cs="Times New Roman" w:hint="eastAsia"/>
                <w:color w:val="000000" w:themeColor="text1"/>
                <w:sz w:val="20"/>
                <w:szCs w:val="20"/>
              </w:rPr>
              <w:t>-KY</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0.56</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3527</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聚積</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0.21</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3265</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台星科</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0.11</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3211</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順達科技</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0.55</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5351</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鈺</w:t>
            </w:r>
            <w:proofErr w:type="gramEnd"/>
            <w:r w:rsidRPr="00EB0588">
              <w:rPr>
                <w:rFonts w:cs="Times New Roman" w:hint="eastAsia"/>
                <w:color w:val="000000" w:themeColor="text1"/>
                <w:sz w:val="20"/>
                <w:szCs w:val="20"/>
              </w:rPr>
              <w:t>創科技</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0.21</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6203</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海韻電子</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0.11</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3680</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家登</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0.54</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3218</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大學光學</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0.21</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6207</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雷科</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0.11</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4157</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太景</w:t>
            </w:r>
            <w:proofErr w:type="gramEnd"/>
            <w:r w:rsidRPr="00EB0588">
              <w:rPr>
                <w:rFonts w:cs="Times New Roman" w:hint="eastAsia"/>
                <w:color w:val="000000" w:themeColor="text1"/>
                <w:sz w:val="20"/>
                <w:szCs w:val="20"/>
              </w:rPr>
              <w:t>*-KY</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0.53</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3362</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先進光</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0.21</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8121</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越峰電子</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0.11</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8076</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伍豐科技</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0.51</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6438</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迅得</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0.21</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8043</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蜜望實</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0.10</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5536</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聖暉</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0.50</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3558</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神</w:t>
            </w:r>
            <w:proofErr w:type="gramStart"/>
            <w:r w:rsidRPr="00EB0588">
              <w:rPr>
                <w:rFonts w:cs="Times New Roman" w:hint="eastAsia"/>
                <w:color w:val="000000" w:themeColor="text1"/>
                <w:sz w:val="20"/>
                <w:szCs w:val="20"/>
              </w:rPr>
              <w:t>準</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0.21</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3624</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光</w:t>
            </w:r>
            <w:proofErr w:type="gramStart"/>
            <w:r w:rsidRPr="00EB0588">
              <w:rPr>
                <w:rFonts w:cs="Times New Roman" w:hint="eastAsia"/>
                <w:color w:val="000000" w:themeColor="text1"/>
                <w:sz w:val="20"/>
                <w:szCs w:val="20"/>
              </w:rPr>
              <w:t>頡</w:t>
            </w:r>
            <w:proofErr w:type="gramEnd"/>
            <w:r w:rsidRPr="00EB0588">
              <w:rPr>
                <w:rFonts w:cs="Times New Roman" w:hint="eastAsia"/>
                <w:color w:val="000000" w:themeColor="text1"/>
                <w:sz w:val="20"/>
                <w:szCs w:val="20"/>
              </w:rPr>
              <w:t>科技</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0.10</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1785</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光洋科技</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0.50</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3289</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宜</w:t>
            </w:r>
            <w:proofErr w:type="gramStart"/>
            <w:r w:rsidRPr="00EB0588">
              <w:rPr>
                <w:rFonts w:cs="Times New Roman" w:hint="eastAsia"/>
                <w:color w:val="000000" w:themeColor="text1"/>
                <w:sz w:val="20"/>
                <w:szCs w:val="20"/>
              </w:rPr>
              <w:t>特</w:t>
            </w:r>
            <w:proofErr w:type="gramEnd"/>
            <w:r w:rsidRPr="00EB0588">
              <w:rPr>
                <w:rFonts w:cs="Times New Roman" w:hint="eastAsia"/>
                <w:color w:val="000000" w:themeColor="text1"/>
                <w:sz w:val="20"/>
                <w:szCs w:val="20"/>
              </w:rPr>
              <w:t>科技</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0.21</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6435</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大中</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0.10</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5009</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榮剛材料</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0.49</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5299</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杰</w:t>
            </w:r>
            <w:proofErr w:type="gramEnd"/>
            <w:r w:rsidRPr="00EB0588">
              <w:rPr>
                <w:rFonts w:cs="Times New Roman" w:hint="eastAsia"/>
                <w:color w:val="000000" w:themeColor="text1"/>
                <w:sz w:val="20"/>
                <w:szCs w:val="20"/>
              </w:rPr>
              <w:t>力</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0.21</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6294</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智基科技</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0.10</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4743</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合一</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0.49</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3388</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崇越電通</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0.21</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8279</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生展</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0.09</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4107</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邦</w:t>
            </w:r>
            <w:proofErr w:type="gramEnd"/>
            <w:r w:rsidRPr="00EB0588">
              <w:rPr>
                <w:rFonts w:cs="Times New Roman" w:hint="eastAsia"/>
                <w:color w:val="000000" w:themeColor="text1"/>
                <w:sz w:val="20"/>
                <w:szCs w:val="20"/>
              </w:rPr>
              <w:t>特生技</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0.48</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3691</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碩禾</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0.20</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3144</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新揚科</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0.09</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6180</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橘子</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0.48</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3083</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中華網龍</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0.20</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8066</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來思達</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0.09</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lastRenderedPageBreak/>
              <w:t>6188</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廣明光電</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0.47</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5340</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建榮工業</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0.20</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8432</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東生華</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0.09</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5263</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智崴</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0.46</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3541</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西柏科技</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0.20</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6569</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醫</w:t>
            </w:r>
            <w:proofErr w:type="gramEnd"/>
            <w:r w:rsidRPr="00EB0588">
              <w:rPr>
                <w:rFonts w:cs="Times New Roman" w:hint="eastAsia"/>
                <w:color w:val="000000" w:themeColor="text1"/>
                <w:sz w:val="20"/>
                <w:szCs w:val="20"/>
              </w:rPr>
              <w:t>揚</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0.08</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5457</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宣德</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0.45</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8383</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千附實業</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0.20</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6523</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達爾膚</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0.08</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5512</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力</w:t>
            </w:r>
            <w:proofErr w:type="gramStart"/>
            <w:r w:rsidRPr="00EB0588">
              <w:rPr>
                <w:rFonts w:cs="Times New Roman" w:hint="eastAsia"/>
                <w:color w:val="000000" w:themeColor="text1"/>
                <w:sz w:val="20"/>
                <w:szCs w:val="20"/>
              </w:rPr>
              <w:t>麒</w:t>
            </w:r>
            <w:proofErr w:type="gramEnd"/>
            <w:r w:rsidRPr="00EB0588">
              <w:rPr>
                <w:rFonts w:cs="Times New Roman" w:hint="eastAsia"/>
                <w:color w:val="000000" w:themeColor="text1"/>
                <w:sz w:val="20"/>
                <w:szCs w:val="20"/>
              </w:rPr>
              <w:t>建設</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0.44</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3455</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由田新技</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0.20</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6158</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禾昌興業</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0.08</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6238</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勝麗國際</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0.44</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3546</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宇峻奧</w:t>
            </w:r>
            <w:proofErr w:type="gramStart"/>
            <w:r w:rsidRPr="00EB0588">
              <w:rPr>
                <w:rFonts w:cs="Times New Roman" w:hint="eastAsia"/>
                <w:color w:val="000000" w:themeColor="text1"/>
                <w:sz w:val="20"/>
                <w:szCs w:val="20"/>
              </w:rPr>
              <w:t>汀</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0.20</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6175</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立</w:t>
            </w:r>
            <w:proofErr w:type="gramStart"/>
            <w:r w:rsidRPr="00EB0588">
              <w:rPr>
                <w:rFonts w:cs="Times New Roman" w:hint="eastAsia"/>
                <w:color w:val="000000" w:themeColor="text1"/>
                <w:sz w:val="20"/>
                <w:szCs w:val="20"/>
              </w:rPr>
              <w:t>敦</w:t>
            </w:r>
            <w:proofErr w:type="gramEnd"/>
            <w:r w:rsidRPr="00EB0588">
              <w:rPr>
                <w:rFonts w:cs="Times New Roman" w:hint="eastAsia"/>
                <w:color w:val="000000" w:themeColor="text1"/>
                <w:sz w:val="20"/>
                <w:szCs w:val="20"/>
              </w:rPr>
              <w:t>科技</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0.08</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3176</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基亞</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0.41</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4129</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聯合骨科</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0.19</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4153</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鈺</w:t>
            </w:r>
            <w:proofErr w:type="gramEnd"/>
            <w:r w:rsidRPr="00EB0588">
              <w:rPr>
                <w:rFonts w:cs="Times New Roman" w:hint="eastAsia"/>
                <w:color w:val="000000" w:themeColor="text1"/>
                <w:sz w:val="20"/>
                <w:szCs w:val="20"/>
              </w:rPr>
              <w:t>緯</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0.08</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6245</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立端科技</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0.40</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3163</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波若威</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0.19</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4707</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磐</w:t>
            </w:r>
            <w:proofErr w:type="gramEnd"/>
            <w:r w:rsidRPr="00EB0588">
              <w:rPr>
                <w:rFonts w:cs="Times New Roman" w:hint="eastAsia"/>
                <w:color w:val="000000" w:themeColor="text1"/>
                <w:sz w:val="20"/>
                <w:szCs w:val="20"/>
              </w:rPr>
              <w:t>亞</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0.08</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6643</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M31</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0.40</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2729</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瓦城</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0.19</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5278</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尚凡</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0.07</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8255</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朋程</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0.39</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6589</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台康生技</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0.19</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8416</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實威</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0.06</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3707</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漢</w:t>
            </w:r>
            <w:proofErr w:type="gramStart"/>
            <w:r w:rsidRPr="00EB0588">
              <w:rPr>
                <w:rFonts w:cs="Times New Roman" w:hint="eastAsia"/>
                <w:color w:val="000000" w:themeColor="text1"/>
                <w:sz w:val="20"/>
                <w:szCs w:val="20"/>
              </w:rPr>
              <w:t>磊投控</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0.39</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6509</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聚和國際</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0.19</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4907</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富宇地產</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0.05</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6411</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晶</w:t>
            </w:r>
            <w:proofErr w:type="gramStart"/>
            <w:r w:rsidRPr="00EB0588">
              <w:rPr>
                <w:rFonts w:cs="Times New Roman" w:hint="eastAsia"/>
                <w:color w:val="000000" w:themeColor="text1"/>
                <w:sz w:val="20"/>
                <w:szCs w:val="20"/>
              </w:rPr>
              <w:t>焱</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0.38</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4728</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雙美</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0.19</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6101</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寬魚國際</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0.05</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3611</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鼎</w:t>
            </w:r>
            <w:proofErr w:type="gramStart"/>
            <w:r w:rsidRPr="00EB0588">
              <w:rPr>
                <w:rFonts w:cs="Times New Roman" w:hint="eastAsia"/>
                <w:color w:val="000000" w:themeColor="text1"/>
                <w:sz w:val="20"/>
                <w:szCs w:val="20"/>
              </w:rPr>
              <w:t>翰</w:t>
            </w:r>
            <w:proofErr w:type="gramEnd"/>
            <w:r w:rsidRPr="00EB0588">
              <w:rPr>
                <w:rFonts w:cs="Times New Roman" w:hint="eastAsia"/>
                <w:color w:val="000000" w:themeColor="text1"/>
                <w:sz w:val="20"/>
                <w:szCs w:val="20"/>
              </w:rPr>
              <w:t>科技</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0.37</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3088</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艾訊</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0.19</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6577</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proofErr w:type="gramStart"/>
            <w:r w:rsidRPr="00EB0588">
              <w:rPr>
                <w:rFonts w:cs="Times New Roman" w:hint="eastAsia"/>
                <w:color w:val="000000" w:themeColor="text1"/>
                <w:sz w:val="20"/>
                <w:szCs w:val="20"/>
              </w:rPr>
              <w:t>勁豐</w:t>
            </w:r>
            <w:proofErr w:type="gramEnd"/>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color w:val="000000" w:themeColor="text1"/>
                <w:sz w:val="20"/>
                <w:szCs w:val="20"/>
              </w:rPr>
              <w:t>0.04</w:t>
            </w:r>
          </w:p>
        </w:tc>
      </w:tr>
      <w:tr w:rsidR="00EB0588" w:rsidRPr="004A4852" w:rsidTr="00D669AD">
        <w:trPr>
          <w:trHeight w:val="255"/>
        </w:trPr>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1597</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直得</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0.37</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5439</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高技企業</w:t>
            </w:r>
          </w:p>
        </w:tc>
        <w:tc>
          <w:tcPr>
            <w:tcW w:w="960" w:type="dxa"/>
            <w:shd w:val="clear" w:color="auto" w:fill="auto"/>
            <w:noWrap/>
            <w:hideMark/>
          </w:tcPr>
          <w:p w:rsidR="00EB0588" w:rsidRPr="00EB0588" w:rsidRDefault="00EB0588" w:rsidP="00EB0588">
            <w:pPr>
              <w:widowControl/>
              <w:jc w:val="center"/>
              <w:rPr>
                <w:rFonts w:cs="Times New Roman"/>
                <w:color w:val="000000" w:themeColor="text1"/>
                <w:sz w:val="20"/>
                <w:szCs w:val="20"/>
              </w:rPr>
            </w:pPr>
            <w:r w:rsidRPr="00EB0588">
              <w:rPr>
                <w:rFonts w:cs="Times New Roman" w:hint="eastAsia"/>
                <w:color w:val="000000" w:themeColor="text1"/>
                <w:sz w:val="20"/>
                <w:szCs w:val="20"/>
              </w:rPr>
              <w:t>0.19</w:t>
            </w:r>
          </w:p>
        </w:tc>
        <w:tc>
          <w:tcPr>
            <w:tcW w:w="14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c>
          <w:tcPr>
            <w:tcW w:w="960" w:type="dxa"/>
            <w:shd w:val="clear" w:color="auto" w:fill="auto"/>
            <w:noWrap/>
            <w:hideMark/>
          </w:tcPr>
          <w:p w:rsidR="00EB0588" w:rsidRPr="004A4852" w:rsidRDefault="00EB0588" w:rsidP="00EB0588">
            <w:pPr>
              <w:widowControl/>
              <w:jc w:val="center"/>
              <w:rPr>
                <w:rFonts w:cs="Times New Roman"/>
                <w:color w:val="000000" w:themeColor="text1"/>
                <w:sz w:val="20"/>
                <w:szCs w:val="20"/>
              </w:rPr>
            </w:pPr>
          </w:p>
        </w:tc>
      </w:tr>
    </w:tbl>
    <w:p w:rsidR="00E23276" w:rsidRPr="004A4852" w:rsidRDefault="00601D8A" w:rsidP="00D669AD">
      <w:pPr>
        <w:pStyle w:val="Default"/>
        <w:ind w:leftChars="59" w:left="142" w:firstLine="567"/>
        <w:rPr>
          <w:rFonts w:hAnsi="Times New Roman"/>
          <w:color w:val="000000" w:themeColor="text1"/>
          <w:sz w:val="26"/>
          <w:szCs w:val="26"/>
        </w:rPr>
      </w:pPr>
      <w:r w:rsidRPr="004A4852">
        <w:rPr>
          <w:color w:val="000000" w:themeColor="text1"/>
        </w:rPr>
        <w:t>資料來源：櫃買中心(更新日期：108年</w:t>
      </w:r>
      <w:r w:rsidR="008D7ED1">
        <w:rPr>
          <w:color w:val="000000" w:themeColor="text1"/>
        </w:rPr>
        <w:t>11</w:t>
      </w:r>
      <w:r w:rsidRPr="004A4852">
        <w:rPr>
          <w:color w:val="000000" w:themeColor="text1"/>
        </w:rPr>
        <w:t>月</w:t>
      </w:r>
      <w:r w:rsidRPr="004A4852">
        <w:rPr>
          <w:rFonts w:hint="eastAsia"/>
          <w:color w:val="000000" w:themeColor="text1"/>
        </w:rPr>
        <w:t>3</w:t>
      </w:r>
      <w:r w:rsidR="008D7ED1">
        <w:rPr>
          <w:color w:val="000000" w:themeColor="text1"/>
        </w:rPr>
        <w:t>0</w:t>
      </w:r>
      <w:r w:rsidRPr="004A4852">
        <w:rPr>
          <w:color w:val="000000" w:themeColor="text1"/>
        </w:rPr>
        <w:t>日)</w:t>
      </w:r>
    </w:p>
    <w:p w:rsidR="00E23276" w:rsidRPr="004A4852" w:rsidRDefault="00E23276" w:rsidP="00710D27">
      <w:pPr>
        <w:pStyle w:val="1"/>
        <w:numPr>
          <w:ilvl w:val="0"/>
          <w:numId w:val="7"/>
        </w:numPr>
        <w:ind w:leftChars="0"/>
        <w:jc w:val="left"/>
        <w:rPr>
          <w:rFonts w:ascii="Arial" w:hAnsi="Arial" w:cs="Arial"/>
          <w:color w:val="000000" w:themeColor="text1"/>
        </w:rPr>
      </w:pPr>
      <w:bookmarkStart w:id="54" w:name="_Toc25244963"/>
      <w:r w:rsidRPr="004A4852">
        <w:rPr>
          <w:rFonts w:ascii="Arial" w:hAnsi="Arial" w:cs="Arial" w:hint="eastAsia"/>
          <w:color w:val="000000" w:themeColor="text1"/>
        </w:rPr>
        <w:t>爭議適用之</w:t>
      </w:r>
      <w:proofErr w:type="gramStart"/>
      <w:r w:rsidRPr="004A4852">
        <w:rPr>
          <w:rFonts w:ascii="Arial" w:hAnsi="Arial" w:cs="Arial" w:hint="eastAsia"/>
          <w:color w:val="000000" w:themeColor="text1"/>
        </w:rPr>
        <w:t>準</w:t>
      </w:r>
      <w:proofErr w:type="gramEnd"/>
      <w:r w:rsidRPr="004A4852">
        <w:rPr>
          <w:rFonts w:ascii="Arial" w:hAnsi="Arial" w:cs="Arial" w:hint="eastAsia"/>
          <w:color w:val="000000" w:themeColor="text1"/>
        </w:rPr>
        <w:t>據法</w:t>
      </w:r>
      <w:bookmarkEnd w:id="54"/>
    </w:p>
    <w:p w:rsidR="00E23276" w:rsidRPr="004A4852" w:rsidRDefault="00E23276" w:rsidP="00E23276">
      <w:pPr>
        <w:spacing w:line="360" w:lineRule="exact"/>
        <w:ind w:leftChars="200" w:left="480" w:firstLineChars="177" w:firstLine="425"/>
        <w:rPr>
          <w:rFonts w:cs="Times New Roman"/>
          <w:color w:val="000000" w:themeColor="text1"/>
        </w:rPr>
      </w:pPr>
      <w:r w:rsidRPr="004A4852">
        <w:rPr>
          <w:rFonts w:cs="Times New Roman" w:hint="eastAsia"/>
          <w:color w:val="000000" w:themeColor="text1"/>
        </w:rPr>
        <w:t>因指數投資證券所生一切爭議應適用之</w:t>
      </w:r>
      <w:proofErr w:type="gramStart"/>
      <w:r w:rsidRPr="004A4852">
        <w:rPr>
          <w:rFonts w:cs="Times New Roman" w:hint="eastAsia"/>
          <w:color w:val="000000" w:themeColor="text1"/>
        </w:rPr>
        <w:t>準</w:t>
      </w:r>
      <w:proofErr w:type="gramEnd"/>
      <w:r w:rsidRPr="004A4852">
        <w:rPr>
          <w:rFonts w:cs="Times New Roman" w:hint="eastAsia"/>
          <w:color w:val="000000" w:themeColor="text1"/>
        </w:rPr>
        <w:t>據法為中華民國法律</w:t>
      </w:r>
      <w:r w:rsidR="00C943F0" w:rsidRPr="004A4852">
        <w:rPr>
          <w:rFonts w:cs="Times New Roman" w:hint="eastAsia"/>
          <w:color w:val="000000" w:themeColor="text1"/>
        </w:rPr>
        <w:t>。</w:t>
      </w:r>
    </w:p>
    <w:p w:rsidR="00E23276" w:rsidRPr="004A4852" w:rsidRDefault="00E23276" w:rsidP="00E2327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80" w:lineRule="atLeast"/>
        <w:ind w:left="1224"/>
        <w:rPr>
          <w:rFonts w:ascii="細明體" w:eastAsia="細明體" w:hAnsi="細明體" w:cs="細明體"/>
          <w:color w:val="000000" w:themeColor="text1"/>
        </w:rPr>
      </w:pPr>
    </w:p>
    <w:p w:rsidR="00E23276" w:rsidRPr="004A4852" w:rsidRDefault="00E23276" w:rsidP="00710D27">
      <w:pPr>
        <w:pStyle w:val="1"/>
        <w:numPr>
          <w:ilvl w:val="0"/>
          <w:numId w:val="7"/>
        </w:numPr>
        <w:ind w:leftChars="0"/>
        <w:jc w:val="left"/>
        <w:rPr>
          <w:rFonts w:ascii="Arial" w:hAnsi="Arial" w:cs="Arial"/>
          <w:color w:val="000000" w:themeColor="text1"/>
        </w:rPr>
      </w:pPr>
      <w:bookmarkStart w:id="55" w:name="_Toc25244964"/>
      <w:r w:rsidRPr="004A4852">
        <w:rPr>
          <w:rFonts w:ascii="Arial" w:hAnsi="Arial" w:cs="Arial" w:hint="eastAsia"/>
          <w:color w:val="000000" w:themeColor="text1"/>
        </w:rPr>
        <w:t>訴訟事件如有仲裁約定、其約定內容</w:t>
      </w:r>
      <w:bookmarkEnd w:id="55"/>
    </w:p>
    <w:p w:rsidR="00E23276" w:rsidRPr="004A4852" w:rsidRDefault="00E23276" w:rsidP="00E23276">
      <w:pPr>
        <w:spacing w:line="360" w:lineRule="exact"/>
        <w:ind w:leftChars="200" w:left="480" w:firstLineChars="177" w:firstLine="425"/>
        <w:rPr>
          <w:rFonts w:cs="Times New Roman"/>
          <w:color w:val="000000" w:themeColor="text1"/>
        </w:rPr>
      </w:pPr>
      <w:r w:rsidRPr="004A4852">
        <w:rPr>
          <w:rFonts w:cs="Times New Roman" w:hint="eastAsia"/>
          <w:color w:val="000000" w:themeColor="text1"/>
        </w:rPr>
        <w:t>本指數投資證券發行如發生訴訟事件</w:t>
      </w:r>
      <w:proofErr w:type="gramStart"/>
      <w:r w:rsidRPr="004A4852">
        <w:rPr>
          <w:rFonts w:cs="Times New Roman" w:hint="eastAsia"/>
          <w:color w:val="000000" w:themeColor="text1"/>
        </w:rPr>
        <w:t>﹐</w:t>
      </w:r>
      <w:proofErr w:type="gramEnd"/>
      <w:r w:rsidRPr="004A4852">
        <w:rPr>
          <w:rFonts w:cs="Times New Roman" w:hint="eastAsia"/>
          <w:color w:val="000000" w:themeColor="text1"/>
        </w:rPr>
        <w:t>其管轄法院為台灣台北地方法院</w:t>
      </w:r>
      <w:proofErr w:type="gramStart"/>
      <w:r w:rsidRPr="004A4852">
        <w:rPr>
          <w:rFonts w:cs="Times New Roman" w:hint="eastAsia"/>
          <w:color w:val="000000" w:themeColor="text1"/>
        </w:rPr>
        <w:t>﹐</w:t>
      </w:r>
      <w:proofErr w:type="gramEnd"/>
      <w:r w:rsidRPr="004A4852">
        <w:rPr>
          <w:rFonts w:cs="Times New Roman" w:hint="eastAsia"/>
          <w:color w:val="000000" w:themeColor="text1"/>
        </w:rPr>
        <w:t>如以仲裁方式解決</w:t>
      </w:r>
      <w:proofErr w:type="gramStart"/>
      <w:r w:rsidRPr="004A4852">
        <w:rPr>
          <w:rFonts w:cs="Times New Roman" w:hint="eastAsia"/>
          <w:color w:val="000000" w:themeColor="text1"/>
        </w:rPr>
        <w:t>﹐準</w:t>
      </w:r>
      <w:proofErr w:type="gramEnd"/>
      <w:r w:rsidRPr="004A4852">
        <w:rPr>
          <w:rFonts w:cs="Times New Roman" w:hint="eastAsia"/>
          <w:color w:val="000000" w:themeColor="text1"/>
        </w:rPr>
        <w:t>用證券交易法及</w:t>
      </w:r>
      <w:r w:rsidR="005E73D8" w:rsidRPr="004A4852">
        <w:rPr>
          <w:rFonts w:hAnsi="標楷體" w:hint="eastAsia"/>
          <w:color w:val="000000" w:themeColor="text1"/>
        </w:rPr>
        <w:t>財團法人中華民國證券櫃檯買賣中心證券商營業處所買賣有價證券業務規則</w:t>
      </w:r>
      <w:r w:rsidRPr="004A4852">
        <w:rPr>
          <w:rFonts w:cs="Times New Roman" w:hint="eastAsia"/>
          <w:color w:val="000000" w:themeColor="text1"/>
        </w:rPr>
        <w:t>有關仲裁之規定辦理</w:t>
      </w:r>
      <w:r w:rsidR="00C859EC" w:rsidRPr="004A4852">
        <w:rPr>
          <w:rFonts w:cs="Times New Roman" w:hint="eastAsia"/>
          <w:color w:val="000000" w:themeColor="text1"/>
        </w:rPr>
        <w:t>。</w:t>
      </w:r>
    </w:p>
    <w:p w:rsidR="00E23276" w:rsidRPr="004A4852" w:rsidRDefault="00E23276" w:rsidP="00E2327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80" w:lineRule="atLeast"/>
        <w:ind w:left="1224"/>
        <w:rPr>
          <w:rFonts w:ascii="細明體" w:eastAsia="細明體" w:hAnsi="細明體" w:cs="細明體"/>
          <w:color w:val="000000" w:themeColor="text1"/>
        </w:rPr>
      </w:pPr>
    </w:p>
    <w:p w:rsidR="00E23276" w:rsidRPr="004A4852" w:rsidRDefault="00E23276" w:rsidP="00710D27">
      <w:pPr>
        <w:pStyle w:val="1"/>
        <w:numPr>
          <w:ilvl w:val="0"/>
          <w:numId w:val="7"/>
        </w:numPr>
        <w:ind w:leftChars="0"/>
        <w:jc w:val="left"/>
        <w:rPr>
          <w:rFonts w:ascii="Arial" w:hAnsi="Arial" w:cs="Arial"/>
          <w:color w:val="000000" w:themeColor="text1"/>
        </w:rPr>
      </w:pPr>
      <w:bookmarkStart w:id="56" w:name="_Toc25244965"/>
      <w:r w:rsidRPr="004A4852">
        <w:rPr>
          <w:rFonts w:ascii="Arial" w:hAnsi="Arial" w:cs="Arial" w:hint="eastAsia"/>
          <w:color w:val="000000" w:themeColor="text1"/>
        </w:rPr>
        <w:t>其他重要約定</w:t>
      </w:r>
      <w:bookmarkEnd w:id="56"/>
    </w:p>
    <w:p w:rsidR="00E23276" w:rsidRPr="004A4852" w:rsidRDefault="00E23276" w:rsidP="00E23276">
      <w:pPr>
        <w:spacing w:line="360" w:lineRule="exact"/>
        <w:ind w:leftChars="200" w:left="480" w:firstLineChars="177" w:firstLine="425"/>
        <w:rPr>
          <w:rFonts w:cs="Times New Roman"/>
          <w:color w:val="000000" w:themeColor="text1"/>
        </w:rPr>
      </w:pPr>
      <w:r w:rsidRPr="004A4852">
        <w:rPr>
          <w:rFonts w:cs="Times New Roman" w:hint="eastAsia"/>
          <w:color w:val="000000" w:themeColor="text1"/>
        </w:rPr>
        <w:t>無</w:t>
      </w:r>
    </w:p>
    <w:p w:rsidR="00E23276" w:rsidRPr="004A4852" w:rsidRDefault="00E23276" w:rsidP="00E2327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80" w:lineRule="atLeast"/>
        <w:ind w:left="1224"/>
        <w:rPr>
          <w:rFonts w:ascii="細明體" w:eastAsia="細明體" w:hAnsi="細明體" w:cs="細明體"/>
          <w:color w:val="000000" w:themeColor="text1"/>
        </w:rPr>
      </w:pPr>
    </w:p>
    <w:p w:rsidR="00E23276" w:rsidRPr="004A4852" w:rsidRDefault="00E23276" w:rsidP="00710D27">
      <w:pPr>
        <w:pStyle w:val="1"/>
        <w:numPr>
          <w:ilvl w:val="0"/>
          <w:numId w:val="7"/>
        </w:numPr>
        <w:ind w:leftChars="0"/>
        <w:jc w:val="left"/>
        <w:rPr>
          <w:rFonts w:ascii="Arial" w:hAnsi="Arial" w:cs="Arial"/>
          <w:color w:val="000000" w:themeColor="text1"/>
        </w:rPr>
      </w:pPr>
      <w:bookmarkStart w:id="57" w:name="_Toc25244966"/>
      <w:r w:rsidRPr="004A4852">
        <w:rPr>
          <w:rFonts w:ascii="Arial" w:hAnsi="Arial" w:cs="Arial" w:hint="eastAsia"/>
          <w:color w:val="000000" w:themeColor="text1"/>
        </w:rPr>
        <w:t>主管機關、</w:t>
      </w:r>
      <w:r w:rsidR="007D5508" w:rsidRPr="004A4852">
        <w:rPr>
          <w:rFonts w:ascii="Arial" w:hAnsi="Arial" w:cs="Arial" w:hint="eastAsia"/>
          <w:color w:val="000000" w:themeColor="text1"/>
        </w:rPr>
        <w:t>櫃檯買賣中心</w:t>
      </w:r>
      <w:r w:rsidRPr="004A4852">
        <w:rPr>
          <w:rFonts w:ascii="Arial" w:hAnsi="Arial" w:cs="Arial" w:hint="eastAsia"/>
          <w:color w:val="000000" w:themeColor="text1"/>
        </w:rPr>
        <w:t>規定應記載事項</w:t>
      </w:r>
      <w:bookmarkEnd w:id="57"/>
    </w:p>
    <w:p w:rsidR="00E23276" w:rsidRPr="004A4852" w:rsidRDefault="00E23276" w:rsidP="00E23276">
      <w:pPr>
        <w:spacing w:line="360" w:lineRule="exact"/>
        <w:ind w:leftChars="200" w:left="480" w:firstLineChars="177" w:firstLine="425"/>
        <w:rPr>
          <w:rFonts w:cs="Times New Roman"/>
          <w:color w:val="000000" w:themeColor="text1"/>
        </w:rPr>
      </w:pPr>
      <w:r w:rsidRPr="004A4852">
        <w:rPr>
          <w:rFonts w:cs="Times New Roman" w:hint="eastAsia"/>
          <w:color w:val="000000" w:themeColor="text1"/>
        </w:rPr>
        <w:t>無</w:t>
      </w:r>
    </w:p>
    <w:p w:rsidR="00E23276" w:rsidRPr="004A4852" w:rsidRDefault="00E23276" w:rsidP="00E23276">
      <w:pPr>
        <w:spacing w:line="360" w:lineRule="exact"/>
        <w:rPr>
          <w:rFonts w:cs="Times New Roman"/>
          <w:color w:val="000000" w:themeColor="text1"/>
        </w:rPr>
      </w:pPr>
    </w:p>
    <w:p w:rsidR="00E23276" w:rsidRPr="004A4852" w:rsidRDefault="00E23276" w:rsidP="00E23276">
      <w:pPr>
        <w:spacing w:line="360" w:lineRule="exact"/>
        <w:rPr>
          <w:rFonts w:cs="Times New Roman"/>
          <w:color w:val="000000" w:themeColor="text1"/>
        </w:rPr>
      </w:pPr>
    </w:p>
    <w:p w:rsidR="00E23276" w:rsidRPr="004A4852" w:rsidRDefault="00E23276" w:rsidP="00E23276">
      <w:pPr>
        <w:spacing w:line="360" w:lineRule="exact"/>
        <w:rPr>
          <w:rFonts w:cs="Times New Roman"/>
          <w:color w:val="000000" w:themeColor="text1"/>
        </w:rPr>
      </w:pPr>
    </w:p>
    <w:p w:rsidR="00A512EE" w:rsidRPr="004A4852" w:rsidRDefault="00A512EE" w:rsidP="00E23276">
      <w:pPr>
        <w:spacing w:line="360" w:lineRule="exact"/>
        <w:rPr>
          <w:rFonts w:cs="Times New Roman"/>
          <w:color w:val="000000" w:themeColor="text1"/>
        </w:rPr>
      </w:pPr>
    </w:p>
    <w:p w:rsidR="00E23276" w:rsidRPr="004A4852" w:rsidRDefault="00E23276" w:rsidP="00E23276">
      <w:pPr>
        <w:spacing w:line="360" w:lineRule="exact"/>
        <w:rPr>
          <w:rFonts w:cs="Times New Roman"/>
          <w:color w:val="000000" w:themeColor="text1"/>
        </w:rPr>
      </w:pPr>
    </w:p>
    <w:p w:rsidR="00626C77" w:rsidRPr="004A4852" w:rsidRDefault="00626C77" w:rsidP="00E23276">
      <w:pPr>
        <w:spacing w:line="360" w:lineRule="exact"/>
        <w:rPr>
          <w:rFonts w:cs="Times New Roman"/>
          <w:color w:val="000000" w:themeColor="text1"/>
        </w:rPr>
      </w:pPr>
    </w:p>
    <w:p w:rsidR="00626C77" w:rsidRPr="004A4852" w:rsidRDefault="00626C77" w:rsidP="00E23276">
      <w:pPr>
        <w:spacing w:line="360" w:lineRule="exact"/>
        <w:rPr>
          <w:rFonts w:cs="Times New Roman"/>
          <w:color w:val="000000" w:themeColor="text1"/>
        </w:rPr>
      </w:pPr>
    </w:p>
    <w:p w:rsidR="00626C77" w:rsidRPr="004A4852" w:rsidRDefault="00626C77" w:rsidP="00E23276">
      <w:pPr>
        <w:spacing w:line="360" w:lineRule="exact"/>
        <w:rPr>
          <w:rFonts w:cs="Times New Roman"/>
          <w:color w:val="000000" w:themeColor="text1"/>
        </w:rPr>
      </w:pPr>
    </w:p>
    <w:p w:rsidR="00626C77" w:rsidRPr="004A4852" w:rsidRDefault="00626C77" w:rsidP="00E23276">
      <w:pPr>
        <w:spacing w:line="360" w:lineRule="exact"/>
        <w:rPr>
          <w:rFonts w:cs="Times New Roman"/>
          <w:color w:val="000000" w:themeColor="text1"/>
        </w:rPr>
      </w:pPr>
    </w:p>
    <w:p w:rsidR="00626C77" w:rsidRPr="004A4852" w:rsidRDefault="00626C77" w:rsidP="00E23276">
      <w:pPr>
        <w:spacing w:line="360" w:lineRule="exact"/>
        <w:rPr>
          <w:rFonts w:cs="Times New Roman"/>
          <w:color w:val="000000" w:themeColor="text1"/>
        </w:rPr>
      </w:pPr>
    </w:p>
    <w:p w:rsidR="00626C77" w:rsidRPr="004A4852" w:rsidRDefault="00626C77" w:rsidP="00E23276">
      <w:pPr>
        <w:spacing w:line="360" w:lineRule="exact"/>
        <w:rPr>
          <w:rFonts w:cs="Times New Roman"/>
          <w:color w:val="000000" w:themeColor="text1"/>
        </w:rPr>
      </w:pPr>
    </w:p>
    <w:p w:rsidR="00626C77" w:rsidRPr="004A4852" w:rsidRDefault="00626C77" w:rsidP="00E23276">
      <w:pPr>
        <w:spacing w:line="360" w:lineRule="exact"/>
        <w:rPr>
          <w:rFonts w:cs="Times New Roman"/>
          <w:color w:val="000000" w:themeColor="text1"/>
        </w:rPr>
      </w:pPr>
    </w:p>
    <w:p w:rsidR="00626C77" w:rsidRPr="004A4852" w:rsidRDefault="00626C77" w:rsidP="00E23276">
      <w:pPr>
        <w:spacing w:line="360" w:lineRule="exact"/>
        <w:rPr>
          <w:rFonts w:cs="Times New Roman"/>
          <w:color w:val="000000" w:themeColor="text1"/>
        </w:rPr>
      </w:pPr>
    </w:p>
    <w:p w:rsidR="00626C77" w:rsidRPr="004A4852" w:rsidRDefault="00626C77" w:rsidP="00E23276">
      <w:pPr>
        <w:spacing w:line="360" w:lineRule="exact"/>
        <w:rPr>
          <w:rFonts w:cs="Times New Roman"/>
          <w:color w:val="000000" w:themeColor="text1"/>
        </w:rPr>
      </w:pPr>
    </w:p>
    <w:p w:rsidR="00626C77" w:rsidRPr="004A4852" w:rsidRDefault="00626C77" w:rsidP="00E23276">
      <w:pPr>
        <w:spacing w:line="360" w:lineRule="exact"/>
        <w:rPr>
          <w:rFonts w:cs="Times New Roman"/>
          <w:color w:val="000000" w:themeColor="text1"/>
        </w:rPr>
      </w:pPr>
    </w:p>
    <w:p w:rsidR="00626C77" w:rsidRPr="004A4852" w:rsidRDefault="00626C77" w:rsidP="00E23276">
      <w:pPr>
        <w:spacing w:line="360" w:lineRule="exact"/>
        <w:rPr>
          <w:rFonts w:cs="Times New Roman"/>
          <w:color w:val="000000" w:themeColor="text1"/>
        </w:rPr>
      </w:pPr>
    </w:p>
    <w:p w:rsidR="00626C77" w:rsidRPr="004A4852" w:rsidRDefault="00626C77" w:rsidP="00E23276">
      <w:pPr>
        <w:spacing w:line="360" w:lineRule="exact"/>
        <w:rPr>
          <w:rFonts w:cs="Times New Roman"/>
          <w:color w:val="000000" w:themeColor="text1"/>
        </w:rPr>
      </w:pPr>
    </w:p>
    <w:p w:rsidR="00626C77" w:rsidRPr="004A4852" w:rsidRDefault="00626C77" w:rsidP="00E23276">
      <w:pPr>
        <w:spacing w:line="360" w:lineRule="exact"/>
        <w:rPr>
          <w:rFonts w:cs="Times New Roman"/>
          <w:color w:val="000000" w:themeColor="text1"/>
        </w:rPr>
      </w:pPr>
    </w:p>
    <w:p w:rsidR="00626C77" w:rsidRPr="004A4852" w:rsidRDefault="00626C77" w:rsidP="00E23276">
      <w:pPr>
        <w:spacing w:line="360" w:lineRule="exact"/>
        <w:rPr>
          <w:rFonts w:cs="Times New Roman"/>
          <w:color w:val="000000" w:themeColor="text1"/>
        </w:rPr>
      </w:pPr>
    </w:p>
    <w:p w:rsidR="00626C77" w:rsidRPr="004A4852" w:rsidRDefault="00626C77" w:rsidP="00E23276">
      <w:pPr>
        <w:spacing w:line="360" w:lineRule="exact"/>
        <w:rPr>
          <w:rFonts w:cs="Times New Roman"/>
          <w:color w:val="000000" w:themeColor="text1"/>
        </w:rPr>
      </w:pPr>
    </w:p>
    <w:p w:rsidR="00626C77" w:rsidRPr="004A4852" w:rsidRDefault="00626C77" w:rsidP="00E23276">
      <w:pPr>
        <w:spacing w:line="360" w:lineRule="exact"/>
        <w:rPr>
          <w:rFonts w:cs="Times New Roman"/>
          <w:color w:val="000000" w:themeColor="text1"/>
        </w:rPr>
      </w:pPr>
    </w:p>
    <w:p w:rsidR="00626C77" w:rsidRPr="004A4852" w:rsidRDefault="00626C77" w:rsidP="00E23276">
      <w:pPr>
        <w:spacing w:line="360" w:lineRule="exact"/>
        <w:rPr>
          <w:rFonts w:cs="Times New Roman"/>
          <w:color w:val="000000" w:themeColor="text1"/>
        </w:rPr>
      </w:pPr>
    </w:p>
    <w:p w:rsidR="00626C77" w:rsidRPr="004A4852" w:rsidRDefault="00626C77" w:rsidP="00E23276">
      <w:pPr>
        <w:spacing w:line="360" w:lineRule="exact"/>
        <w:rPr>
          <w:rFonts w:cs="Times New Roman"/>
          <w:color w:val="000000" w:themeColor="text1"/>
        </w:rPr>
      </w:pPr>
    </w:p>
    <w:p w:rsidR="00626C77" w:rsidRPr="004A4852" w:rsidRDefault="00626C77" w:rsidP="00E23276">
      <w:pPr>
        <w:spacing w:line="360" w:lineRule="exact"/>
        <w:rPr>
          <w:rFonts w:cs="Times New Roman"/>
          <w:color w:val="000000" w:themeColor="text1"/>
        </w:rPr>
      </w:pPr>
    </w:p>
    <w:p w:rsidR="00626C77" w:rsidRPr="004A4852" w:rsidRDefault="00626C77" w:rsidP="00E23276">
      <w:pPr>
        <w:spacing w:line="360" w:lineRule="exact"/>
        <w:rPr>
          <w:rFonts w:cs="Times New Roman"/>
          <w:color w:val="000000" w:themeColor="text1"/>
        </w:rPr>
      </w:pPr>
    </w:p>
    <w:p w:rsidR="00FF7F99" w:rsidRPr="004A4852" w:rsidRDefault="00FF7F99" w:rsidP="00E23276">
      <w:pPr>
        <w:spacing w:line="360" w:lineRule="exact"/>
        <w:rPr>
          <w:rFonts w:cs="Times New Roman"/>
          <w:color w:val="000000" w:themeColor="text1"/>
        </w:rPr>
      </w:pPr>
    </w:p>
    <w:p w:rsidR="00FF7F99" w:rsidRPr="004A4852" w:rsidRDefault="00FF7F99" w:rsidP="00E23276">
      <w:pPr>
        <w:spacing w:line="360" w:lineRule="exact"/>
        <w:rPr>
          <w:rFonts w:cs="Times New Roman"/>
          <w:color w:val="000000" w:themeColor="text1"/>
        </w:rPr>
      </w:pPr>
    </w:p>
    <w:p w:rsidR="00FF7F99" w:rsidRPr="004A4852" w:rsidRDefault="00FF7F99" w:rsidP="00E23276">
      <w:pPr>
        <w:spacing w:line="360" w:lineRule="exact"/>
        <w:rPr>
          <w:rFonts w:cs="Times New Roman"/>
          <w:color w:val="000000" w:themeColor="text1"/>
        </w:rPr>
      </w:pPr>
    </w:p>
    <w:p w:rsidR="00FF7F99" w:rsidRPr="004A4852" w:rsidRDefault="00FF7F99" w:rsidP="00E23276">
      <w:pPr>
        <w:spacing w:line="360" w:lineRule="exact"/>
        <w:rPr>
          <w:rFonts w:cs="Times New Roman"/>
          <w:color w:val="000000" w:themeColor="text1"/>
        </w:rPr>
      </w:pPr>
    </w:p>
    <w:p w:rsidR="00D669AD" w:rsidRPr="004A4852" w:rsidRDefault="00D669AD" w:rsidP="00E23276">
      <w:pPr>
        <w:spacing w:line="360" w:lineRule="exact"/>
        <w:rPr>
          <w:rFonts w:cs="Times New Roman"/>
          <w:color w:val="000000" w:themeColor="text1"/>
        </w:rPr>
      </w:pPr>
    </w:p>
    <w:p w:rsidR="00400275" w:rsidRPr="004A4852" w:rsidRDefault="00400275" w:rsidP="00E23276">
      <w:pPr>
        <w:spacing w:line="360" w:lineRule="exact"/>
        <w:rPr>
          <w:rFonts w:cs="Times New Roman"/>
          <w:color w:val="000000" w:themeColor="text1"/>
        </w:rPr>
      </w:pPr>
    </w:p>
    <w:p w:rsidR="00400275" w:rsidRPr="004A4852" w:rsidRDefault="00400275" w:rsidP="00E23276">
      <w:pPr>
        <w:spacing w:line="360" w:lineRule="exact"/>
        <w:rPr>
          <w:rFonts w:cs="Times New Roman"/>
          <w:color w:val="000000" w:themeColor="text1"/>
        </w:rPr>
      </w:pPr>
    </w:p>
    <w:p w:rsidR="00FF7F99" w:rsidRPr="004A4852" w:rsidRDefault="00FF7F99" w:rsidP="00E84FB2">
      <w:pPr>
        <w:jc w:val="center"/>
        <w:rPr>
          <w:rFonts w:cs="Times New Roman"/>
          <w:color w:val="000000" w:themeColor="text1"/>
        </w:rPr>
      </w:pPr>
    </w:p>
    <w:p w:rsidR="00626C77" w:rsidRPr="004A4852" w:rsidRDefault="00626C77" w:rsidP="00E23276">
      <w:pPr>
        <w:spacing w:line="360" w:lineRule="exact"/>
        <w:rPr>
          <w:rFonts w:cs="Times New Roman"/>
          <w:color w:val="000000" w:themeColor="text1"/>
        </w:rPr>
      </w:pPr>
    </w:p>
    <w:p w:rsidR="00A86603" w:rsidRPr="00FF7F99" w:rsidRDefault="00A86603" w:rsidP="00A86603">
      <w:pPr>
        <w:jc w:val="center"/>
        <w:rPr>
          <w:rFonts w:cs="Times New Roman"/>
          <w:color w:val="000000" w:themeColor="text1"/>
          <w:sz w:val="72"/>
          <w:szCs w:val="72"/>
        </w:rPr>
      </w:pPr>
      <w:r w:rsidRPr="00D557DB">
        <w:rPr>
          <w:rFonts w:cs="Times New Roman"/>
          <w:noProof/>
          <w:color w:val="000000" w:themeColor="text1"/>
        </w:rPr>
        <w:drawing>
          <wp:anchor distT="0" distB="0" distL="114300" distR="114300" simplePos="0" relativeHeight="251681792" behindDoc="1" locked="0" layoutInCell="1" allowOverlap="1" wp14:anchorId="69422FAD" wp14:editId="2B2BE30E">
            <wp:simplePos x="0" y="0"/>
            <wp:positionH relativeFrom="column">
              <wp:posOffset>1939511</wp:posOffset>
            </wp:positionH>
            <wp:positionV relativeFrom="paragraph">
              <wp:posOffset>136442</wp:posOffset>
            </wp:positionV>
            <wp:extent cx="1074420" cy="1063625"/>
            <wp:effectExtent l="0" t="0" r="0" b="3175"/>
            <wp:wrapNone/>
            <wp:docPr id="3" name="圖片 3" descr="cid:image001.jpg@01D546C4.32E8F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cid:image001.jpg@01D546C4.32E8F580"/>
                    <pic:cNvPicPr>
                      <a:picLocks noChangeAspect="1" noChangeArrowheads="1"/>
                    </pic:cNvPicPr>
                  </pic:nvPicPr>
                  <pic:blipFill rotWithShape="1">
                    <a:blip r:embed="rId10" r:link="rId11">
                      <a:extLst>
                        <a:ext uri="{28A0092B-C50C-407E-A947-70E740481C1C}">
                          <a14:useLocalDpi xmlns:a14="http://schemas.microsoft.com/office/drawing/2010/main" val="0"/>
                        </a:ext>
                      </a:extLst>
                    </a:blip>
                    <a:srcRect l="2724" t="6008" r="42495" b="2633"/>
                    <a:stretch/>
                  </pic:blipFill>
                  <pic:spPr bwMode="auto">
                    <a:xfrm>
                      <a:off x="0" y="0"/>
                      <a:ext cx="1074420" cy="1063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7DB">
        <w:rPr>
          <w:rFonts w:cs="Times New Roman"/>
          <w:noProof/>
          <w:color w:val="000000" w:themeColor="text1"/>
        </w:rPr>
        <w:drawing>
          <wp:anchor distT="0" distB="0" distL="114300" distR="114300" simplePos="0" relativeHeight="251682816" behindDoc="1" locked="0" layoutInCell="1" allowOverlap="1" wp14:anchorId="4DB25671" wp14:editId="4DAB1C65">
            <wp:simplePos x="0" y="0"/>
            <wp:positionH relativeFrom="column">
              <wp:posOffset>3355367</wp:posOffset>
            </wp:positionH>
            <wp:positionV relativeFrom="paragraph">
              <wp:posOffset>406483</wp:posOffset>
            </wp:positionV>
            <wp:extent cx="690880" cy="688340"/>
            <wp:effectExtent l="0" t="0" r="0" b="0"/>
            <wp:wrapNone/>
            <wp:docPr id="6" name="圖片 6" descr="cid:image001.jpg@01D546C4.32E8F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cid:image001.jpg@01D546C4.32E8F580"/>
                    <pic:cNvPicPr>
                      <a:picLocks noChangeAspect="1" noChangeArrowheads="1"/>
                    </pic:cNvPicPr>
                  </pic:nvPicPr>
                  <pic:blipFill rotWithShape="1">
                    <a:blip r:embed="rId10" r:link="rId11">
                      <a:extLst>
                        <a:ext uri="{28A0092B-C50C-407E-A947-70E740481C1C}">
                          <a14:useLocalDpi xmlns:a14="http://schemas.microsoft.com/office/drawing/2010/main" val="0"/>
                        </a:ext>
                      </a:extLst>
                    </a:blip>
                    <a:srcRect l="61125" t="12145" r="3669" b="28761"/>
                    <a:stretch/>
                  </pic:blipFill>
                  <pic:spPr bwMode="auto">
                    <a:xfrm>
                      <a:off x="0" y="0"/>
                      <a:ext cx="690880" cy="688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5C88">
        <w:rPr>
          <w:rFonts w:cs="Times New Roman" w:hint="eastAsia"/>
          <w:color w:val="000000" w:themeColor="text1"/>
          <w:sz w:val="72"/>
          <w:szCs w:val="72"/>
        </w:rPr>
        <w:t>元大證券股份有限公司</w:t>
      </w:r>
    </w:p>
    <w:p w:rsidR="00A86603" w:rsidRPr="00626C77" w:rsidRDefault="00A86603" w:rsidP="00A86603">
      <w:pPr>
        <w:jc w:val="center"/>
        <w:rPr>
          <w:rFonts w:cs="Times New Roman"/>
          <w:color w:val="000000" w:themeColor="text1"/>
        </w:rPr>
      </w:pPr>
      <w:r w:rsidRPr="00235C88">
        <w:rPr>
          <w:rFonts w:cs="Times New Roman" w:hint="eastAsia"/>
          <w:color w:val="000000" w:themeColor="text1"/>
          <w:sz w:val="72"/>
          <w:szCs w:val="72"/>
        </w:rPr>
        <w:t>負責人：</w:t>
      </w:r>
      <w:r>
        <w:rPr>
          <w:rFonts w:cs="Times New Roman" w:hint="eastAsia"/>
          <w:color w:val="000000" w:themeColor="text1"/>
          <w:sz w:val="72"/>
          <w:szCs w:val="72"/>
        </w:rPr>
        <w:t>陳修偉</w:t>
      </w:r>
    </w:p>
    <w:p w:rsidR="00626C77" w:rsidRPr="00A86603" w:rsidRDefault="00626C77" w:rsidP="00E23276">
      <w:pPr>
        <w:spacing w:line="360" w:lineRule="exact"/>
        <w:rPr>
          <w:rFonts w:cs="Times New Roman"/>
          <w:color w:val="000000" w:themeColor="text1"/>
        </w:rPr>
      </w:pPr>
    </w:p>
    <w:p w:rsidR="00626C77" w:rsidRPr="00282BD3" w:rsidRDefault="00626C77" w:rsidP="00E23276">
      <w:pPr>
        <w:spacing w:line="360" w:lineRule="exact"/>
        <w:rPr>
          <w:rFonts w:cs="Times New Roman"/>
          <w:color w:val="000000" w:themeColor="text1"/>
        </w:rPr>
      </w:pPr>
    </w:p>
    <w:p w:rsidR="00707065" w:rsidRPr="00282BD3" w:rsidRDefault="00707065" w:rsidP="00E23276">
      <w:pPr>
        <w:spacing w:line="360" w:lineRule="exact"/>
        <w:rPr>
          <w:rFonts w:cs="Times New Roman"/>
          <w:color w:val="000000" w:themeColor="text1"/>
        </w:rPr>
      </w:pPr>
    </w:p>
    <w:p w:rsidR="00E23276" w:rsidRPr="00282BD3" w:rsidRDefault="00E23276" w:rsidP="00E23276">
      <w:pPr>
        <w:spacing w:line="360" w:lineRule="exact"/>
        <w:rPr>
          <w:rFonts w:cs="Times New Roman"/>
          <w:color w:val="000000" w:themeColor="text1"/>
        </w:rPr>
      </w:pPr>
    </w:p>
    <w:sectPr w:rsidR="00E23276" w:rsidRPr="00282BD3" w:rsidSect="00443EDE">
      <w:pgSz w:w="11906" w:h="16838" w:code="9"/>
      <w:pgMar w:top="680" w:right="1469" w:bottom="567" w:left="1077" w:header="851" w:footer="680"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3668" w:rsidRDefault="00BB3668">
      <w:r>
        <w:separator/>
      </w:r>
    </w:p>
  </w:endnote>
  <w:endnote w:type="continuationSeparator" w:id="0">
    <w:p w:rsidR="00BB3668" w:rsidRDefault="00BB36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中楷體">
    <w:altName w:val="標楷體"/>
    <w:panose1 w:val="00000000000000000000"/>
    <w:charset w:val="88"/>
    <w:family w:val="modern"/>
    <w:notTrueType/>
    <w:pitch w:val="fixed"/>
    <w:sig w:usb0="00000001"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標楷體μ..鐏.">
    <w:altName w:val="標楷體"/>
    <w:panose1 w:val="00000000000000000000"/>
    <w:charset w:val="88"/>
    <w:family w:val="roman"/>
    <w:notTrueType/>
    <w:pitch w:val="default"/>
    <w:sig w:usb0="00000001" w:usb1="08080000" w:usb2="00000010" w:usb3="00000000" w:csb0="00100000"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668" w:rsidRDefault="00BB3668">
    <w:pPr>
      <w:pStyle w:val="a3"/>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1</w:t>
    </w:r>
    <w:r>
      <w:rPr>
        <w:rStyle w:val="a9"/>
      </w:rPr>
      <w:fldChar w:fldCharType="end"/>
    </w:r>
  </w:p>
  <w:p w:rsidR="00BB3668" w:rsidRDefault="00BB3668">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668" w:rsidRDefault="00BB3668">
    <w:pPr>
      <w:pStyle w:val="a3"/>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2</w:t>
    </w:r>
    <w:r>
      <w:rPr>
        <w:rStyle w:val="a9"/>
      </w:rPr>
      <w:fldChar w:fldCharType="end"/>
    </w:r>
  </w:p>
  <w:p w:rsidR="00BB3668" w:rsidRDefault="00BB3668">
    <w:pPr>
      <w:pStyle w:val="a3"/>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668" w:rsidRDefault="00BB3668" w:rsidP="0050497A">
    <w:pPr>
      <w:pStyle w:val="a3"/>
      <w:framePr w:wrap="around" w:vAnchor="text" w:hAnchor="margin" w:xAlign="center" w:y="1"/>
    </w:pPr>
    <w:r>
      <w:fldChar w:fldCharType="begin"/>
    </w:r>
    <w:r>
      <w:instrText xml:space="preserve">PAGE  </w:instrText>
    </w:r>
    <w:r>
      <w:fldChar w:fldCharType="separate"/>
    </w:r>
    <w:r>
      <w:rPr>
        <w:noProof/>
      </w:rPr>
      <w:t>- 436 -</w:t>
    </w:r>
    <w:r>
      <w:fldChar w:fldCharType="end"/>
    </w:r>
  </w:p>
  <w:p w:rsidR="00BB3668" w:rsidRDefault="00BB3668">
    <w:pPr>
      <w:pStyle w:val="a3"/>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2163975"/>
      <w:docPartObj>
        <w:docPartGallery w:val="Page Numbers (Bottom of Page)"/>
        <w:docPartUnique/>
      </w:docPartObj>
    </w:sdtPr>
    <w:sdtEndPr/>
    <w:sdtContent>
      <w:p w:rsidR="00BB3668" w:rsidRDefault="00BB3668">
        <w:pPr>
          <w:pStyle w:val="a3"/>
          <w:jc w:val="center"/>
        </w:pPr>
        <w:r>
          <w:fldChar w:fldCharType="begin"/>
        </w:r>
        <w:r>
          <w:instrText>PAGE   \* MERGEFORMAT</w:instrText>
        </w:r>
        <w:r>
          <w:fldChar w:fldCharType="separate"/>
        </w:r>
        <w:r w:rsidR="00501B8A" w:rsidRPr="00501B8A">
          <w:rPr>
            <w:noProof/>
            <w:lang w:val="zh-TW"/>
          </w:rPr>
          <w:t>17</w:t>
        </w:r>
        <w:r>
          <w:fldChar w:fldCharType="end"/>
        </w:r>
      </w:p>
    </w:sdtContent>
  </w:sdt>
  <w:p w:rsidR="00BB3668" w:rsidRDefault="00BB3668">
    <w:pPr>
      <w:pStyle w:val="a3"/>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8307766"/>
      <w:docPartObj>
        <w:docPartGallery w:val="Page Numbers (Bottom of Page)"/>
        <w:docPartUnique/>
      </w:docPartObj>
    </w:sdtPr>
    <w:sdtEndPr/>
    <w:sdtContent>
      <w:p w:rsidR="00BB3668" w:rsidRDefault="00BB3668">
        <w:pPr>
          <w:pStyle w:val="a3"/>
          <w:jc w:val="center"/>
        </w:pPr>
        <w:r>
          <w:fldChar w:fldCharType="begin"/>
        </w:r>
        <w:r>
          <w:instrText>PAGE   \* MERGEFORMAT</w:instrText>
        </w:r>
        <w:r>
          <w:fldChar w:fldCharType="separate"/>
        </w:r>
        <w:r w:rsidRPr="00AA1AAF">
          <w:rPr>
            <w:noProof/>
            <w:lang w:val="zh-TW"/>
          </w:rPr>
          <w:t>1</w:t>
        </w:r>
        <w:r>
          <w:fldChar w:fldCharType="end"/>
        </w:r>
      </w:p>
    </w:sdtContent>
  </w:sdt>
  <w:p w:rsidR="00BB3668" w:rsidRDefault="00BB3668">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3668" w:rsidRDefault="00BB3668">
      <w:r>
        <w:separator/>
      </w:r>
    </w:p>
  </w:footnote>
  <w:footnote w:type="continuationSeparator" w:id="0">
    <w:p w:rsidR="00BB3668" w:rsidRDefault="00BB36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252A8"/>
    <w:multiLevelType w:val="hybridMultilevel"/>
    <w:tmpl w:val="03BA5FC2"/>
    <w:lvl w:ilvl="0" w:tplc="F13A0008">
      <w:start w:val="1"/>
      <w:numFmt w:val="decimal"/>
      <w:lvlText w:val="(%1)"/>
      <w:lvlJc w:val="left"/>
      <w:pPr>
        <w:ind w:left="1440" w:hanging="480"/>
      </w:pPr>
      <w:rPr>
        <w:b w:val="0"/>
        <w:i w:val="0"/>
        <w:sz w:val="24"/>
        <w:lang w:val="en-US"/>
      </w:rPr>
    </w:lvl>
    <w:lvl w:ilvl="1" w:tplc="04090019">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15:restartNumberingAfterBreak="0">
    <w:nsid w:val="0592646E"/>
    <w:multiLevelType w:val="hybridMultilevel"/>
    <w:tmpl w:val="03BA5FC2"/>
    <w:lvl w:ilvl="0" w:tplc="F13A0008">
      <w:start w:val="1"/>
      <w:numFmt w:val="decimal"/>
      <w:lvlText w:val="(%1)"/>
      <w:lvlJc w:val="left"/>
      <w:pPr>
        <w:ind w:left="1440" w:hanging="480"/>
      </w:pPr>
      <w:rPr>
        <w:b w:val="0"/>
        <w:i w:val="0"/>
        <w:sz w:val="24"/>
        <w:lang w:val="en-US"/>
      </w:rPr>
    </w:lvl>
    <w:lvl w:ilvl="1" w:tplc="04090019">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 w15:restartNumberingAfterBreak="0">
    <w:nsid w:val="059C7476"/>
    <w:multiLevelType w:val="hybridMultilevel"/>
    <w:tmpl w:val="6F14BAC2"/>
    <w:lvl w:ilvl="0" w:tplc="616A7C6C">
      <w:start w:val="1"/>
      <w:numFmt w:val="taiwaneseCountingThousand"/>
      <w:lvlText w:val="(%1)"/>
      <w:lvlJc w:val="left"/>
      <w:pPr>
        <w:ind w:left="720" w:hanging="480"/>
      </w:pPr>
      <w:rPr>
        <w:rFonts w:cs="Times New Roman" w:hint="default"/>
      </w:rPr>
    </w:lvl>
    <w:lvl w:ilvl="1" w:tplc="04090019">
      <w:start w:val="1"/>
      <w:numFmt w:val="ideographTraditional"/>
      <w:lvlText w:val="%2、"/>
      <w:lvlJc w:val="left"/>
      <w:pPr>
        <w:ind w:left="1200" w:hanging="480"/>
      </w:pPr>
    </w:lvl>
    <w:lvl w:ilvl="2" w:tplc="0409001B">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 w15:restartNumberingAfterBreak="0">
    <w:nsid w:val="076A13B0"/>
    <w:multiLevelType w:val="hybridMultilevel"/>
    <w:tmpl w:val="374E0EC4"/>
    <w:lvl w:ilvl="0" w:tplc="47F288C2">
      <w:start w:val="1"/>
      <w:numFmt w:val="decimal"/>
      <w:lvlText w:val="%1、"/>
      <w:lvlJc w:val="left"/>
      <w:pPr>
        <w:ind w:left="2040" w:hanging="360"/>
      </w:pPr>
      <w:rPr>
        <w:rFonts w:hint="default"/>
      </w:rPr>
    </w:lvl>
    <w:lvl w:ilvl="1" w:tplc="D2E679B2">
      <w:start w:val="1"/>
      <w:numFmt w:val="decimal"/>
      <w:lvlText w:val="%2."/>
      <w:lvlJc w:val="left"/>
      <w:pPr>
        <w:ind w:left="2520" w:hanging="360"/>
      </w:pPr>
      <w:rPr>
        <w:rFonts w:hint="default"/>
      </w:rPr>
    </w:lvl>
    <w:lvl w:ilvl="2" w:tplc="0409001B" w:tentative="1">
      <w:start w:val="1"/>
      <w:numFmt w:val="lowerRoman"/>
      <w:lvlText w:val="%3."/>
      <w:lvlJc w:val="right"/>
      <w:pPr>
        <w:ind w:left="3120" w:hanging="480"/>
      </w:pPr>
    </w:lvl>
    <w:lvl w:ilvl="3" w:tplc="0409000F" w:tentative="1">
      <w:start w:val="1"/>
      <w:numFmt w:val="decimal"/>
      <w:lvlText w:val="%4."/>
      <w:lvlJc w:val="left"/>
      <w:pPr>
        <w:ind w:left="3600" w:hanging="480"/>
      </w:pPr>
    </w:lvl>
    <w:lvl w:ilvl="4" w:tplc="04090019" w:tentative="1">
      <w:start w:val="1"/>
      <w:numFmt w:val="ideographTraditional"/>
      <w:lvlText w:val="%5、"/>
      <w:lvlJc w:val="left"/>
      <w:pPr>
        <w:ind w:left="4080" w:hanging="480"/>
      </w:pPr>
    </w:lvl>
    <w:lvl w:ilvl="5" w:tplc="0409001B" w:tentative="1">
      <w:start w:val="1"/>
      <w:numFmt w:val="lowerRoman"/>
      <w:lvlText w:val="%6."/>
      <w:lvlJc w:val="right"/>
      <w:pPr>
        <w:ind w:left="4560" w:hanging="480"/>
      </w:pPr>
    </w:lvl>
    <w:lvl w:ilvl="6" w:tplc="0409000F" w:tentative="1">
      <w:start w:val="1"/>
      <w:numFmt w:val="decimal"/>
      <w:lvlText w:val="%7."/>
      <w:lvlJc w:val="left"/>
      <w:pPr>
        <w:ind w:left="5040" w:hanging="480"/>
      </w:pPr>
    </w:lvl>
    <w:lvl w:ilvl="7" w:tplc="04090019" w:tentative="1">
      <w:start w:val="1"/>
      <w:numFmt w:val="ideographTraditional"/>
      <w:lvlText w:val="%8、"/>
      <w:lvlJc w:val="left"/>
      <w:pPr>
        <w:ind w:left="5520" w:hanging="480"/>
      </w:pPr>
    </w:lvl>
    <w:lvl w:ilvl="8" w:tplc="0409001B" w:tentative="1">
      <w:start w:val="1"/>
      <w:numFmt w:val="lowerRoman"/>
      <w:lvlText w:val="%9."/>
      <w:lvlJc w:val="right"/>
      <w:pPr>
        <w:ind w:left="6000" w:hanging="480"/>
      </w:pPr>
    </w:lvl>
  </w:abstractNum>
  <w:abstractNum w:abstractNumId="4" w15:restartNumberingAfterBreak="0">
    <w:nsid w:val="078413AC"/>
    <w:multiLevelType w:val="hybridMultilevel"/>
    <w:tmpl w:val="6F14BAC2"/>
    <w:lvl w:ilvl="0" w:tplc="616A7C6C">
      <w:start w:val="1"/>
      <w:numFmt w:val="taiwaneseCountingThousand"/>
      <w:lvlText w:val="(%1)"/>
      <w:lvlJc w:val="left"/>
      <w:pPr>
        <w:ind w:left="720" w:hanging="480"/>
      </w:pPr>
      <w:rPr>
        <w:rFonts w:cs="Times New Roman" w:hint="default"/>
      </w:rPr>
    </w:lvl>
    <w:lvl w:ilvl="1" w:tplc="04090019">
      <w:start w:val="1"/>
      <w:numFmt w:val="ideographTraditional"/>
      <w:lvlText w:val="%2、"/>
      <w:lvlJc w:val="left"/>
      <w:pPr>
        <w:ind w:left="1200" w:hanging="480"/>
      </w:pPr>
    </w:lvl>
    <w:lvl w:ilvl="2" w:tplc="0409001B">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5" w15:restartNumberingAfterBreak="0">
    <w:nsid w:val="09BA556D"/>
    <w:multiLevelType w:val="hybridMultilevel"/>
    <w:tmpl w:val="4B30F50C"/>
    <w:lvl w:ilvl="0" w:tplc="04090013">
      <w:start w:val="1"/>
      <w:numFmt w:val="upperRoman"/>
      <w:lvlText w:val="%1."/>
      <w:lvlJc w:val="left"/>
      <w:pPr>
        <w:ind w:left="1920" w:hanging="480"/>
      </w:p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6" w15:restartNumberingAfterBreak="0">
    <w:nsid w:val="0A2A291E"/>
    <w:multiLevelType w:val="hybridMultilevel"/>
    <w:tmpl w:val="6F14BAC2"/>
    <w:lvl w:ilvl="0" w:tplc="616A7C6C">
      <w:start w:val="1"/>
      <w:numFmt w:val="taiwaneseCountingThousand"/>
      <w:lvlText w:val="(%1)"/>
      <w:lvlJc w:val="left"/>
      <w:pPr>
        <w:ind w:left="720" w:hanging="480"/>
      </w:pPr>
      <w:rPr>
        <w:rFonts w:cs="Times New Roman" w:hint="default"/>
      </w:rPr>
    </w:lvl>
    <w:lvl w:ilvl="1" w:tplc="04090019">
      <w:start w:val="1"/>
      <w:numFmt w:val="ideographTraditional"/>
      <w:lvlText w:val="%2、"/>
      <w:lvlJc w:val="left"/>
      <w:pPr>
        <w:ind w:left="1200" w:hanging="480"/>
      </w:pPr>
    </w:lvl>
    <w:lvl w:ilvl="2" w:tplc="0409001B">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7" w15:restartNumberingAfterBreak="0">
    <w:nsid w:val="0AA04C1B"/>
    <w:multiLevelType w:val="hybridMultilevel"/>
    <w:tmpl w:val="E416DDC8"/>
    <w:lvl w:ilvl="0" w:tplc="616A7C6C">
      <w:start w:val="1"/>
      <w:numFmt w:val="taiwaneseCountingThousand"/>
      <w:lvlText w:val="(%1)"/>
      <w:lvlJc w:val="left"/>
      <w:pPr>
        <w:ind w:left="720" w:hanging="480"/>
      </w:pPr>
      <w:rPr>
        <w:rFonts w:cs="Times New Roman" w:hint="default"/>
      </w:rPr>
    </w:lvl>
    <w:lvl w:ilvl="1" w:tplc="0409000F">
      <w:start w:val="1"/>
      <w:numFmt w:val="decimal"/>
      <w:lvlText w:val="%2."/>
      <w:lvlJc w:val="left"/>
      <w:pPr>
        <w:ind w:left="1200" w:hanging="480"/>
      </w:pPr>
    </w:lvl>
    <w:lvl w:ilvl="2" w:tplc="0409001B">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8" w15:restartNumberingAfterBreak="0">
    <w:nsid w:val="0BE44B7F"/>
    <w:multiLevelType w:val="hybridMultilevel"/>
    <w:tmpl w:val="6F14BAC2"/>
    <w:lvl w:ilvl="0" w:tplc="616A7C6C">
      <w:start w:val="1"/>
      <w:numFmt w:val="taiwaneseCountingThousand"/>
      <w:lvlText w:val="(%1)"/>
      <w:lvlJc w:val="left"/>
      <w:pPr>
        <w:ind w:left="720" w:hanging="480"/>
      </w:pPr>
      <w:rPr>
        <w:rFonts w:cs="Times New Roman" w:hint="default"/>
      </w:rPr>
    </w:lvl>
    <w:lvl w:ilvl="1" w:tplc="04090019">
      <w:start w:val="1"/>
      <w:numFmt w:val="ideographTraditional"/>
      <w:lvlText w:val="%2、"/>
      <w:lvlJc w:val="left"/>
      <w:pPr>
        <w:ind w:left="1200" w:hanging="480"/>
      </w:pPr>
    </w:lvl>
    <w:lvl w:ilvl="2" w:tplc="0409001B">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9" w15:restartNumberingAfterBreak="0">
    <w:nsid w:val="0C9861B8"/>
    <w:multiLevelType w:val="hybridMultilevel"/>
    <w:tmpl w:val="D06E998E"/>
    <w:lvl w:ilvl="0" w:tplc="05B6928C">
      <w:start w:val="1"/>
      <w:numFmt w:val="decimal"/>
      <w:lvlText w:val="%1."/>
      <w:lvlJc w:val="left"/>
      <w:pPr>
        <w:tabs>
          <w:tab w:val="num" w:pos="1320"/>
        </w:tabs>
        <w:ind w:left="1320" w:hanging="360"/>
      </w:pPr>
      <w:rPr>
        <w:rFonts w:hint="default"/>
      </w:rPr>
    </w:lvl>
    <w:lvl w:ilvl="1" w:tplc="6D3062C4">
      <w:start w:val="7"/>
      <w:numFmt w:val="ideographLegalTraditional"/>
      <w:lvlText w:val="%2、"/>
      <w:lvlJc w:val="left"/>
      <w:pPr>
        <w:tabs>
          <w:tab w:val="num" w:pos="1200"/>
        </w:tabs>
        <w:ind w:left="1200" w:hanging="72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0CD27BEF"/>
    <w:multiLevelType w:val="hybridMultilevel"/>
    <w:tmpl w:val="6F14BAC2"/>
    <w:lvl w:ilvl="0" w:tplc="616A7C6C">
      <w:start w:val="1"/>
      <w:numFmt w:val="taiwaneseCountingThousand"/>
      <w:lvlText w:val="(%1)"/>
      <w:lvlJc w:val="left"/>
      <w:pPr>
        <w:ind w:left="720" w:hanging="480"/>
      </w:pPr>
      <w:rPr>
        <w:rFonts w:cs="Times New Roman" w:hint="default"/>
      </w:rPr>
    </w:lvl>
    <w:lvl w:ilvl="1" w:tplc="04090019">
      <w:start w:val="1"/>
      <w:numFmt w:val="ideographTraditional"/>
      <w:lvlText w:val="%2、"/>
      <w:lvlJc w:val="left"/>
      <w:pPr>
        <w:ind w:left="1200" w:hanging="480"/>
      </w:pPr>
    </w:lvl>
    <w:lvl w:ilvl="2" w:tplc="0409001B">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1" w15:restartNumberingAfterBreak="0">
    <w:nsid w:val="0E947B80"/>
    <w:multiLevelType w:val="hybridMultilevel"/>
    <w:tmpl w:val="EF680E12"/>
    <w:lvl w:ilvl="0" w:tplc="616A7C6C">
      <w:start w:val="1"/>
      <w:numFmt w:val="taiwaneseCountingThousand"/>
      <w:lvlText w:val="(%1)"/>
      <w:lvlJc w:val="left"/>
      <w:pPr>
        <w:ind w:left="720" w:hanging="480"/>
      </w:pPr>
      <w:rPr>
        <w:rFonts w:cs="Times New Roman" w:hint="default"/>
      </w:rPr>
    </w:lvl>
    <w:lvl w:ilvl="1" w:tplc="0409000F">
      <w:start w:val="1"/>
      <w:numFmt w:val="decimal"/>
      <w:lvlText w:val="%2."/>
      <w:lvlJc w:val="left"/>
      <w:pPr>
        <w:ind w:left="1200" w:hanging="480"/>
      </w:pPr>
    </w:lvl>
    <w:lvl w:ilvl="2" w:tplc="0409001B">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2" w15:restartNumberingAfterBreak="0">
    <w:nsid w:val="0FA434AC"/>
    <w:multiLevelType w:val="multilevel"/>
    <w:tmpl w:val="038EDB34"/>
    <w:lvl w:ilvl="0">
      <w:start w:val="1"/>
      <w:numFmt w:val="upperRoman"/>
      <w:lvlText w:val="(%1)"/>
      <w:lvlJc w:val="right"/>
      <w:pPr>
        <w:ind w:left="2564" w:hanging="360"/>
      </w:pPr>
      <w:rPr>
        <w:rFonts w:hint="eastAsia"/>
      </w:rPr>
    </w:lvl>
    <w:lvl w:ilvl="1">
      <w:start w:val="1"/>
      <w:numFmt w:val="upperLetter"/>
      <w:lvlText w:val="%2."/>
      <w:lvlJc w:val="left"/>
      <w:pPr>
        <w:ind w:left="2924" w:hanging="360"/>
      </w:pPr>
    </w:lvl>
    <w:lvl w:ilvl="2">
      <w:start w:val="1"/>
      <w:numFmt w:val="decimal"/>
      <w:lvlText w:val="%3."/>
      <w:lvlJc w:val="left"/>
      <w:pPr>
        <w:ind w:left="3284" w:hanging="360"/>
      </w:pPr>
    </w:lvl>
    <w:lvl w:ilvl="3">
      <w:start w:val="1"/>
      <w:numFmt w:val="lowerLetter"/>
      <w:lvlText w:val="%4."/>
      <w:lvlJc w:val="left"/>
      <w:pPr>
        <w:ind w:left="3644" w:hanging="360"/>
      </w:pPr>
    </w:lvl>
    <w:lvl w:ilvl="4">
      <w:start w:val="1"/>
      <w:numFmt w:val="decimal"/>
      <w:lvlText w:val="%5."/>
      <w:lvlJc w:val="left"/>
      <w:pPr>
        <w:ind w:left="4004" w:hanging="360"/>
      </w:pPr>
    </w:lvl>
    <w:lvl w:ilvl="5">
      <w:start w:val="1"/>
      <w:numFmt w:val="lowerLetter"/>
      <w:lvlText w:val="%6."/>
      <w:lvlJc w:val="left"/>
      <w:pPr>
        <w:ind w:left="4364" w:hanging="360"/>
      </w:pPr>
    </w:lvl>
    <w:lvl w:ilvl="6">
      <w:start w:val="1"/>
      <w:numFmt w:val="lowerRoman"/>
      <w:lvlText w:val="%7."/>
      <w:lvlJc w:val="left"/>
      <w:pPr>
        <w:ind w:left="4724" w:hanging="360"/>
      </w:pPr>
    </w:lvl>
    <w:lvl w:ilvl="7">
      <w:start w:val="1"/>
      <w:numFmt w:val="lowerLetter"/>
      <w:lvlText w:val="%8."/>
      <w:lvlJc w:val="left"/>
      <w:pPr>
        <w:ind w:left="5084" w:hanging="360"/>
      </w:pPr>
    </w:lvl>
    <w:lvl w:ilvl="8">
      <w:start w:val="1"/>
      <w:numFmt w:val="lowerRoman"/>
      <w:lvlText w:val="%9."/>
      <w:lvlJc w:val="left"/>
      <w:pPr>
        <w:ind w:left="5444" w:hanging="360"/>
      </w:pPr>
    </w:lvl>
  </w:abstractNum>
  <w:abstractNum w:abstractNumId="13" w15:restartNumberingAfterBreak="0">
    <w:nsid w:val="121E3399"/>
    <w:multiLevelType w:val="hybridMultilevel"/>
    <w:tmpl w:val="6F14BAC2"/>
    <w:lvl w:ilvl="0" w:tplc="616A7C6C">
      <w:start w:val="1"/>
      <w:numFmt w:val="taiwaneseCountingThousand"/>
      <w:lvlText w:val="(%1)"/>
      <w:lvlJc w:val="left"/>
      <w:pPr>
        <w:ind w:left="720" w:hanging="480"/>
      </w:pPr>
      <w:rPr>
        <w:rFonts w:cs="Times New Roman" w:hint="default"/>
      </w:rPr>
    </w:lvl>
    <w:lvl w:ilvl="1" w:tplc="04090019">
      <w:start w:val="1"/>
      <w:numFmt w:val="ideographTraditional"/>
      <w:lvlText w:val="%2、"/>
      <w:lvlJc w:val="left"/>
      <w:pPr>
        <w:ind w:left="1200" w:hanging="480"/>
      </w:pPr>
    </w:lvl>
    <w:lvl w:ilvl="2" w:tplc="0409001B">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4" w15:restartNumberingAfterBreak="0">
    <w:nsid w:val="1308440D"/>
    <w:multiLevelType w:val="hybridMultilevel"/>
    <w:tmpl w:val="03BA5FC2"/>
    <w:lvl w:ilvl="0" w:tplc="F13A0008">
      <w:start w:val="1"/>
      <w:numFmt w:val="decimal"/>
      <w:lvlText w:val="(%1)"/>
      <w:lvlJc w:val="left"/>
      <w:pPr>
        <w:ind w:left="1440" w:hanging="480"/>
      </w:pPr>
      <w:rPr>
        <w:b w:val="0"/>
        <w:i w:val="0"/>
        <w:sz w:val="24"/>
        <w:lang w:val="en-US"/>
      </w:rPr>
    </w:lvl>
    <w:lvl w:ilvl="1" w:tplc="04090019">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5" w15:restartNumberingAfterBreak="0">
    <w:nsid w:val="1906264F"/>
    <w:multiLevelType w:val="hybridMultilevel"/>
    <w:tmpl w:val="374E0EC4"/>
    <w:lvl w:ilvl="0" w:tplc="47F288C2">
      <w:start w:val="1"/>
      <w:numFmt w:val="decimal"/>
      <w:lvlText w:val="%1、"/>
      <w:lvlJc w:val="left"/>
      <w:pPr>
        <w:ind w:left="2040" w:hanging="360"/>
      </w:pPr>
      <w:rPr>
        <w:rFonts w:hint="default"/>
      </w:rPr>
    </w:lvl>
    <w:lvl w:ilvl="1" w:tplc="D2E679B2">
      <w:start w:val="1"/>
      <w:numFmt w:val="decimal"/>
      <w:lvlText w:val="%2."/>
      <w:lvlJc w:val="left"/>
      <w:pPr>
        <w:ind w:left="2520" w:hanging="360"/>
      </w:pPr>
      <w:rPr>
        <w:rFonts w:hint="default"/>
      </w:rPr>
    </w:lvl>
    <w:lvl w:ilvl="2" w:tplc="0409001B" w:tentative="1">
      <w:start w:val="1"/>
      <w:numFmt w:val="lowerRoman"/>
      <w:lvlText w:val="%3."/>
      <w:lvlJc w:val="right"/>
      <w:pPr>
        <w:ind w:left="3120" w:hanging="480"/>
      </w:pPr>
    </w:lvl>
    <w:lvl w:ilvl="3" w:tplc="0409000F" w:tentative="1">
      <w:start w:val="1"/>
      <w:numFmt w:val="decimal"/>
      <w:lvlText w:val="%4."/>
      <w:lvlJc w:val="left"/>
      <w:pPr>
        <w:ind w:left="3600" w:hanging="480"/>
      </w:pPr>
    </w:lvl>
    <w:lvl w:ilvl="4" w:tplc="04090019" w:tentative="1">
      <w:start w:val="1"/>
      <w:numFmt w:val="ideographTraditional"/>
      <w:lvlText w:val="%5、"/>
      <w:lvlJc w:val="left"/>
      <w:pPr>
        <w:ind w:left="4080" w:hanging="480"/>
      </w:pPr>
    </w:lvl>
    <w:lvl w:ilvl="5" w:tplc="0409001B" w:tentative="1">
      <w:start w:val="1"/>
      <w:numFmt w:val="lowerRoman"/>
      <w:lvlText w:val="%6."/>
      <w:lvlJc w:val="right"/>
      <w:pPr>
        <w:ind w:left="4560" w:hanging="480"/>
      </w:pPr>
    </w:lvl>
    <w:lvl w:ilvl="6" w:tplc="0409000F" w:tentative="1">
      <w:start w:val="1"/>
      <w:numFmt w:val="decimal"/>
      <w:lvlText w:val="%7."/>
      <w:lvlJc w:val="left"/>
      <w:pPr>
        <w:ind w:left="5040" w:hanging="480"/>
      </w:pPr>
    </w:lvl>
    <w:lvl w:ilvl="7" w:tplc="04090019" w:tentative="1">
      <w:start w:val="1"/>
      <w:numFmt w:val="ideographTraditional"/>
      <w:lvlText w:val="%8、"/>
      <w:lvlJc w:val="left"/>
      <w:pPr>
        <w:ind w:left="5520" w:hanging="480"/>
      </w:pPr>
    </w:lvl>
    <w:lvl w:ilvl="8" w:tplc="0409001B" w:tentative="1">
      <w:start w:val="1"/>
      <w:numFmt w:val="lowerRoman"/>
      <w:lvlText w:val="%9."/>
      <w:lvlJc w:val="right"/>
      <w:pPr>
        <w:ind w:left="6000" w:hanging="480"/>
      </w:pPr>
    </w:lvl>
  </w:abstractNum>
  <w:abstractNum w:abstractNumId="16" w15:restartNumberingAfterBreak="0">
    <w:nsid w:val="1A1E255F"/>
    <w:multiLevelType w:val="multilevel"/>
    <w:tmpl w:val="038EDB34"/>
    <w:lvl w:ilvl="0">
      <w:start w:val="1"/>
      <w:numFmt w:val="upperRoman"/>
      <w:lvlText w:val="(%1)"/>
      <w:lvlJc w:val="right"/>
      <w:pPr>
        <w:ind w:left="2564" w:hanging="360"/>
      </w:pPr>
      <w:rPr>
        <w:rFonts w:hint="eastAsia"/>
      </w:rPr>
    </w:lvl>
    <w:lvl w:ilvl="1">
      <w:start w:val="1"/>
      <w:numFmt w:val="upperLetter"/>
      <w:lvlText w:val="%2."/>
      <w:lvlJc w:val="left"/>
      <w:pPr>
        <w:ind w:left="2924" w:hanging="360"/>
      </w:pPr>
    </w:lvl>
    <w:lvl w:ilvl="2">
      <w:start w:val="1"/>
      <w:numFmt w:val="decimal"/>
      <w:lvlText w:val="%3."/>
      <w:lvlJc w:val="left"/>
      <w:pPr>
        <w:ind w:left="3284" w:hanging="360"/>
      </w:pPr>
    </w:lvl>
    <w:lvl w:ilvl="3">
      <w:start w:val="1"/>
      <w:numFmt w:val="lowerLetter"/>
      <w:lvlText w:val="%4."/>
      <w:lvlJc w:val="left"/>
      <w:pPr>
        <w:ind w:left="3644" w:hanging="360"/>
      </w:pPr>
    </w:lvl>
    <w:lvl w:ilvl="4">
      <w:start w:val="1"/>
      <w:numFmt w:val="decimal"/>
      <w:lvlText w:val="%5."/>
      <w:lvlJc w:val="left"/>
      <w:pPr>
        <w:ind w:left="4004" w:hanging="360"/>
      </w:pPr>
    </w:lvl>
    <w:lvl w:ilvl="5">
      <w:start w:val="1"/>
      <w:numFmt w:val="lowerLetter"/>
      <w:lvlText w:val="%6."/>
      <w:lvlJc w:val="left"/>
      <w:pPr>
        <w:ind w:left="4364" w:hanging="360"/>
      </w:pPr>
    </w:lvl>
    <w:lvl w:ilvl="6">
      <w:start w:val="1"/>
      <w:numFmt w:val="lowerRoman"/>
      <w:lvlText w:val="%7."/>
      <w:lvlJc w:val="left"/>
      <w:pPr>
        <w:ind w:left="4724" w:hanging="360"/>
      </w:pPr>
    </w:lvl>
    <w:lvl w:ilvl="7">
      <w:start w:val="1"/>
      <w:numFmt w:val="lowerLetter"/>
      <w:lvlText w:val="%8."/>
      <w:lvlJc w:val="left"/>
      <w:pPr>
        <w:ind w:left="5084" w:hanging="360"/>
      </w:pPr>
    </w:lvl>
    <w:lvl w:ilvl="8">
      <w:start w:val="1"/>
      <w:numFmt w:val="lowerRoman"/>
      <w:lvlText w:val="%9."/>
      <w:lvlJc w:val="left"/>
      <w:pPr>
        <w:ind w:left="5444" w:hanging="360"/>
      </w:pPr>
    </w:lvl>
  </w:abstractNum>
  <w:abstractNum w:abstractNumId="17" w15:restartNumberingAfterBreak="0">
    <w:nsid w:val="1AA02903"/>
    <w:multiLevelType w:val="multilevel"/>
    <w:tmpl w:val="038EDB34"/>
    <w:lvl w:ilvl="0">
      <w:start w:val="1"/>
      <w:numFmt w:val="upperRoman"/>
      <w:lvlText w:val="(%1)"/>
      <w:lvlJc w:val="right"/>
      <w:pPr>
        <w:ind w:left="2564" w:hanging="360"/>
      </w:pPr>
      <w:rPr>
        <w:rFonts w:hint="eastAsia"/>
      </w:rPr>
    </w:lvl>
    <w:lvl w:ilvl="1">
      <w:start w:val="1"/>
      <w:numFmt w:val="upperLetter"/>
      <w:lvlText w:val="%2."/>
      <w:lvlJc w:val="left"/>
      <w:pPr>
        <w:ind w:left="2924" w:hanging="360"/>
      </w:pPr>
    </w:lvl>
    <w:lvl w:ilvl="2">
      <w:start w:val="1"/>
      <w:numFmt w:val="decimal"/>
      <w:lvlText w:val="%3."/>
      <w:lvlJc w:val="left"/>
      <w:pPr>
        <w:ind w:left="3284" w:hanging="360"/>
      </w:pPr>
    </w:lvl>
    <w:lvl w:ilvl="3">
      <w:start w:val="1"/>
      <w:numFmt w:val="lowerLetter"/>
      <w:lvlText w:val="%4."/>
      <w:lvlJc w:val="left"/>
      <w:pPr>
        <w:ind w:left="3644" w:hanging="360"/>
      </w:pPr>
    </w:lvl>
    <w:lvl w:ilvl="4">
      <w:start w:val="1"/>
      <w:numFmt w:val="decimal"/>
      <w:lvlText w:val="%5."/>
      <w:lvlJc w:val="left"/>
      <w:pPr>
        <w:ind w:left="4004" w:hanging="360"/>
      </w:pPr>
    </w:lvl>
    <w:lvl w:ilvl="5">
      <w:start w:val="1"/>
      <w:numFmt w:val="lowerLetter"/>
      <w:lvlText w:val="%6."/>
      <w:lvlJc w:val="left"/>
      <w:pPr>
        <w:ind w:left="4364" w:hanging="360"/>
      </w:pPr>
    </w:lvl>
    <w:lvl w:ilvl="6">
      <w:start w:val="1"/>
      <w:numFmt w:val="lowerRoman"/>
      <w:lvlText w:val="%7."/>
      <w:lvlJc w:val="left"/>
      <w:pPr>
        <w:ind w:left="4724" w:hanging="360"/>
      </w:pPr>
    </w:lvl>
    <w:lvl w:ilvl="7">
      <w:start w:val="1"/>
      <w:numFmt w:val="lowerLetter"/>
      <w:lvlText w:val="%8."/>
      <w:lvlJc w:val="left"/>
      <w:pPr>
        <w:ind w:left="5084" w:hanging="360"/>
      </w:pPr>
    </w:lvl>
    <w:lvl w:ilvl="8">
      <w:start w:val="1"/>
      <w:numFmt w:val="lowerRoman"/>
      <w:lvlText w:val="%9."/>
      <w:lvlJc w:val="left"/>
      <w:pPr>
        <w:ind w:left="5444" w:hanging="360"/>
      </w:pPr>
    </w:lvl>
  </w:abstractNum>
  <w:abstractNum w:abstractNumId="18" w15:restartNumberingAfterBreak="0">
    <w:nsid w:val="1E8220DF"/>
    <w:multiLevelType w:val="hybridMultilevel"/>
    <w:tmpl w:val="97BC8FBC"/>
    <w:lvl w:ilvl="0" w:tplc="B99049D2">
      <w:start w:val="1"/>
      <w:numFmt w:val="decimal"/>
      <w:lvlText w:val="%1、"/>
      <w:lvlJc w:val="left"/>
      <w:pPr>
        <w:ind w:left="2040" w:hanging="360"/>
      </w:pPr>
      <w:rPr>
        <w:rFonts w:ascii="Arial" w:hAnsi="Arial" w:cs="Arial" w:hint="default"/>
      </w:rPr>
    </w:lvl>
    <w:lvl w:ilvl="1" w:tplc="D2E679B2">
      <w:start w:val="1"/>
      <w:numFmt w:val="decimal"/>
      <w:lvlText w:val="%2."/>
      <w:lvlJc w:val="left"/>
      <w:pPr>
        <w:ind w:left="2520" w:hanging="360"/>
      </w:pPr>
      <w:rPr>
        <w:rFonts w:hint="default"/>
      </w:rPr>
    </w:lvl>
    <w:lvl w:ilvl="2" w:tplc="0409001B" w:tentative="1">
      <w:start w:val="1"/>
      <w:numFmt w:val="lowerRoman"/>
      <w:lvlText w:val="%3."/>
      <w:lvlJc w:val="right"/>
      <w:pPr>
        <w:ind w:left="3120" w:hanging="480"/>
      </w:pPr>
    </w:lvl>
    <w:lvl w:ilvl="3" w:tplc="0409000F" w:tentative="1">
      <w:start w:val="1"/>
      <w:numFmt w:val="decimal"/>
      <w:lvlText w:val="%4."/>
      <w:lvlJc w:val="left"/>
      <w:pPr>
        <w:ind w:left="3600" w:hanging="480"/>
      </w:pPr>
    </w:lvl>
    <w:lvl w:ilvl="4" w:tplc="04090019" w:tentative="1">
      <w:start w:val="1"/>
      <w:numFmt w:val="ideographTraditional"/>
      <w:lvlText w:val="%5、"/>
      <w:lvlJc w:val="left"/>
      <w:pPr>
        <w:ind w:left="4080" w:hanging="480"/>
      </w:pPr>
    </w:lvl>
    <w:lvl w:ilvl="5" w:tplc="0409001B" w:tentative="1">
      <w:start w:val="1"/>
      <w:numFmt w:val="lowerRoman"/>
      <w:lvlText w:val="%6."/>
      <w:lvlJc w:val="right"/>
      <w:pPr>
        <w:ind w:left="4560" w:hanging="480"/>
      </w:pPr>
    </w:lvl>
    <w:lvl w:ilvl="6" w:tplc="0409000F" w:tentative="1">
      <w:start w:val="1"/>
      <w:numFmt w:val="decimal"/>
      <w:lvlText w:val="%7."/>
      <w:lvlJc w:val="left"/>
      <w:pPr>
        <w:ind w:left="5040" w:hanging="480"/>
      </w:pPr>
    </w:lvl>
    <w:lvl w:ilvl="7" w:tplc="04090019" w:tentative="1">
      <w:start w:val="1"/>
      <w:numFmt w:val="ideographTraditional"/>
      <w:lvlText w:val="%8、"/>
      <w:lvlJc w:val="left"/>
      <w:pPr>
        <w:ind w:left="5520" w:hanging="480"/>
      </w:pPr>
    </w:lvl>
    <w:lvl w:ilvl="8" w:tplc="0409001B" w:tentative="1">
      <w:start w:val="1"/>
      <w:numFmt w:val="lowerRoman"/>
      <w:lvlText w:val="%9."/>
      <w:lvlJc w:val="right"/>
      <w:pPr>
        <w:ind w:left="6000" w:hanging="480"/>
      </w:pPr>
    </w:lvl>
  </w:abstractNum>
  <w:abstractNum w:abstractNumId="19" w15:restartNumberingAfterBreak="0">
    <w:nsid w:val="22240716"/>
    <w:multiLevelType w:val="hybridMultilevel"/>
    <w:tmpl w:val="2AA678A8"/>
    <w:lvl w:ilvl="0" w:tplc="05B6928C">
      <w:start w:val="1"/>
      <w:numFmt w:val="decimal"/>
      <w:lvlText w:val="%1."/>
      <w:lvlJc w:val="left"/>
      <w:pPr>
        <w:tabs>
          <w:tab w:val="num" w:pos="1320"/>
        </w:tabs>
        <w:ind w:left="132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22FA00AA"/>
    <w:multiLevelType w:val="hybridMultilevel"/>
    <w:tmpl w:val="55064B46"/>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3216703"/>
    <w:multiLevelType w:val="hybridMultilevel"/>
    <w:tmpl w:val="00E22ABA"/>
    <w:lvl w:ilvl="0" w:tplc="04090013">
      <w:start w:val="1"/>
      <w:numFmt w:val="upperRoman"/>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2" w15:restartNumberingAfterBreak="0">
    <w:nsid w:val="29B664F4"/>
    <w:multiLevelType w:val="hybridMultilevel"/>
    <w:tmpl w:val="4B30F50C"/>
    <w:lvl w:ilvl="0" w:tplc="04090013">
      <w:start w:val="1"/>
      <w:numFmt w:val="upperRoman"/>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3" w15:restartNumberingAfterBreak="0">
    <w:nsid w:val="2A302659"/>
    <w:multiLevelType w:val="hybridMultilevel"/>
    <w:tmpl w:val="4B30F50C"/>
    <w:lvl w:ilvl="0" w:tplc="04090013">
      <w:start w:val="1"/>
      <w:numFmt w:val="upperRoman"/>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4" w15:restartNumberingAfterBreak="0">
    <w:nsid w:val="2F8A6C78"/>
    <w:multiLevelType w:val="hybridMultilevel"/>
    <w:tmpl w:val="03BA5FC2"/>
    <w:lvl w:ilvl="0" w:tplc="F13A0008">
      <w:start w:val="1"/>
      <w:numFmt w:val="decimal"/>
      <w:lvlText w:val="(%1)"/>
      <w:lvlJc w:val="left"/>
      <w:pPr>
        <w:ind w:left="1440" w:hanging="480"/>
      </w:pPr>
      <w:rPr>
        <w:b w:val="0"/>
        <w:i w:val="0"/>
        <w:sz w:val="24"/>
        <w:lang w:val="en-US"/>
      </w:rPr>
    </w:lvl>
    <w:lvl w:ilvl="1" w:tplc="04090019">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5" w15:restartNumberingAfterBreak="0">
    <w:nsid w:val="30770C7E"/>
    <w:multiLevelType w:val="hybridMultilevel"/>
    <w:tmpl w:val="97BC8FBC"/>
    <w:lvl w:ilvl="0" w:tplc="B99049D2">
      <w:start w:val="1"/>
      <w:numFmt w:val="decimal"/>
      <w:lvlText w:val="%1、"/>
      <w:lvlJc w:val="left"/>
      <w:pPr>
        <w:ind w:left="2040" w:hanging="360"/>
      </w:pPr>
      <w:rPr>
        <w:rFonts w:ascii="Arial" w:hAnsi="Arial" w:cs="Arial" w:hint="default"/>
      </w:rPr>
    </w:lvl>
    <w:lvl w:ilvl="1" w:tplc="D2E679B2">
      <w:start w:val="1"/>
      <w:numFmt w:val="decimal"/>
      <w:lvlText w:val="%2."/>
      <w:lvlJc w:val="left"/>
      <w:pPr>
        <w:ind w:left="2520" w:hanging="360"/>
      </w:pPr>
      <w:rPr>
        <w:rFonts w:hint="default"/>
      </w:rPr>
    </w:lvl>
    <w:lvl w:ilvl="2" w:tplc="0409001B" w:tentative="1">
      <w:start w:val="1"/>
      <w:numFmt w:val="lowerRoman"/>
      <w:lvlText w:val="%3."/>
      <w:lvlJc w:val="right"/>
      <w:pPr>
        <w:ind w:left="3120" w:hanging="480"/>
      </w:pPr>
    </w:lvl>
    <w:lvl w:ilvl="3" w:tplc="0409000F" w:tentative="1">
      <w:start w:val="1"/>
      <w:numFmt w:val="decimal"/>
      <w:lvlText w:val="%4."/>
      <w:lvlJc w:val="left"/>
      <w:pPr>
        <w:ind w:left="3600" w:hanging="480"/>
      </w:pPr>
    </w:lvl>
    <w:lvl w:ilvl="4" w:tplc="04090019" w:tentative="1">
      <w:start w:val="1"/>
      <w:numFmt w:val="ideographTraditional"/>
      <w:lvlText w:val="%5、"/>
      <w:lvlJc w:val="left"/>
      <w:pPr>
        <w:ind w:left="4080" w:hanging="480"/>
      </w:pPr>
    </w:lvl>
    <w:lvl w:ilvl="5" w:tplc="0409001B" w:tentative="1">
      <w:start w:val="1"/>
      <w:numFmt w:val="lowerRoman"/>
      <w:lvlText w:val="%6."/>
      <w:lvlJc w:val="right"/>
      <w:pPr>
        <w:ind w:left="4560" w:hanging="480"/>
      </w:pPr>
    </w:lvl>
    <w:lvl w:ilvl="6" w:tplc="0409000F" w:tentative="1">
      <w:start w:val="1"/>
      <w:numFmt w:val="decimal"/>
      <w:lvlText w:val="%7."/>
      <w:lvlJc w:val="left"/>
      <w:pPr>
        <w:ind w:left="5040" w:hanging="480"/>
      </w:pPr>
    </w:lvl>
    <w:lvl w:ilvl="7" w:tplc="04090019" w:tentative="1">
      <w:start w:val="1"/>
      <w:numFmt w:val="ideographTraditional"/>
      <w:lvlText w:val="%8、"/>
      <w:lvlJc w:val="left"/>
      <w:pPr>
        <w:ind w:left="5520" w:hanging="480"/>
      </w:pPr>
    </w:lvl>
    <w:lvl w:ilvl="8" w:tplc="0409001B" w:tentative="1">
      <w:start w:val="1"/>
      <w:numFmt w:val="lowerRoman"/>
      <w:lvlText w:val="%9."/>
      <w:lvlJc w:val="right"/>
      <w:pPr>
        <w:ind w:left="6000" w:hanging="480"/>
      </w:pPr>
    </w:lvl>
  </w:abstractNum>
  <w:abstractNum w:abstractNumId="26" w15:restartNumberingAfterBreak="0">
    <w:nsid w:val="321A5C31"/>
    <w:multiLevelType w:val="hybridMultilevel"/>
    <w:tmpl w:val="1FF08CDC"/>
    <w:lvl w:ilvl="0" w:tplc="7604F7DA">
      <w:start w:val="1"/>
      <w:numFmt w:val="decimal"/>
      <w:lvlText w:val="%1、"/>
      <w:lvlJc w:val="left"/>
      <w:pPr>
        <w:ind w:left="2040" w:hanging="360"/>
      </w:pPr>
      <w:rPr>
        <w:rFonts w:ascii="Arial" w:hAnsi="Arial" w:cs="Arial" w:hint="default"/>
        <w:sz w:val="24"/>
        <w:szCs w:val="24"/>
      </w:rPr>
    </w:lvl>
    <w:lvl w:ilvl="1" w:tplc="D2E679B2">
      <w:start w:val="1"/>
      <w:numFmt w:val="decimal"/>
      <w:lvlText w:val="%2."/>
      <w:lvlJc w:val="left"/>
      <w:pPr>
        <w:ind w:left="2520" w:hanging="360"/>
      </w:pPr>
      <w:rPr>
        <w:rFonts w:hint="default"/>
      </w:rPr>
    </w:lvl>
    <w:lvl w:ilvl="2" w:tplc="0409001B" w:tentative="1">
      <w:start w:val="1"/>
      <w:numFmt w:val="lowerRoman"/>
      <w:lvlText w:val="%3."/>
      <w:lvlJc w:val="right"/>
      <w:pPr>
        <w:ind w:left="3120" w:hanging="480"/>
      </w:pPr>
    </w:lvl>
    <w:lvl w:ilvl="3" w:tplc="0409000F" w:tentative="1">
      <w:start w:val="1"/>
      <w:numFmt w:val="decimal"/>
      <w:lvlText w:val="%4."/>
      <w:lvlJc w:val="left"/>
      <w:pPr>
        <w:ind w:left="3600" w:hanging="480"/>
      </w:pPr>
    </w:lvl>
    <w:lvl w:ilvl="4" w:tplc="04090019" w:tentative="1">
      <w:start w:val="1"/>
      <w:numFmt w:val="ideographTraditional"/>
      <w:lvlText w:val="%5、"/>
      <w:lvlJc w:val="left"/>
      <w:pPr>
        <w:ind w:left="4080" w:hanging="480"/>
      </w:pPr>
    </w:lvl>
    <w:lvl w:ilvl="5" w:tplc="0409001B" w:tentative="1">
      <w:start w:val="1"/>
      <w:numFmt w:val="lowerRoman"/>
      <w:lvlText w:val="%6."/>
      <w:lvlJc w:val="right"/>
      <w:pPr>
        <w:ind w:left="4560" w:hanging="480"/>
      </w:pPr>
    </w:lvl>
    <w:lvl w:ilvl="6" w:tplc="0409000F" w:tentative="1">
      <w:start w:val="1"/>
      <w:numFmt w:val="decimal"/>
      <w:lvlText w:val="%7."/>
      <w:lvlJc w:val="left"/>
      <w:pPr>
        <w:ind w:left="5040" w:hanging="480"/>
      </w:pPr>
    </w:lvl>
    <w:lvl w:ilvl="7" w:tplc="04090019" w:tentative="1">
      <w:start w:val="1"/>
      <w:numFmt w:val="ideographTraditional"/>
      <w:lvlText w:val="%8、"/>
      <w:lvlJc w:val="left"/>
      <w:pPr>
        <w:ind w:left="5520" w:hanging="480"/>
      </w:pPr>
    </w:lvl>
    <w:lvl w:ilvl="8" w:tplc="0409001B" w:tentative="1">
      <w:start w:val="1"/>
      <w:numFmt w:val="lowerRoman"/>
      <w:lvlText w:val="%9."/>
      <w:lvlJc w:val="right"/>
      <w:pPr>
        <w:ind w:left="6000" w:hanging="480"/>
      </w:pPr>
    </w:lvl>
  </w:abstractNum>
  <w:abstractNum w:abstractNumId="27" w15:restartNumberingAfterBreak="0">
    <w:nsid w:val="328011FE"/>
    <w:multiLevelType w:val="hybridMultilevel"/>
    <w:tmpl w:val="6A0270DC"/>
    <w:lvl w:ilvl="0" w:tplc="2F08B496">
      <w:start w:val="1"/>
      <w:numFmt w:val="ideographLegalTraditional"/>
      <w:lvlText w:val="%1、"/>
      <w:lvlJc w:val="left"/>
      <w:pPr>
        <w:ind w:left="660" w:hanging="6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376300FE"/>
    <w:multiLevelType w:val="hybridMultilevel"/>
    <w:tmpl w:val="4B30F50C"/>
    <w:lvl w:ilvl="0" w:tplc="04090013">
      <w:start w:val="1"/>
      <w:numFmt w:val="upperRoman"/>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9" w15:restartNumberingAfterBreak="0">
    <w:nsid w:val="37864E01"/>
    <w:multiLevelType w:val="hybridMultilevel"/>
    <w:tmpl w:val="374E0EC4"/>
    <w:lvl w:ilvl="0" w:tplc="47F288C2">
      <w:start w:val="1"/>
      <w:numFmt w:val="decimal"/>
      <w:lvlText w:val="%1、"/>
      <w:lvlJc w:val="left"/>
      <w:pPr>
        <w:ind w:left="2040" w:hanging="360"/>
      </w:pPr>
      <w:rPr>
        <w:rFonts w:hint="default"/>
      </w:rPr>
    </w:lvl>
    <w:lvl w:ilvl="1" w:tplc="D2E679B2">
      <w:start w:val="1"/>
      <w:numFmt w:val="decimal"/>
      <w:lvlText w:val="%2."/>
      <w:lvlJc w:val="left"/>
      <w:pPr>
        <w:ind w:left="2520" w:hanging="360"/>
      </w:pPr>
      <w:rPr>
        <w:rFonts w:hint="default"/>
      </w:rPr>
    </w:lvl>
    <w:lvl w:ilvl="2" w:tplc="0409001B" w:tentative="1">
      <w:start w:val="1"/>
      <w:numFmt w:val="lowerRoman"/>
      <w:lvlText w:val="%3."/>
      <w:lvlJc w:val="right"/>
      <w:pPr>
        <w:ind w:left="3120" w:hanging="480"/>
      </w:pPr>
    </w:lvl>
    <w:lvl w:ilvl="3" w:tplc="0409000F" w:tentative="1">
      <w:start w:val="1"/>
      <w:numFmt w:val="decimal"/>
      <w:lvlText w:val="%4."/>
      <w:lvlJc w:val="left"/>
      <w:pPr>
        <w:ind w:left="3600" w:hanging="480"/>
      </w:pPr>
    </w:lvl>
    <w:lvl w:ilvl="4" w:tplc="04090019" w:tentative="1">
      <w:start w:val="1"/>
      <w:numFmt w:val="ideographTraditional"/>
      <w:lvlText w:val="%5、"/>
      <w:lvlJc w:val="left"/>
      <w:pPr>
        <w:ind w:left="4080" w:hanging="480"/>
      </w:pPr>
    </w:lvl>
    <w:lvl w:ilvl="5" w:tplc="0409001B" w:tentative="1">
      <w:start w:val="1"/>
      <w:numFmt w:val="lowerRoman"/>
      <w:lvlText w:val="%6."/>
      <w:lvlJc w:val="right"/>
      <w:pPr>
        <w:ind w:left="4560" w:hanging="480"/>
      </w:pPr>
    </w:lvl>
    <w:lvl w:ilvl="6" w:tplc="0409000F" w:tentative="1">
      <w:start w:val="1"/>
      <w:numFmt w:val="decimal"/>
      <w:lvlText w:val="%7."/>
      <w:lvlJc w:val="left"/>
      <w:pPr>
        <w:ind w:left="5040" w:hanging="480"/>
      </w:pPr>
    </w:lvl>
    <w:lvl w:ilvl="7" w:tplc="04090019" w:tentative="1">
      <w:start w:val="1"/>
      <w:numFmt w:val="ideographTraditional"/>
      <w:lvlText w:val="%8、"/>
      <w:lvlJc w:val="left"/>
      <w:pPr>
        <w:ind w:left="5520" w:hanging="480"/>
      </w:pPr>
    </w:lvl>
    <w:lvl w:ilvl="8" w:tplc="0409001B" w:tentative="1">
      <w:start w:val="1"/>
      <w:numFmt w:val="lowerRoman"/>
      <w:lvlText w:val="%9."/>
      <w:lvlJc w:val="right"/>
      <w:pPr>
        <w:ind w:left="6000" w:hanging="480"/>
      </w:pPr>
    </w:lvl>
  </w:abstractNum>
  <w:abstractNum w:abstractNumId="30" w15:restartNumberingAfterBreak="0">
    <w:nsid w:val="3A6626CF"/>
    <w:multiLevelType w:val="hybridMultilevel"/>
    <w:tmpl w:val="7CF8DD74"/>
    <w:lvl w:ilvl="0" w:tplc="C1A80284">
      <w:start w:val="1"/>
      <w:numFmt w:val="taiwaneseCountingThousand"/>
      <w:lvlText w:val="(%1)"/>
      <w:lvlJc w:val="left"/>
      <w:pPr>
        <w:tabs>
          <w:tab w:val="num" w:pos="844"/>
        </w:tabs>
        <w:ind w:left="844" w:hanging="390"/>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C1A80284">
      <w:start w:val="1"/>
      <w:numFmt w:val="taiwaneseCountingThousand"/>
      <w:lvlText w:val="(%5)"/>
      <w:lvlJc w:val="left"/>
      <w:pPr>
        <w:tabs>
          <w:tab w:val="num" w:pos="2310"/>
        </w:tabs>
        <w:ind w:left="2310" w:hanging="390"/>
      </w:pPr>
      <w:rPr>
        <w:rFonts w:hint="eastAsia"/>
      </w:rPr>
    </w:lvl>
    <w:lvl w:ilvl="5" w:tplc="8D5A2222">
      <w:start w:val="1"/>
      <w:numFmt w:val="decimal"/>
      <w:lvlText w:val="%6."/>
      <w:lvlJc w:val="left"/>
      <w:pPr>
        <w:tabs>
          <w:tab w:val="num" w:pos="1637"/>
        </w:tabs>
        <w:ind w:left="1637" w:hanging="360"/>
      </w:pPr>
      <w:rPr>
        <w:rFonts w:ascii="Times New Roman" w:eastAsia="標楷體" w:hAnsi="Times New Roman" w:cs="Times New Roman" w:hint="default"/>
        <w:sz w:val="24"/>
        <w:szCs w:val="24"/>
      </w:rPr>
    </w:lvl>
    <w:lvl w:ilvl="6" w:tplc="C1A80284">
      <w:start w:val="1"/>
      <w:numFmt w:val="taiwaneseCountingThousand"/>
      <w:lvlText w:val="(%7)"/>
      <w:lvlJc w:val="left"/>
      <w:pPr>
        <w:tabs>
          <w:tab w:val="num" w:pos="3270"/>
        </w:tabs>
        <w:ind w:left="3270" w:hanging="390"/>
      </w:pPr>
      <w:rPr>
        <w:rFonts w:hint="eastAsia"/>
      </w:rPr>
    </w:lvl>
    <w:lvl w:ilvl="7" w:tplc="0C0A2DD4">
      <w:start w:val="1"/>
      <w:numFmt w:val="decimal"/>
      <w:lvlText w:val="(%8)"/>
      <w:lvlJc w:val="left"/>
      <w:pPr>
        <w:ind w:left="3720" w:hanging="360"/>
      </w:pPr>
      <w:rPr>
        <w:rFonts w:hint="default"/>
      </w:rPr>
    </w:lvl>
    <w:lvl w:ilvl="8" w:tplc="63CAA608">
      <w:start w:val="1"/>
      <w:numFmt w:val="lowerLetter"/>
      <w:lvlText w:val="%9."/>
      <w:lvlJc w:val="left"/>
      <w:pPr>
        <w:ind w:left="4200" w:hanging="360"/>
      </w:pPr>
      <w:rPr>
        <w:rFonts w:ascii="Times New Roman" w:hAnsi="Times New Roman" w:cs="Times New Roman" w:hint="default"/>
      </w:rPr>
    </w:lvl>
  </w:abstractNum>
  <w:abstractNum w:abstractNumId="31" w15:restartNumberingAfterBreak="0">
    <w:nsid w:val="3E977206"/>
    <w:multiLevelType w:val="hybridMultilevel"/>
    <w:tmpl w:val="374E0EC4"/>
    <w:lvl w:ilvl="0" w:tplc="47F288C2">
      <w:start w:val="1"/>
      <w:numFmt w:val="decimal"/>
      <w:lvlText w:val="%1、"/>
      <w:lvlJc w:val="left"/>
      <w:pPr>
        <w:ind w:left="2040" w:hanging="360"/>
      </w:pPr>
      <w:rPr>
        <w:rFonts w:hint="default"/>
      </w:rPr>
    </w:lvl>
    <w:lvl w:ilvl="1" w:tplc="D2E679B2">
      <w:start w:val="1"/>
      <w:numFmt w:val="decimal"/>
      <w:lvlText w:val="%2."/>
      <w:lvlJc w:val="left"/>
      <w:pPr>
        <w:ind w:left="2520" w:hanging="360"/>
      </w:pPr>
      <w:rPr>
        <w:rFonts w:hint="default"/>
      </w:rPr>
    </w:lvl>
    <w:lvl w:ilvl="2" w:tplc="0409001B" w:tentative="1">
      <w:start w:val="1"/>
      <w:numFmt w:val="lowerRoman"/>
      <w:lvlText w:val="%3."/>
      <w:lvlJc w:val="right"/>
      <w:pPr>
        <w:ind w:left="3120" w:hanging="480"/>
      </w:pPr>
    </w:lvl>
    <w:lvl w:ilvl="3" w:tplc="0409000F" w:tentative="1">
      <w:start w:val="1"/>
      <w:numFmt w:val="decimal"/>
      <w:lvlText w:val="%4."/>
      <w:lvlJc w:val="left"/>
      <w:pPr>
        <w:ind w:left="3600" w:hanging="480"/>
      </w:pPr>
    </w:lvl>
    <w:lvl w:ilvl="4" w:tplc="04090019" w:tentative="1">
      <w:start w:val="1"/>
      <w:numFmt w:val="ideographTraditional"/>
      <w:lvlText w:val="%5、"/>
      <w:lvlJc w:val="left"/>
      <w:pPr>
        <w:ind w:left="4080" w:hanging="480"/>
      </w:pPr>
    </w:lvl>
    <w:lvl w:ilvl="5" w:tplc="0409001B" w:tentative="1">
      <w:start w:val="1"/>
      <w:numFmt w:val="lowerRoman"/>
      <w:lvlText w:val="%6."/>
      <w:lvlJc w:val="right"/>
      <w:pPr>
        <w:ind w:left="4560" w:hanging="480"/>
      </w:pPr>
    </w:lvl>
    <w:lvl w:ilvl="6" w:tplc="0409000F" w:tentative="1">
      <w:start w:val="1"/>
      <w:numFmt w:val="decimal"/>
      <w:lvlText w:val="%7."/>
      <w:lvlJc w:val="left"/>
      <w:pPr>
        <w:ind w:left="5040" w:hanging="480"/>
      </w:pPr>
    </w:lvl>
    <w:lvl w:ilvl="7" w:tplc="04090019" w:tentative="1">
      <w:start w:val="1"/>
      <w:numFmt w:val="ideographTraditional"/>
      <w:lvlText w:val="%8、"/>
      <w:lvlJc w:val="left"/>
      <w:pPr>
        <w:ind w:left="5520" w:hanging="480"/>
      </w:pPr>
    </w:lvl>
    <w:lvl w:ilvl="8" w:tplc="0409001B" w:tentative="1">
      <w:start w:val="1"/>
      <w:numFmt w:val="lowerRoman"/>
      <w:lvlText w:val="%9."/>
      <w:lvlJc w:val="right"/>
      <w:pPr>
        <w:ind w:left="6000" w:hanging="480"/>
      </w:pPr>
    </w:lvl>
  </w:abstractNum>
  <w:abstractNum w:abstractNumId="32" w15:restartNumberingAfterBreak="0">
    <w:nsid w:val="407B68CA"/>
    <w:multiLevelType w:val="hybridMultilevel"/>
    <w:tmpl w:val="03BA5FC2"/>
    <w:lvl w:ilvl="0" w:tplc="F13A0008">
      <w:start w:val="1"/>
      <w:numFmt w:val="decimal"/>
      <w:lvlText w:val="(%1)"/>
      <w:lvlJc w:val="left"/>
      <w:pPr>
        <w:ind w:left="1440" w:hanging="480"/>
      </w:pPr>
      <w:rPr>
        <w:b w:val="0"/>
        <w:i w:val="0"/>
        <w:sz w:val="24"/>
        <w:lang w:val="en-US"/>
      </w:rPr>
    </w:lvl>
    <w:lvl w:ilvl="1" w:tplc="04090019">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3" w15:restartNumberingAfterBreak="0">
    <w:nsid w:val="41935384"/>
    <w:multiLevelType w:val="hybridMultilevel"/>
    <w:tmpl w:val="374E0EC4"/>
    <w:lvl w:ilvl="0" w:tplc="47F288C2">
      <w:start w:val="1"/>
      <w:numFmt w:val="decimal"/>
      <w:lvlText w:val="%1、"/>
      <w:lvlJc w:val="left"/>
      <w:pPr>
        <w:ind w:left="2040" w:hanging="360"/>
      </w:pPr>
      <w:rPr>
        <w:rFonts w:hint="default"/>
      </w:rPr>
    </w:lvl>
    <w:lvl w:ilvl="1" w:tplc="D2E679B2">
      <w:start w:val="1"/>
      <w:numFmt w:val="decimal"/>
      <w:lvlText w:val="%2."/>
      <w:lvlJc w:val="left"/>
      <w:pPr>
        <w:ind w:left="2520" w:hanging="360"/>
      </w:pPr>
      <w:rPr>
        <w:rFonts w:hint="default"/>
      </w:rPr>
    </w:lvl>
    <w:lvl w:ilvl="2" w:tplc="0409001B" w:tentative="1">
      <w:start w:val="1"/>
      <w:numFmt w:val="lowerRoman"/>
      <w:lvlText w:val="%3."/>
      <w:lvlJc w:val="right"/>
      <w:pPr>
        <w:ind w:left="3120" w:hanging="480"/>
      </w:pPr>
    </w:lvl>
    <w:lvl w:ilvl="3" w:tplc="0409000F" w:tentative="1">
      <w:start w:val="1"/>
      <w:numFmt w:val="decimal"/>
      <w:lvlText w:val="%4."/>
      <w:lvlJc w:val="left"/>
      <w:pPr>
        <w:ind w:left="3600" w:hanging="480"/>
      </w:pPr>
    </w:lvl>
    <w:lvl w:ilvl="4" w:tplc="04090019" w:tentative="1">
      <w:start w:val="1"/>
      <w:numFmt w:val="ideographTraditional"/>
      <w:lvlText w:val="%5、"/>
      <w:lvlJc w:val="left"/>
      <w:pPr>
        <w:ind w:left="4080" w:hanging="480"/>
      </w:pPr>
    </w:lvl>
    <w:lvl w:ilvl="5" w:tplc="0409001B" w:tentative="1">
      <w:start w:val="1"/>
      <w:numFmt w:val="lowerRoman"/>
      <w:lvlText w:val="%6."/>
      <w:lvlJc w:val="right"/>
      <w:pPr>
        <w:ind w:left="4560" w:hanging="480"/>
      </w:pPr>
    </w:lvl>
    <w:lvl w:ilvl="6" w:tplc="0409000F" w:tentative="1">
      <w:start w:val="1"/>
      <w:numFmt w:val="decimal"/>
      <w:lvlText w:val="%7."/>
      <w:lvlJc w:val="left"/>
      <w:pPr>
        <w:ind w:left="5040" w:hanging="480"/>
      </w:pPr>
    </w:lvl>
    <w:lvl w:ilvl="7" w:tplc="04090019" w:tentative="1">
      <w:start w:val="1"/>
      <w:numFmt w:val="ideographTraditional"/>
      <w:lvlText w:val="%8、"/>
      <w:lvlJc w:val="left"/>
      <w:pPr>
        <w:ind w:left="5520" w:hanging="480"/>
      </w:pPr>
    </w:lvl>
    <w:lvl w:ilvl="8" w:tplc="0409001B" w:tentative="1">
      <w:start w:val="1"/>
      <w:numFmt w:val="lowerRoman"/>
      <w:lvlText w:val="%9."/>
      <w:lvlJc w:val="right"/>
      <w:pPr>
        <w:ind w:left="6000" w:hanging="480"/>
      </w:pPr>
    </w:lvl>
  </w:abstractNum>
  <w:abstractNum w:abstractNumId="34" w15:restartNumberingAfterBreak="0">
    <w:nsid w:val="43333684"/>
    <w:multiLevelType w:val="hybridMultilevel"/>
    <w:tmpl w:val="55064B46"/>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44A10B65"/>
    <w:multiLevelType w:val="hybridMultilevel"/>
    <w:tmpl w:val="374E0EC4"/>
    <w:lvl w:ilvl="0" w:tplc="47F288C2">
      <w:start w:val="1"/>
      <w:numFmt w:val="decimal"/>
      <w:lvlText w:val="%1、"/>
      <w:lvlJc w:val="left"/>
      <w:pPr>
        <w:ind w:left="2040" w:hanging="360"/>
      </w:pPr>
      <w:rPr>
        <w:rFonts w:hint="default"/>
      </w:rPr>
    </w:lvl>
    <w:lvl w:ilvl="1" w:tplc="D2E679B2">
      <w:start w:val="1"/>
      <w:numFmt w:val="decimal"/>
      <w:lvlText w:val="%2."/>
      <w:lvlJc w:val="left"/>
      <w:pPr>
        <w:ind w:left="2520" w:hanging="360"/>
      </w:pPr>
      <w:rPr>
        <w:rFonts w:hint="default"/>
      </w:rPr>
    </w:lvl>
    <w:lvl w:ilvl="2" w:tplc="0409001B" w:tentative="1">
      <w:start w:val="1"/>
      <w:numFmt w:val="lowerRoman"/>
      <w:lvlText w:val="%3."/>
      <w:lvlJc w:val="right"/>
      <w:pPr>
        <w:ind w:left="3120" w:hanging="480"/>
      </w:pPr>
    </w:lvl>
    <w:lvl w:ilvl="3" w:tplc="0409000F" w:tentative="1">
      <w:start w:val="1"/>
      <w:numFmt w:val="decimal"/>
      <w:lvlText w:val="%4."/>
      <w:lvlJc w:val="left"/>
      <w:pPr>
        <w:ind w:left="3600" w:hanging="480"/>
      </w:pPr>
    </w:lvl>
    <w:lvl w:ilvl="4" w:tplc="04090019" w:tentative="1">
      <w:start w:val="1"/>
      <w:numFmt w:val="ideographTraditional"/>
      <w:lvlText w:val="%5、"/>
      <w:lvlJc w:val="left"/>
      <w:pPr>
        <w:ind w:left="4080" w:hanging="480"/>
      </w:pPr>
    </w:lvl>
    <w:lvl w:ilvl="5" w:tplc="0409001B" w:tentative="1">
      <w:start w:val="1"/>
      <w:numFmt w:val="lowerRoman"/>
      <w:lvlText w:val="%6."/>
      <w:lvlJc w:val="right"/>
      <w:pPr>
        <w:ind w:left="4560" w:hanging="480"/>
      </w:pPr>
    </w:lvl>
    <w:lvl w:ilvl="6" w:tplc="0409000F" w:tentative="1">
      <w:start w:val="1"/>
      <w:numFmt w:val="decimal"/>
      <w:lvlText w:val="%7."/>
      <w:lvlJc w:val="left"/>
      <w:pPr>
        <w:ind w:left="5040" w:hanging="480"/>
      </w:pPr>
    </w:lvl>
    <w:lvl w:ilvl="7" w:tplc="04090019" w:tentative="1">
      <w:start w:val="1"/>
      <w:numFmt w:val="ideographTraditional"/>
      <w:lvlText w:val="%8、"/>
      <w:lvlJc w:val="left"/>
      <w:pPr>
        <w:ind w:left="5520" w:hanging="480"/>
      </w:pPr>
    </w:lvl>
    <w:lvl w:ilvl="8" w:tplc="0409001B" w:tentative="1">
      <w:start w:val="1"/>
      <w:numFmt w:val="lowerRoman"/>
      <w:lvlText w:val="%9."/>
      <w:lvlJc w:val="right"/>
      <w:pPr>
        <w:ind w:left="6000" w:hanging="480"/>
      </w:pPr>
    </w:lvl>
  </w:abstractNum>
  <w:abstractNum w:abstractNumId="36" w15:restartNumberingAfterBreak="0">
    <w:nsid w:val="473D270B"/>
    <w:multiLevelType w:val="hybridMultilevel"/>
    <w:tmpl w:val="093CB71A"/>
    <w:lvl w:ilvl="0" w:tplc="05B6928C">
      <w:start w:val="1"/>
      <w:numFmt w:val="decimal"/>
      <w:lvlText w:val="%1."/>
      <w:lvlJc w:val="left"/>
      <w:pPr>
        <w:tabs>
          <w:tab w:val="num" w:pos="1320"/>
        </w:tabs>
        <w:ind w:left="132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15:restartNumberingAfterBreak="0">
    <w:nsid w:val="49714316"/>
    <w:multiLevelType w:val="multilevel"/>
    <w:tmpl w:val="038EDB34"/>
    <w:lvl w:ilvl="0">
      <w:start w:val="1"/>
      <w:numFmt w:val="upperRoman"/>
      <w:lvlText w:val="(%1)"/>
      <w:lvlJc w:val="right"/>
      <w:pPr>
        <w:ind w:left="2564" w:hanging="360"/>
      </w:pPr>
      <w:rPr>
        <w:rFonts w:hint="eastAsia"/>
      </w:rPr>
    </w:lvl>
    <w:lvl w:ilvl="1">
      <w:start w:val="1"/>
      <w:numFmt w:val="upperLetter"/>
      <w:lvlText w:val="%2."/>
      <w:lvlJc w:val="left"/>
      <w:pPr>
        <w:ind w:left="2924" w:hanging="360"/>
      </w:pPr>
    </w:lvl>
    <w:lvl w:ilvl="2">
      <w:start w:val="1"/>
      <w:numFmt w:val="decimal"/>
      <w:lvlText w:val="%3."/>
      <w:lvlJc w:val="left"/>
      <w:pPr>
        <w:ind w:left="3284" w:hanging="360"/>
      </w:pPr>
    </w:lvl>
    <w:lvl w:ilvl="3">
      <w:start w:val="1"/>
      <w:numFmt w:val="lowerLetter"/>
      <w:lvlText w:val="%4."/>
      <w:lvlJc w:val="left"/>
      <w:pPr>
        <w:ind w:left="3644" w:hanging="360"/>
      </w:pPr>
    </w:lvl>
    <w:lvl w:ilvl="4">
      <w:start w:val="1"/>
      <w:numFmt w:val="decimal"/>
      <w:lvlText w:val="%5."/>
      <w:lvlJc w:val="left"/>
      <w:pPr>
        <w:ind w:left="4004" w:hanging="360"/>
      </w:pPr>
    </w:lvl>
    <w:lvl w:ilvl="5">
      <w:start w:val="1"/>
      <w:numFmt w:val="lowerLetter"/>
      <w:lvlText w:val="%6."/>
      <w:lvlJc w:val="left"/>
      <w:pPr>
        <w:ind w:left="4364" w:hanging="360"/>
      </w:pPr>
    </w:lvl>
    <w:lvl w:ilvl="6">
      <w:start w:val="1"/>
      <w:numFmt w:val="lowerRoman"/>
      <w:lvlText w:val="%7."/>
      <w:lvlJc w:val="left"/>
      <w:pPr>
        <w:ind w:left="4724" w:hanging="360"/>
      </w:pPr>
    </w:lvl>
    <w:lvl w:ilvl="7">
      <w:start w:val="1"/>
      <w:numFmt w:val="lowerLetter"/>
      <w:lvlText w:val="%8."/>
      <w:lvlJc w:val="left"/>
      <w:pPr>
        <w:ind w:left="5084" w:hanging="360"/>
      </w:pPr>
    </w:lvl>
    <w:lvl w:ilvl="8">
      <w:start w:val="1"/>
      <w:numFmt w:val="lowerRoman"/>
      <w:lvlText w:val="%9."/>
      <w:lvlJc w:val="left"/>
      <w:pPr>
        <w:ind w:left="5444" w:hanging="360"/>
      </w:pPr>
    </w:lvl>
  </w:abstractNum>
  <w:abstractNum w:abstractNumId="38" w15:restartNumberingAfterBreak="0">
    <w:nsid w:val="4D242ACC"/>
    <w:multiLevelType w:val="hybridMultilevel"/>
    <w:tmpl w:val="55064B46"/>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4E4E4DC1"/>
    <w:multiLevelType w:val="hybridMultilevel"/>
    <w:tmpl w:val="C6CCFDFA"/>
    <w:lvl w:ilvl="0" w:tplc="E53A7EA6">
      <w:start w:val="1"/>
      <w:numFmt w:val="decimal"/>
      <w:lvlText w:val="(%1)"/>
      <w:lvlJc w:val="left"/>
      <w:pPr>
        <w:ind w:left="1440" w:hanging="480"/>
      </w:pPr>
      <w:rPr>
        <w:rFonts w:ascii="標楷體" w:eastAsia="標楷體" w:hAnsi="標楷體"/>
        <w:b w:val="0"/>
        <w:i w:val="0"/>
        <w:sz w:val="24"/>
        <w:lang w:val="en-US"/>
      </w:rPr>
    </w:lvl>
    <w:lvl w:ilvl="1" w:tplc="04090019">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0" w15:restartNumberingAfterBreak="0">
    <w:nsid w:val="55241340"/>
    <w:multiLevelType w:val="hybridMultilevel"/>
    <w:tmpl w:val="B9D6F98E"/>
    <w:lvl w:ilvl="0" w:tplc="892CD93A">
      <w:start w:val="1"/>
      <w:numFmt w:val="taiwaneseCountingThousand"/>
      <w:lvlText w:val="(%1)"/>
      <w:lvlJc w:val="left"/>
      <w:pPr>
        <w:ind w:left="720" w:hanging="480"/>
      </w:pPr>
      <w:rPr>
        <w:rFonts w:ascii="標楷體" w:eastAsia="標楷體" w:hAnsi="標楷體" w:cs="Times New Roman" w:hint="default"/>
      </w:rPr>
    </w:lvl>
    <w:lvl w:ilvl="1" w:tplc="04090019">
      <w:start w:val="1"/>
      <w:numFmt w:val="ideographTraditional"/>
      <w:lvlText w:val="%2、"/>
      <w:lvlJc w:val="left"/>
      <w:pPr>
        <w:ind w:left="1200" w:hanging="480"/>
      </w:pPr>
    </w:lvl>
    <w:lvl w:ilvl="2" w:tplc="0409001B">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1" w15:restartNumberingAfterBreak="0">
    <w:nsid w:val="56B46D23"/>
    <w:multiLevelType w:val="hybridMultilevel"/>
    <w:tmpl w:val="73A6288A"/>
    <w:lvl w:ilvl="0" w:tplc="C1A80284">
      <w:start w:val="1"/>
      <w:numFmt w:val="taiwaneseCountingThousand"/>
      <w:lvlText w:val="(%1)"/>
      <w:lvlJc w:val="left"/>
      <w:pPr>
        <w:tabs>
          <w:tab w:val="num" w:pos="2310"/>
        </w:tabs>
        <w:ind w:left="2310" w:hanging="39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56C341CD"/>
    <w:multiLevelType w:val="hybridMultilevel"/>
    <w:tmpl w:val="6F14BAC2"/>
    <w:lvl w:ilvl="0" w:tplc="616A7C6C">
      <w:start w:val="1"/>
      <w:numFmt w:val="taiwaneseCountingThousand"/>
      <w:lvlText w:val="(%1)"/>
      <w:lvlJc w:val="left"/>
      <w:pPr>
        <w:ind w:left="720" w:hanging="480"/>
      </w:pPr>
      <w:rPr>
        <w:rFonts w:cs="Times New Roman" w:hint="default"/>
      </w:rPr>
    </w:lvl>
    <w:lvl w:ilvl="1" w:tplc="04090019">
      <w:start w:val="1"/>
      <w:numFmt w:val="ideographTraditional"/>
      <w:lvlText w:val="%2、"/>
      <w:lvlJc w:val="left"/>
      <w:pPr>
        <w:ind w:left="1200" w:hanging="480"/>
      </w:pPr>
    </w:lvl>
    <w:lvl w:ilvl="2" w:tplc="0409001B">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3" w15:restartNumberingAfterBreak="0">
    <w:nsid w:val="57076506"/>
    <w:multiLevelType w:val="hybridMultilevel"/>
    <w:tmpl w:val="EF680E12"/>
    <w:lvl w:ilvl="0" w:tplc="616A7C6C">
      <w:start w:val="1"/>
      <w:numFmt w:val="taiwaneseCountingThousand"/>
      <w:lvlText w:val="(%1)"/>
      <w:lvlJc w:val="left"/>
      <w:pPr>
        <w:ind w:left="720" w:hanging="480"/>
      </w:pPr>
      <w:rPr>
        <w:rFonts w:cs="Times New Roman" w:hint="default"/>
      </w:rPr>
    </w:lvl>
    <w:lvl w:ilvl="1" w:tplc="0409000F">
      <w:start w:val="1"/>
      <w:numFmt w:val="decimal"/>
      <w:lvlText w:val="%2."/>
      <w:lvlJc w:val="left"/>
      <w:pPr>
        <w:ind w:left="1200" w:hanging="480"/>
      </w:pPr>
    </w:lvl>
    <w:lvl w:ilvl="2" w:tplc="0409001B">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4" w15:restartNumberingAfterBreak="0">
    <w:nsid w:val="57175D80"/>
    <w:multiLevelType w:val="hybridMultilevel"/>
    <w:tmpl w:val="6F14BAC2"/>
    <w:lvl w:ilvl="0" w:tplc="616A7C6C">
      <w:start w:val="1"/>
      <w:numFmt w:val="taiwaneseCountingThousand"/>
      <w:lvlText w:val="(%1)"/>
      <w:lvlJc w:val="left"/>
      <w:pPr>
        <w:ind w:left="720" w:hanging="480"/>
      </w:pPr>
      <w:rPr>
        <w:rFonts w:cs="Times New Roman" w:hint="default"/>
      </w:rPr>
    </w:lvl>
    <w:lvl w:ilvl="1" w:tplc="04090019">
      <w:start w:val="1"/>
      <w:numFmt w:val="ideographTraditional"/>
      <w:lvlText w:val="%2、"/>
      <w:lvlJc w:val="left"/>
      <w:pPr>
        <w:ind w:left="1200" w:hanging="480"/>
      </w:pPr>
    </w:lvl>
    <w:lvl w:ilvl="2" w:tplc="0409001B">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5" w15:restartNumberingAfterBreak="0">
    <w:nsid w:val="57A64899"/>
    <w:multiLevelType w:val="hybridMultilevel"/>
    <w:tmpl w:val="374E0EC4"/>
    <w:lvl w:ilvl="0" w:tplc="47F288C2">
      <w:start w:val="1"/>
      <w:numFmt w:val="decimal"/>
      <w:lvlText w:val="%1、"/>
      <w:lvlJc w:val="left"/>
      <w:pPr>
        <w:ind w:left="2040" w:hanging="360"/>
      </w:pPr>
      <w:rPr>
        <w:rFonts w:hint="default"/>
      </w:rPr>
    </w:lvl>
    <w:lvl w:ilvl="1" w:tplc="D2E679B2">
      <w:start w:val="1"/>
      <w:numFmt w:val="decimal"/>
      <w:lvlText w:val="%2."/>
      <w:lvlJc w:val="left"/>
      <w:pPr>
        <w:ind w:left="2520" w:hanging="360"/>
      </w:pPr>
      <w:rPr>
        <w:rFonts w:hint="default"/>
      </w:rPr>
    </w:lvl>
    <w:lvl w:ilvl="2" w:tplc="0409001B" w:tentative="1">
      <w:start w:val="1"/>
      <w:numFmt w:val="lowerRoman"/>
      <w:lvlText w:val="%3."/>
      <w:lvlJc w:val="right"/>
      <w:pPr>
        <w:ind w:left="3120" w:hanging="480"/>
      </w:pPr>
    </w:lvl>
    <w:lvl w:ilvl="3" w:tplc="0409000F" w:tentative="1">
      <w:start w:val="1"/>
      <w:numFmt w:val="decimal"/>
      <w:lvlText w:val="%4."/>
      <w:lvlJc w:val="left"/>
      <w:pPr>
        <w:ind w:left="3600" w:hanging="480"/>
      </w:pPr>
    </w:lvl>
    <w:lvl w:ilvl="4" w:tplc="04090019" w:tentative="1">
      <w:start w:val="1"/>
      <w:numFmt w:val="ideographTraditional"/>
      <w:lvlText w:val="%5、"/>
      <w:lvlJc w:val="left"/>
      <w:pPr>
        <w:ind w:left="4080" w:hanging="480"/>
      </w:pPr>
    </w:lvl>
    <w:lvl w:ilvl="5" w:tplc="0409001B" w:tentative="1">
      <w:start w:val="1"/>
      <w:numFmt w:val="lowerRoman"/>
      <w:lvlText w:val="%6."/>
      <w:lvlJc w:val="right"/>
      <w:pPr>
        <w:ind w:left="4560" w:hanging="480"/>
      </w:pPr>
    </w:lvl>
    <w:lvl w:ilvl="6" w:tplc="0409000F" w:tentative="1">
      <w:start w:val="1"/>
      <w:numFmt w:val="decimal"/>
      <w:lvlText w:val="%7."/>
      <w:lvlJc w:val="left"/>
      <w:pPr>
        <w:ind w:left="5040" w:hanging="480"/>
      </w:pPr>
    </w:lvl>
    <w:lvl w:ilvl="7" w:tplc="04090019" w:tentative="1">
      <w:start w:val="1"/>
      <w:numFmt w:val="ideographTraditional"/>
      <w:lvlText w:val="%8、"/>
      <w:lvlJc w:val="left"/>
      <w:pPr>
        <w:ind w:left="5520" w:hanging="480"/>
      </w:pPr>
    </w:lvl>
    <w:lvl w:ilvl="8" w:tplc="0409001B" w:tentative="1">
      <w:start w:val="1"/>
      <w:numFmt w:val="lowerRoman"/>
      <w:lvlText w:val="%9."/>
      <w:lvlJc w:val="right"/>
      <w:pPr>
        <w:ind w:left="6000" w:hanging="480"/>
      </w:pPr>
    </w:lvl>
  </w:abstractNum>
  <w:abstractNum w:abstractNumId="46" w15:restartNumberingAfterBreak="0">
    <w:nsid w:val="5884126C"/>
    <w:multiLevelType w:val="hybridMultilevel"/>
    <w:tmpl w:val="6F14BAC2"/>
    <w:lvl w:ilvl="0" w:tplc="616A7C6C">
      <w:start w:val="1"/>
      <w:numFmt w:val="taiwaneseCountingThousand"/>
      <w:lvlText w:val="(%1)"/>
      <w:lvlJc w:val="left"/>
      <w:pPr>
        <w:ind w:left="720" w:hanging="480"/>
      </w:pPr>
      <w:rPr>
        <w:rFonts w:cs="Times New Roman" w:hint="default"/>
      </w:rPr>
    </w:lvl>
    <w:lvl w:ilvl="1" w:tplc="04090019">
      <w:start w:val="1"/>
      <w:numFmt w:val="ideographTraditional"/>
      <w:lvlText w:val="%2、"/>
      <w:lvlJc w:val="left"/>
      <w:pPr>
        <w:ind w:left="1200" w:hanging="480"/>
      </w:pPr>
    </w:lvl>
    <w:lvl w:ilvl="2" w:tplc="0409001B">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7" w15:restartNumberingAfterBreak="0">
    <w:nsid w:val="59C17A93"/>
    <w:multiLevelType w:val="hybridMultilevel"/>
    <w:tmpl w:val="03BA5FC2"/>
    <w:lvl w:ilvl="0" w:tplc="F13A0008">
      <w:start w:val="1"/>
      <w:numFmt w:val="decimal"/>
      <w:lvlText w:val="(%1)"/>
      <w:lvlJc w:val="left"/>
      <w:pPr>
        <w:ind w:left="1440" w:hanging="480"/>
      </w:pPr>
      <w:rPr>
        <w:b w:val="0"/>
        <w:i w:val="0"/>
        <w:sz w:val="24"/>
        <w:lang w:val="en-US"/>
      </w:rPr>
    </w:lvl>
    <w:lvl w:ilvl="1" w:tplc="04090019">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8" w15:restartNumberingAfterBreak="0">
    <w:nsid w:val="5A9D0739"/>
    <w:multiLevelType w:val="hybridMultilevel"/>
    <w:tmpl w:val="03BA5FC2"/>
    <w:lvl w:ilvl="0" w:tplc="F13A0008">
      <w:start w:val="1"/>
      <w:numFmt w:val="decimal"/>
      <w:lvlText w:val="(%1)"/>
      <w:lvlJc w:val="left"/>
      <w:pPr>
        <w:ind w:left="1440" w:hanging="480"/>
      </w:pPr>
      <w:rPr>
        <w:b w:val="0"/>
        <w:i w:val="0"/>
        <w:sz w:val="24"/>
        <w:lang w:val="en-US"/>
      </w:rPr>
    </w:lvl>
    <w:lvl w:ilvl="1" w:tplc="04090019">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9" w15:restartNumberingAfterBreak="0">
    <w:nsid w:val="5AD01604"/>
    <w:multiLevelType w:val="hybridMultilevel"/>
    <w:tmpl w:val="03BA5FC2"/>
    <w:lvl w:ilvl="0" w:tplc="F13A0008">
      <w:start w:val="1"/>
      <w:numFmt w:val="decimal"/>
      <w:lvlText w:val="(%1)"/>
      <w:lvlJc w:val="left"/>
      <w:pPr>
        <w:ind w:left="1440" w:hanging="480"/>
      </w:pPr>
      <w:rPr>
        <w:b w:val="0"/>
        <w:i w:val="0"/>
        <w:sz w:val="24"/>
        <w:lang w:val="en-US"/>
      </w:rPr>
    </w:lvl>
    <w:lvl w:ilvl="1" w:tplc="04090019">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0" w15:restartNumberingAfterBreak="0">
    <w:nsid w:val="5C1A1C05"/>
    <w:multiLevelType w:val="hybridMultilevel"/>
    <w:tmpl w:val="03BA5FC2"/>
    <w:lvl w:ilvl="0" w:tplc="F13A0008">
      <w:start w:val="1"/>
      <w:numFmt w:val="decimal"/>
      <w:lvlText w:val="(%1)"/>
      <w:lvlJc w:val="left"/>
      <w:pPr>
        <w:ind w:left="1440" w:hanging="480"/>
      </w:pPr>
      <w:rPr>
        <w:b w:val="0"/>
        <w:i w:val="0"/>
        <w:sz w:val="24"/>
        <w:lang w:val="en-US"/>
      </w:rPr>
    </w:lvl>
    <w:lvl w:ilvl="1" w:tplc="04090019">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1" w15:restartNumberingAfterBreak="0">
    <w:nsid w:val="5C9B6CE9"/>
    <w:multiLevelType w:val="hybridMultilevel"/>
    <w:tmpl w:val="374E0EC4"/>
    <w:lvl w:ilvl="0" w:tplc="47F288C2">
      <w:start w:val="1"/>
      <w:numFmt w:val="decimal"/>
      <w:lvlText w:val="%1、"/>
      <w:lvlJc w:val="left"/>
      <w:pPr>
        <w:ind w:left="2040" w:hanging="360"/>
      </w:pPr>
      <w:rPr>
        <w:rFonts w:hint="default"/>
      </w:rPr>
    </w:lvl>
    <w:lvl w:ilvl="1" w:tplc="D2E679B2">
      <w:start w:val="1"/>
      <w:numFmt w:val="decimal"/>
      <w:lvlText w:val="%2."/>
      <w:lvlJc w:val="left"/>
      <w:pPr>
        <w:ind w:left="2520" w:hanging="360"/>
      </w:pPr>
      <w:rPr>
        <w:rFonts w:hint="default"/>
      </w:rPr>
    </w:lvl>
    <w:lvl w:ilvl="2" w:tplc="0409001B" w:tentative="1">
      <w:start w:val="1"/>
      <w:numFmt w:val="lowerRoman"/>
      <w:lvlText w:val="%3."/>
      <w:lvlJc w:val="right"/>
      <w:pPr>
        <w:ind w:left="3120" w:hanging="480"/>
      </w:pPr>
    </w:lvl>
    <w:lvl w:ilvl="3" w:tplc="0409000F" w:tentative="1">
      <w:start w:val="1"/>
      <w:numFmt w:val="decimal"/>
      <w:lvlText w:val="%4."/>
      <w:lvlJc w:val="left"/>
      <w:pPr>
        <w:ind w:left="3600" w:hanging="480"/>
      </w:pPr>
    </w:lvl>
    <w:lvl w:ilvl="4" w:tplc="04090019" w:tentative="1">
      <w:start w:val="1"/>
      <w:numFmt w:val="ideographTraditional"/>
      <w:lvlText w:val="%5、"/>
      <w:lvlJc w:val="left"/>
      <w:pPr>
        <w:ind w:left="4080" w:hanging="480"/>
      </w:pPr>
    </w:lvl>
    <w:lvl w:ilvl="5" w:tplc="0409001B" w:tentative="1">
      <w:start w:val="1"/>
      <w:numFmt w:val="lowerRoman"/>
      <w:lvlText w:val="%6."/>
      <w:lvlJc w:val="right"/>
      <w:pPr>
        <w:ind w:left="4560" w:hanging="480"/>
      </w:pPr>
    </w:lvl>
    <w:lvl w:ilvl="6" w:tplc="0409000F" w:tentative="1">
      <w:start w:val="1"/>
      <w:numFmt w:val="decimal"/>
      <w:lvlText w:val="%7."/>
      <w:lvlJc w:val="left"/>
      <w:pPr>
        <w:ind w:left="5040" w:hanging="480"/>
      </w:pPr>
    </w:lvl>
    <w:lvl w:ilvl="7" w:tplc="04090019" w:tentative="1">
      <w:start w:val="1"/>
      <w:numFmt w:val="ideographTraditional"/>
      <w:lvlText w:val="%8、"/>
      <w:lvlJc w:val="left"/>
      <w:pPr>
        <w:ind w:left="5520" w:hanging="480"/>
      </w:pPr>
    </w:lvl>
    <w:lvl w:ilvl="8" w:tplc="0409001B" w:tentative="1">
      <w:start w:val="1"/>
      <w:numFmt w:val="lowerRoman"/>
      <w:lvlText w:val="%9."/>
      <w:lvlJc w:val="right"/>
      <w:pPr>
        <w:ind w:left="6000" w:hanging="480"/>
      </w:pPr>
    </w:lvl>
  </w:abstractNum>
  <w:abstractNum w:abstractNumId="52" w15:restartNumberingAfterBreak="0">
    <w:nsid w:val="5D415C6A"/>
    <w:multiLevelType w:val="hybridMultilevel"/>
    <w:tmpl w:val="B3568D7E"/>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61553D61"/>
    <w:multiLevelType w:val="singleLevel"/>
    <w:tmpl w:val="FACC04FC"/>
    <w:lvl w:ilvl="0">
      <w:start w:val="1"/>
      <w:numFmt w:val="taiwaneseCountingThousand"/>
      <w:lvlText w:val="(%1)"/>
      <w:lvlJc w:val="left"/>
      <w:pPr>
        <w:tabs>
          <w:tab w:val="num" w:pos="964"/>
        </w:tabs>
        <w:ind w:left="964" w:hanging="510"/>
      </w:pPr>
      <w:rPr>
        <w:rFonts w:hint="eastAsia"/>
      </w:rPr>
    </w:lvl>
  </w:abstractNum>
  <w:abstractNum w:abstractNumId="54" w15:restartNumberingAfterBreak="0">
    <w:nsid w:val="617048FA"/>
    <w:multiLevelType w:val="hybridMultilevel"/>
    <w:tmpl w:val="03BA5FC2"/>
    <w:lvl w:ilvl="0" w:tplc="F13A0008">
      <w:start w:val="1"/>
      <w:numFmt w:val="decimal"/>
      <w:lvlText w:val="(%1)"/>
      <w:lvlJc w:val="left"/>
      <w:pPr>
        <w:ind w:left="1440" w:hanging="480"/>
      </w:pPr>
      <w:rPr>
        <w:b w:val="0"/>
        <w:i w:val="0"/>
        <w:sz w:val="24"/>
        <w:lang w:val="en-US"/>
      </w:rPr>
    </w:lvl>
    <w:lvl w:ilvl="1" w:tplc="04090019">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5" w15:restartNumberingAfterBreak="0">
    <w:nsid w:val="64125C92"/>
    <w:multiLevelType w:val="hybridMultilevel"/>
    <w:tmpl w:val="4B30F50C"/>
    <w:lvl w:ilvl="0" w:tplc="04090013">
      <w:start w:val="1"/>
      <w:numFmt w:val="upperRoman"/>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56" w15:restartNumberingAfterBreak="0">
    <w:nsid w:val="64902DFB"/>
    <w:multiLevelType w:val="hybridMultilevel"/>
    <w:tmpl w:val="6F14BAC2"/>
    <w:lvl w:ilvl="0" w:tplc="616A7C6C">
      <w:start w:val="1"/>
      <w:numFmt w:val="taiwaneseCountingThousand"/>
      <w:lvlText w:val="(%1)"/>
      <w:lvlJc w:val="left"/>
      <w:pPr>
        <w:ind w:left="720" w:hanging="480"/>
      </w:pPr>
      <w:rPr>
        <w:rFonts w:cs="Times New Roman" w:hint="default"/>
      </w:rPr>
    </w:lvl>
    <w:lvl w:ilvl="1" w:tplc="04090019">
      <w:start w:val="1"/>
      <w:numFmt w:val="ideographTraditional"/>
      <w:lvlText w:val="%2、"/>
      <w:lvlJc w:val="left"/>
      <w:pPr>
        <w:ind w:left="1200" w:hanging="480"/>
      </w:pPr>
    </w:lvl>
    <w:lvl w:ilvl="2" w:tplc="0409001B">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57" w15:restartNumberingAfterBreak="0">
    <w:nsid w:val="64920FF0"/>
    <w:multiLevelType w:val="multilevel"/>
    <w:tmpl w:val="038EDB34"/>
    <w:lvl w:ilvl="0">
      <w:start w:val="1"/>
      <w:numFmt w:val="upperRoman"/>
      <w:lvlText w:val="(%1)"/>
      <w:lvlJc w:val="right"/>
      <w:pPr>
        <w:ind w:left="2564" w:hanging="360"/>
      </w:pPr>
      <w:rPr>
        <w:rFonts w:hint="eastAsia"/>
      </w:rPr>
    </w:lvl>
    <w:lvl w:ilvl="1">
      <w:start w:val="1"/>
      <w:numFmt w:val="upperLetter"/>
      <w:lvlText w:val="%2."/>
      <w:lvlJc w:val="left"/>
      <w:pPr>
        <w:ind w:left="2924" w:hanging="360"/>
      </w:pPr>
    </w:lvl>
    <w:lvl w:ilvl="2">
      <w:start w:val="1"/>
      <w:numFmt w:val="decimal"/>
      <w:lvlText w:val="%3."/>
      <w:lvlJc w:val="left"/>
      <w:pPr>
        <w:ind w:left="3284" w:hanging="360"/>
      </w:pPr>
    </w:lvl>
    <w:lvl w:ilvl="3">
      <w:start w:val="1"/>
      <w:numFmt w:val="lowerLetter"/>
      <w:lvlText w:val="%4."/>
      <w:lvlJc w:val="left"/>
      <w:pPr>
        <w:ind w:left="3644" w:hanging="360"/>
      </w:pPr>
    </w:lvl>
    <w:lvl w:ilvl="4">
      <w:start w:val="1"/>
      <w:numFmt w:val="decimal"/>
      <w:lvlText w:val="%5."/>
      <w:lvlJc w:val="left"/>
      <w:pPr>
        <w:ind w:left="4004" w:hanging="360"/>
      </w:pPr>
    </w:lvl>
    <w:lvl w:ilvl="5">
      <w:start w:val="1"/>
      <w:numFmt w:val="lowerLetter"/>
      <w:lvlText w:val="%6."/>
      <w:lvlJc w:val="left"/>
      <w:pPr>
        <w:ind w:left="4364" w:hanging="360"/>
      </w:pPr>
    </w:lvl>
    <w:lvl w:ilvl="6">
      <w:start w:val="1"/>
      <w:numFmt w:val="lowerRoman"/>
      <w:lvlText w:val="%7."/>
      <w:lvlJc w:val="left"/>
      <w:pPr>
        <w:ind w:left="4724" w:hanging="360"/>
      </w:pPr>
    </w:lvl>
    <w:lvl w:ilvl="7">
      <w:start w:val="1"/>
      <w:numFmt w:val="lowerLetter"/>
      <w:lvlText w:val="%8."/>
      <w:lvlJc w:val="left"/>
      <w:pPr>
        <w:ind w:left="5084" w:hanging="360"/>
      </w:pPr>
    </w:lvl>
    <w:lvl w:ilvl="8">
      <w:start w:val="1"/>
      <w:numFmt w:val="lowerRoman"/>
      <w:lvlText w:val="%9."/>
      <w:lvlJc w:val="left"/>
      <w:pPr>
        <w:ind w:left="5444" w:hanging="360"/>
      </w:pPr>
    </w:lvl>
  </w:abstractNum>
  <w:abstractNum w:abstractNumId="58" w15:restartNumberingAfterBreak="0">
    <w:nsid w:val="64D632C2"/>
    <w:multiLevelType w:val="hybridMultilevel"/>
    <w:tmpl w:val="03BA5FC2"/>
    <w:lvl w:ilvl="0" w:tplc="F13A0008">
      <w:start w:val="1"/>
      <w:numFmt w:val="decimal"/>
      <w:lvlText w:val="(%1)"/>
      <w:lvlJc w:val="left"/>
      <w:pPr>
        <w:ind w:left="1440" w:hanging="480"/>
      </w:pPr>
      <w:rPr>
        <w:b w:val="0"/>
        <w:i w:val="0"/>
        <w:sz w:val="24"/>
        <w:lang w:val="en-US"/>
      </w:rPr>
    </w:lvl>
    <w:lvl w:ilvl="1" w:tplc="04090019">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9" w15:restartNumberingAfterBreak="0">
    <w:nsid w:val="66E34E0F"/>
    <w:multiLevelType w:val="hybridMultilevel"/>
    <w:tmpl w:val="6F14BAC2"/>
    <w:lvl w:ilvl="0" w:tplc="616A7C6C">
      <w:start w:val="1"/>
      <w:numFmt w:val="taiwaneseCountingThousand"/>
      <w:lvlText w:val="(%1)"/>
      <w:lvlJc w:val="left"/>
      <w:pPr>
        <w:ind w:left="720" w:hanging="480"/>
      </w:pPr>
      <w:rPr>
        <w:rFonts w:cs="Times New Roman" w:hint="default"/>
      </w:rPr>
    </w:lvl>
    <w:lvl w:ilvl="1" w:tplc="04090019">
      <w:start w:val="1"/>
      <w:numFmt w:val="ideographTraditional"/>
      <w:lvlText w:val="%2、"/>
      <w:lvlJc w:val="left"/>
      <w:pPr>
        <w:ind w:left="1200" w:hanging="480"/>
      </w:pPr>
    </w:lvl>
    <w:lvl w:ilvl="2" w:tplc="0409001B">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60" w15:restartNumberingAfterBreak="0">
    <w:nsid w:val="694B248C"/>
    <w:multiLevelType w:val="hybridMultilevel"/>
    <w:tmpl w:val="374E0EC4"/>
    <w:lvl w:ilvl="0" w:tplc="47F288C2">
      <w:start w:val="1"/>
      <w:numFmt w:val="decimal"/>
      <w:lvlText w:val="%1、"/>
      <w:lvlJc w:val="left"/>
      <w:pPr>
        <w:ind w:left="2040" w:hanging="360"/>
      </w:pPr>
      <w:rPr>
        <w:rFonts w:hint="default"/>
      </w:rPr>
    </w:lvl>
    <w:lvl w:ilvl="1" w:tplc="D2E679B2">
      <w:start w:val="1"/>
      <w:numFmt w:val="decimal"/>
      <w:lvlText w:val="%2."/>
      <w:lvlJc w:val="left"/>
      <w:pPr>
        <w:ind w:left="2520" w:hanging="360"/>
      </w:pPr>
      <w:rPr>
        <w:rFonts w:hint="default"/>
      </w:rPr>
    </w:lvl>
    <w:lvl w:ilvl="2" w:tplc="0409001B" w:tentative="1">
      <w:start w:val="1"/>
      <w:numFmt w:val="lowerRoman"/>
      <w:lvlText w:val="%3."/>
      <w:lvlJc w:val="right"/>
      <w:pPr>
        <w:ind w:left="3120" w:hanging="480"/>
      </w:pPr>
    </w:lvl>
    <w:lvl w:ilvl="3" w:tplc="0409000F" w:tentative="1">
      <w:start w:val="1"/>
      <w:numFmt w:val="decimal"/>
      <w:lvlText w:val="%4."/>
      <w:lvlJc w:val="left"/>
      <w:pPr>
        <w:ind w:left="3600" w:hanging="480"/>
      </w:pPr>
    </w:lvl>
    <w:lvl w:ilvl="4" w:tplc="04090019" w:tentative="1">
      <w:start w:val="1"/>
      <w:numFmt w:val="ideographTraditional"/>
      <w:lvlText w:val="%5、"/>
      <w:lvlJc w:val="left"/>
      <w:pPr>
        <w:ind w:left="4080" w:hanging="480"/>
      </w:pPr>
    </w:lvl>
    <w:lvl w:ilvl="5" w:tplc="0409001B" w:tentative="1">
      <w:start w:val="1"/>
      <w:numFmt w:val="lowerRoman"/>
      <w:lvlText w:val="%6."/>
      <w:lvlJc w:val="right"/>
      <w:pPr>
        <w:ind w:left="4560" w:hanging="480"/>
      </w:pPr>
    </w:lvl>
    <w:lvl w:ilvl="6" w:tplc="0409000F" w:tentative="1">
      <w:start w:val="1"/>
      <w:numFmt w:val="decimal"/>
      <w:lvlText w:val="%7."/>
      <w:lvlJc w:val="left"/>
      <w:pPr>
        <w:ind w:left="5040" w:hanging="480"/>
      </w:pPr>
    </w:lvl>
    <w:lvl w:ilvl="7" w:tplc="04090019" w:tentative="1">
      <w:start w:val="1"/>
      <w:numFmt w:val="ideographTraditional"/>
      <w:lvlText w:val="%8、"/>
      <w:lvlJc w:val="left"/>
      <w:pPr>
        <w:ind w:left="5520" w:hanging="480"/>
      </w:pPr>
    </w:lvl>
    <w:lvl w:ilvl="8" w:tplc="0409001B" w:tentative="1">
      <w:start w:val="1"/>
      <w:numFmt w:val="lowerRoman"/>
      <w:lvlText w:val="%9."/>
      <w:lvlJc w:val="right"/>
      <w:pPr>
        <w:ind w:left="6000" w:hanging="480"/>
      </w:pPr>
    </w:lvl>
  </w:abstractNum>
  <w:abstractNum w:abstractNumId="61" w15:restartNumberingAfterBreak="0">
    <w:nsid w:val="6AD35EE5"/>
    <w:multiLevelType w:val="hybridMultilevel"/>
    <w:tmpl w:val="03BA5FC2"/>
    <w:lvl w:ilvl="0" w:tplc="F13A0008">
      <w:start w:val="1"/>
      <w:numFmt w:val="decimal"/>
      <w:lvlText w:val="(%1)"/>
      <w:lvlJc w:val="left"/>
      <w:pPr>
        <w:ind w:left="1440" w:hanging="480"/>
      </w:pPr>
      <w:rPr>
        <w:b w:val="0"/>
        <w:i w:val="0"/>
        <w:sz w:val="24"/>
        <w:lang w:val="en-US"/>
      </w:rPr>
    </w:lvl>
    <w:lvl w:ilvl="1" w:tplc="04090019">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2" w15:restartNumberingAfterBreak="0">
    <w:nsid w:val="6AE06EA0"/>
    <w:multiLevelType w:val="hybridMultilevel"/>
    <w:tmpl w:val="03BA5FC2"/>
    <w:lvl w:ilvl="0" w:tplc="F13A0008">
      <w:start w:val="1"/>
      <w:numFmt w:val="decimal"/>
      <w:lvlText w:val="(%1)"/>
      <w:lvlJc w:val="left"/>
      <w:pPr>
        <w:ind w:left="1440" w:hanging="480"/>
      </w:pPr>
      <w:rPr>
        <w:b w:val="0"/>
        <w:i w:val="0"/>
        <w:sz w:val="24"/>
        <w:lang w:val="en-US"/>
      </w:rPr>
    </w:lvl>
    <w:lvl w:ilvl="1" w:tplc="04090019">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3" w15:restartNumberingAfterBreak="0">
    <w:nsid w:val="6C670A07"/>
    <w:multiLevelType w:val="hybridMultilevel"/>
    <w:tmpl w:val="374E0EC4"/>
    <w:lvl w:ilvl="0" w:tplc="47F288C2">
      <w:start w:val="1"/>
      <w:numFmt w:val="decimal"/>
      <w:lvlText w:val="%1、"/>
      <w:lvlJc w:val="left"/>
      <w:pPr>
        <w:ind w:left="2040" w:hanging="360"/>
      </w:pPr>
      <w:rPr>
        <w:rFonts w:hint="default"/>
      </w:rPr>
    </w:lvl>
    <w:lvl w:ilvl="1" w:tplc="D2E679B2">
      <w:start w:val="1"/>
      <w:numFmt w:val="decimal"/>
      <w:lvlText w:val="%2."/>
      <w:lvlJc w:val="left"/>
      <w:pPr>
        <w:ind w:left="2520" w:hanging="360"/>
      </w:pPr>
      <w:rPr>
        <w:rFonts w:hint="default"/>
      </w:rPr>
    </w:lvl>
    <w:lvl w:ilvl="2" w:tplc="0409001B" w:tentative="1">
      <w:start w:val="1"/>
      <w:numFmt w:val="lowerRoman"/>
      <w:lvlText w:val="%3."/>
      <w:lvlJc w:val="right"/>
      <w:pPr>
        <w:ind w:left="3120" w:hanging="480"/>
      </w:pPr>
    </w:lvl>
    <w:lvl w:ilvl="3" w:tplc="0409000F" w:tentative="1">
      <w:start w:val="1"/>
      <w:numFmt w:val="decimal"/>
      <w:lvlText w:val="%4."/>
      <w:lvlJc w:val="left"/>
      <w:pPr>
        <w:ind w:left="3600" w:hanging="480"/>
      </w:pPr>
    </w:lvl>
    <w:lvl w:ilvl="4" w:tplc="04090019" w:tentative="1">
      <w:start w:val="1"/>
      <w:numFmt w:val="ideographTraditional"/>
      <w:lvlText w:val="%5、"/>
      <w:lvlJc w:val="left"/>
      <w:pPr>
        <w:ind w:left="4080" w:hanging="480"/>
      </w:pPr>
    </w:lvl>
    <w:lvl w:ilvl="5" w:tplc="0409001B" w:tentative="1">
      <w:start w:val="1"/>
      <w:numFmt w:val="lowerRoman"/>
      <w:lvlText w:val="%6."/>
      <w:lvlJc w:val="right"/>
      <w:pPr>
        <w:ind w:left="4560" w:hanging="480"/>
      </w:pPr>
    </w:lvl>
    <w:lvl w:ilvl="6" w:tplc="0409000F" w:tentative="1">
      <w:start w:val="1"/>
      <w:numFmt w:val="decimal"/>
      <w:lvlText w:val="%7."/>
      <w:lvlJc w:val="left"/>
      <w:pPr>
        <w:ind w:left="5040" w:hanging="480"/>
      </w:pPr>
    </w:lvl>
    <w:lvl w:ilvl="7" w:tplc="04090019" w:tentative="1">
      <w:start w:val="1"/>
      <w:numFmt w:val="ideographTraditional"/>
      <w:lvlText w:val="%8、"/>
      <w:lvlJc w:val="left"/>
      <w:pPr>
        <w:ind w:left="5520" w:hanging="480"/>
      </w:pPr>
    </w:lvl>
    <w:lvl w:ilvl="8" w:tplc="0409001B" w:tentative="1">
      <w:start w:val="1"/>
      <w:numFmt w:val="lowerRoman"/>
      <w:lvlText w:val="%9."/>
      <w:lvlJc w:val="right"/>
      <w:pPr>
        <w:ind w:left="6000" w:hanging="480"/>
      </w:pPr>
    </w:lvl>
  </w:abstractNum>
  <w:abstractNum w:abstractNumId="64" w15:restartNumberingAfterBreak="0">
    <w:nsid w:val="6E737CFE"/>
    <w:multiLevelType w:val="multilevel"/>
    <w:tmpl w:val="038EDB34"/>
    <w:lvl w:ilvl="0">
      <w:start w:val="1"/>
      <w:numFmt w:val="upperRoman"/>
      <w:lvlText w:val="(%1)"/>
      <w:lvlJc w:val="right"/>
      <w:pPr>
        <w:ind w:left="2564" w:hanging="360"/>
      </w:pPr>
      <w:rPr>
        <w:rFonts w:hint="eastAsia"/>
      </w:rPr>
    </w:lvl>
    <w:lvl w:ilvl="1">
      <w:start w:val="1"/>
      <w:numFmt w:val="upperLetter"/>
      <w:lvlText w:val="%2."/>
      <w:lvlJc w:val="left"/>
      <w:pPr>
        <w:ind w:left="2924" w:hanging="360"/>
      </w:pPr>
    </w:lvl>
    <w:lvl w:ilvl="2">
      <w:start w:val="1"/>
      <w:numFmt w:val="decimal"/>
      <w:lvlText w:val="%3."/>
      <w:lvlJc w:val="left"/>
      <w:pPr>
        <w:ind w:left="3284" w:hanging="360"/>
      </w:pPr>
    </w:lvl>
    <w:lvl w:ilvl="3">
      <w:start w:val="1"/>
      <w:numFmt w:val="lowerLetter"/>
      <w:lvlText w:val="%4."/>
      <w:lvlJc w:val="left"/>
      <w:pPr>
        <w:ind w:left="3644" w:hanging="360"/>
      </w:pPr>
    </w:lvl>
    <w:lvl w:ilvl="4">
      <w:start w:val="1"/>
      <w:numFmt w:val="decimal"/>
      <w:lvlText w:val="%5."/>
      <w:lvlJc w:val="left"/>
      <w:pPr>
        <w:ind w:left="4004" w:hanging="360"/>
      </w:pPr>
    </w:lvl>
    <w:lvl w:ilvl="5">
      <w:start w:val="1"/>
      <w:numFmt w:val="lowerLetter"/>
      <w:lvlText w:val="%6."/>
      <w:lvlJc w:val="left"/>
      <w:pPr>
        <w:ind w:left="4364" w:hanging="360"/>
      </w:pPr>
    </w:lvl>
    <w:lvl w:ilvl="6">
      <w:start w:val="1"/>
      <w:numFmt w:val="lowerRoman"/>
      <w:lvlText w:val="%7."/>
      <w:lvlJc w:val="left"/>
      <w:pPr>
        <w:ind w:left="4724" w:hanging="360"/>
      </w:pPr>
    </w:lvl>
    <w:lvl w:ilvl="7">
      <w:start w:val="1"/>
      <w:numFmt w:val="lowerLetter"/>
      <w:lvlText w:val="%8."/>
      <w:lvlJc w:val="left"/>
      <w:pPr>
        <w:ind w:left="5084" w:hanging="360"/>
      </w:pPr>
    </w:lvl>
    <w:lvl w:ilvl="8">
      <w:start w:val="1"/>
      <w:numFmt w:val="lowerRoman"/>
      <w:lvlText w:val="%9."/>
      <w:lvlJc w:val="left"/>
      <w:pPr>
        <w:ind w:left="5444" w:hanging="360"/>
      </w:pPr>
    </w:lvl>
  </w:abstractNum>
  <w:abstractNum w:abstractNumId="65" w15:restartNumberingAfterBreak="0">
    <w:nsid w:val="724C1F73"/>
    <w:multiLevelType w:val="hybridMultilevel"/>
    <w:tmpl w:val="4B30F50C"/>
    <w:lvl w:ilvl="0" w:tplc="04090013">
      <w:start w:val="1"/>
      <w:numFmt w:val="upperRoman"/>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66" w15:restartNumberingAfterBreak="0">
    <w:nsid w:val="72A32C42"/>
    <w:multiLevelType w:val="hybridMultilevel"/>
    <w:tmpl w:val="A59253C0"/>
    <w:lvl w:ilvl="0" w:tplc="04090015">
      <w:start w:val="1"/>
      <w:numFmt w:val="taiwaneseCountingThousand"/>
      <w:lvlText w:val="%1、"/>
      <w:lvlJc w:val="left"/>
      <w:pPr>
        <w:ind w:left="480" w:hanging="480"/>
      </w:pPr>
    </w:lvl>
    <w:lvl w:ilvl="1" w:tplc="BCCE9A82">
      <w:start w:val="1"/>
      <w:numFmt w:val="taiwaneseCountingThousand"/>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737A5B39"/>
    <w:multiLevelType w:val="multilevel"/>
    <w:tmpl w:val="038EDB34"/>
    <w:lvl w:ilvl="0">
      <w:start w:val="1"/>
      <w:numFmt w:val="upperRoman"/>
      <w:lvlText w:val="(%1)"/>
      <w:lvlJc w:val="right"/>
      <w:pPr>
        <w:ind w:left="2564" w:hanging="360"/>
      </w:pPr>
      <w:rPr>
        <w:rFonts w:hint="eastAsia"/>
      </w:rPr>
    </w:lvl>
    <w:lvl w:ilvl="1">
      <w:start w:val="1"/>
      <w:numFmt w:val="upperLetter"/>
      <w:lvlText w:val="%2."/>
      <w:lvlJc w:val="left"/>
      <w:pPr>
        <w:ind w:left="2924" w:hanging="360"/>
      </w:pPr>
    </w:lvl>
    <w:lvl w:ilvl="2">
      <w:start w:val="1"/>
      <w:numFmt w:val="decimal"/>
      <w:lvlText w:val="%3."/>
      <w:lvlJc w:val="left"/>
      <w:pPr>
        <w:ind w:left="3284" w:hanging="360"/>
      </w:pPr>
    </w:lvl>
    <w:lvl w:ilvl="3">
      <w:start w:val="1"/>
      <w:numFmt w:val="lowerLetter"/>
      <w:lvlText w:val="%4."/>
      <w:lvlJc w:val="left"/>
      <w:pPr>
        <w:ind w:left="3644" w:hanging="360"/>
      </w:pPr>
    </w:lvl>
    <w:lvl w:ilvl="4">
      <w:start w:val="1"/>
      <w:numFmt w:val="decimal"/>
      <w:lvlText w:val="%5."/>
      <w:lvlJc w:val="left"/>
      <w:pPr>
        <w:ind w:left="4004" w:hanging="360"/>
      </w:pPr>
    </w:lvl>
    <w:lvl w:ilvl="5">
      <w:start w:val="1"/>
      <w:numFmt w:val="lowerLetter"/>
      <w:lvlText w:val="%6."/>
      <w:lvlJc w:val="left"/>
      <w:pPr>
        <w:ind w:left="4364" w:hanging="360"/>
      </w:pPr>
    </w:lvl>
    <w:lvl w:ilvl="6">
      <w:start w:val="1"/>
      <w:numFmt w:val="lowerRoman"/>
      <w:lvlText w:val="%7."/>
      <w:lvlJc w:val="left"/>
      <w:pPr>
        <w:ind w:left="4724" w:hanging="360"/>
      </w:pPr>
    </w:lvl>
    <w:lvl w:ilvl="7">
      <w:start w:val="1"/>
      <w:numFmt w:val="lowerLetter"/>
      <w:lvlText w:val="%8."/>
      <w:lvlJc w:val="left"/>
      <w:pPr>
        <w:ind w:left="5084" w:hanging="360"/>
      </w:pPr>
    </w:lvl>
    <w:lvl w:ilvl="8">
      <w:start w:val="1"/>
      <w:numFmt w:val="lowerRoman"/>
      <w:lvlText w:val="%9."/>
      <w:lvlJc w:val="left"/>
      <w:pPr>
        <w:ind w:left="5444" w:hanging="360"/>
      </w:pPr>
    </w:lvl>
  </w:abstractNum>
  <w:abstractNum w:abstractNumId="68" w15:restartNumberingAfterBreak="0">
    <w:nsid w:val="766714FC"/>
    <w:multiLevelType w:val="hybridMultilevel"/>
    <w:tmpl w:val="03BA5FC2"/>
    <w:lvl w:ilvl="0" w:tplc="F13A0008">
      <w:start w:val="1"/>
      <w:numFmt w:val="decimal"/>
      <w:lvlText w:val="(%1)"/>
      <w:lvlJc w:val="left"/>
      <w:pPr>
        <w:ind w:left="1440" w:hanging="480"/>
      </w:pPr>
      <w:rPr>
        <w:b w:val="0"/>
        <w:i w:val="0"/>
        <w:sz w:val="24"/>
        <w:lang w:val="en-US"/>
      </w:rPr>
    </w:lvl>
    <w:lvl w:ilvl="1" w:tplc="04090019">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9" w15:restartNumberingAfterBreak="0">
    <w:nsid w:val="77F37EA8"/>
    <w:multiLevelType w:val="hybridMultilevel"/>
    <w:tmpl w:val="9A4242DE"/>
    <w:lvl w:ilvl="0" w:tplc="537E5CD2">
      <w:start w:val="1"/>
      <w:numFmt w:val="taiwaneseCountingThousand"/>
      <w:lvlText w:val="%1、"/>
      <w:lvlJc w:val="left"/>
      <w:pPr>
        <w:ind w:left="720" w:hanging="720"/>
      </w:pPr>
      <w:rPr>
        <w:rFonts w:hint="default"/>
      </w:rPr>
    </w:lvl>
    <w:lvl w:ilvl="1" w:tplc="BCCE9A82">
      <w:start w:val="1"/>
      <w:numFmt w:val="taiwaneseCountingThousand"/>
      <w:lvlText w:val="(%2)."/>
      <w:lvlJc w:val="left"/>
      <w:pPr>
        <w:ind w:left="1047" w:hanging="480"/>
      </w:pPr>
      <w:rPr>
        <w:rFonts w:hint="eastAsia"/>
      </w:rPr>
    </w:lvl>
    <w:lvl w:ilvl="2" w:tplc="AF946CE4">
      <w:start w:val="1"/>
      <w:numFmt w:val="decimal"/>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78C437FB"/>
    <w:multiLevelType w:val="hybridMultilevel"/>
    <w:tmpl w:val="4B30F50C"/>
    <w:lvl w:ilvl="0" w:tplc="04090013">
      <w:start w:val="1"/>
      <w:numFmt w:val="upperRoman"/>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71" w15:restartNumberingAfterBreak="0">
    <w:nsid w:val="7A8F185D"/>
    <w:multiLevelType w:val="hybridMultilevel"/>
    <w:tmpl w:val="6F14BAC2"/>
    <w:lvl w:ilvl="0" w:tplc="616A7C6C">
      <w:start w:val="1"/>
      <w:numFmt w:val="taiwaneseCountingThousand"/>
      <w:lvlText w:val="(%1)"/>
      <w:lvlJc w:val="left"/>
      <w:pPr>
        <w:ind w:left="720" w:hanging="480"/>
      </w:pPr>
      <w:rPr>
        <w:rFonts w:cs="Times New Roman" w:hint="default"/>
      </w:rPr>
    </w:lvl>
    <w:lvl w:ilvl="1" w:tplc="04090019">
      <w:start w:val="1"/>
      <w:numFmt w:val="ideographTraditional"/>
      <w:lvlText w:val="%2、"/>
      <w:lvlJc w:val="left"/>
      <w:pPr>
        <w:ind w:left="1200" w:hanging="480"/>
      </w:pPr>
    </w:lvl>
    <w:lvl w:ilvl="2" w:tplc="0409001B">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72" w15:restartNumberingAfterBreak="0">
    <w:nsid w:val="7B0B3292"/>
    <w:multiLevelType w:val="hybridMultilevel"/>
    <w:tmpl w:val="B71A13D0"/>
    <w:lvl w:ilvl="0" w:tplc="05B6928C">
      <w:start w:val="1"/>
      <w:numFmt w:val="decimal"/>
      <w:lvlText w:val="%1."/>
      <w:lvlJc w:val="left"/>
      <w:pPr>
        <w:tabs>
          <w:tab w:val="num" w:pos="1320"/>
        </w:tabs>
        <w:ind w:left="132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3" w15:restartNumberingAfterBreak="0">
    <w:nsid w:val="7DC96852"/>
    <w:multiLevelType w:val="hybridMultilevel"/>
    <w:tmpl w:val="6F14BAC2"/>
    <w:lvl w:ilvl="0" w:tplc="616A7C6C">
      <w:start w:val="1"/>
      <w:numFmt w:val="taiwaneseCountingThousand"/>
      <w:lvlText w:val="(%1)"/>
      <w:lvlJc w:val="left"/>
      <w:pPr>
        <w:ind w:left="720" w:hanging="480"/>
      </w:pPr>
      <w:rPr>
        <w:rFonts w:cs="Times New Roman" w:hint="default"/>
      </w:rPr>
    </w:lvl>
    <w:lvl w:ilvl="1" w:tplc="04090019">
      <w:start w:val="1"/>
      <w:numFmt w:val="ideographTraditional"/>
      <w:lvlText w:val="%2、"/>
      <w:lvlJc w:val="left"/>
      <w:pPr>
        <w:ind w:left="1200" w:hanging="480"/>
      </w:pPr>
    </w:lvl>
    <w:lvl w:ilvl="2" w:tplc="0409001B">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74" w15:restartNumberingAfterBreak="0">
    <w:nsid w:val="7EB37C8E"/>
    <w:multiLevelType w:val="hybridMultilevel"/>
    <w:tmpl w:val="374E0EC4"/>
    <w:lvl w:ilvl="0" w:tplc="47F288C2">
      <w:start w:val="1"/>
      <w:numFmt w:val="decimal"/>
      <w:lvlText w:val="%1、"/>
      <w:lvlJc w:val="left"/>
      <w:pPr>
        <w:ind w:left="2040" w:hanging="360"/>
      </w:pPr>
      <w:rPr>
        <w:rFonts w:hint="default"/>
      </w:rPr>
    </w:lvl>
    <w:lvl w:ilvl="1" w:tplc="D2E679B2">
      <w:start w:val="1"/>
      <w:numFmt w:val="decimal"/>
      <w:lvlText w:val="%2."/>
      <w:lvlJc w:val="left"/>
      <w:pPr>
        <w:ind w:left="2520" w:hanging="360"/>
      </w:pPr>
      <w:rPr>
        <w:rFonts w:hint="default"/>
      </w:rPr>
    </w:lvl>
    <w:lvl w:ilvl="2" w:tplc="0409001B" w:tentative="1">
      <w:start w:val="1"/>
      <w:numFmt w:val="lowerRoman"/>
      <w:lvlText w:val="%3."/>
      <w:lvlJc w:val="right"/>
      <w:pPr>
        <w:ind w:left="3120" w:hanging="480"/>
      </w:pPr>
    </w:lvl>
    <w:lvl w:ilvl="3" w:tplc="0409000F" w:tentative="1">
      <w:start w:val="1"/>
      <w:numFmt w:val="decimal"/>
      <w:lvlText w:val="%4."/>
      <w:lvlJc w:val="left"/>
      <w:pPr>
        <w:ind w:left="3600" w:hanging="480"/>
      </w:pPr>
    </w:lvl>
    <w:lvl w:ilvl="4" w:tplc="04090019" w:tentative="1">
      <w:start w:val="1"/>
      <w:numFmt w:val="ideographTraditional"/>
      <w:lvlText w:val="%5、"/>
      <w:lvlJc w:val="left"/>
      <w:pPr>
        <w:ind w:left="4080" w:hanging="480"/>
      </w:pPr>
    </w:lvl>
    <w:lvl w:ilvl="5" w:tplc="0409001B" w:tentative="1">
      <w:start w:val="1"/>
      <w:numFmt w:val="lowerRoman"/>
      <w:lvlText w:val="%6."/>
      <w:lvlJc w:val="right"/>
      <w:pPr>
        <w:ind w:left="4560" w:hanging="480"/>
      </w:pPr>
    </w:lvl>
    <w:lvl w:ilvl="6" w:tplc="0409000F" w:tentative="1">
      <w:start w:val="1"/>
      <w:numFmt w:val="decimal"/>
      <w:lvlText w:val="%7."/>
      <w:lvlJc w:val="left"/>
      <w:pPr>
        <w:ind w:left="5040" w:hanging="480"/>
      </w:pPr>
    </w:lvl>
    <w:lvl w:ilvl="7" w:tplc="04090019" w:tentative="1">
      <w:start w:val="1"/>
      <w:numFmt w:val="ideographTraditional"/>
      <w:lvlText w:val="%8、"/>
      <w:lvlJc w:val="left"/>
      <w:pPr>
        <w:ind w:left="5520" w:hanging="480"/>
      </w:pPr>
    </w:lvl>
    <w:lvl w:ilvl="8" w:tplc="0409001B" w:tentative="1">
      <w:start w:val="1"/>
      <w:numFmt w:val="lowerRoman"/>
      <w:lvlText w:val="%9."/>
      <w:lvlJc w:val="right"/>
      <w:pPr>
        <w:ind w:left="6000" w:hanging="480"/>
      </w:pPr>
    </w:lvl>
  </w:abstractNum>
  <w:num w:numId="1">
    <w:abstractNumId w:val="43"/>
  </w:num>
  <w:num w:numId="2">
    <w:abstractNumId w:val="65"/>
  </w:num>
  <w:num w:numId="3">
    <w:abstractNumId w:val="28"/>
  </w:num>
  <w:num w:numId="4">
    <w:abstractNumId w:val="38"/>
  </w:num>
  <w:num w:numId="5">
    <w:abstractNumId w:val="30"/>
  </w:num>
  <w:num w:numId="6">
    <w:abstractNumId w:val="53"/>
  </w:num>
  <w:num w:numId="7">
    <w:abstractNumId w:val="27"/>
  </w:num>
  <w:num w:numId="8">
    <w:abstractNumId w:val="36"/>
  </w:num>
  <w:num w:numId="9">
    <w:abstractNumId w:val="9"/>
  </w:num>
  <w:num w:numId="10">
    <w:abstractNumId w:val="19"/>
  </w:num>
  <w:num w:numId="11">
    <w:abstractNumId w:val="72"/>
  </w:num>
  <w:num w:numId="12">
    <w:abstractNumId w:val="52"/>
  </w:num>
  <w:num w:numId="13">
    <w:abstractNumId w:val="20"/>
  </w:num>
  <w:num w:numId="14">
    <w:abstractNumId w:val="42"/>
  </w:num>
  <w:num w:numId="15">
    <w:abstractNumId w:val="10"/>
  </w:num>
  <w:num w:numId="16">
    <w:abstractNumId w:val="2"/>
  </w:num>
  <w:num w:numId="17">
    <w:abstractNumId w:val="59"/>
  </w:num>
  <w:num w:numId="18">
    <w:abstractNumId w:val="56"/>
  </w:num>
  <w:num w:numId="19">
    <w:abstractNumId w:val="66"/>
  </w:num>
  <w:num w:numId="20">
    <w:abstractNumId w:val="68"/>
  </w:num>
  <w:num w:numId="21">
    <w:abstractNumId w:val="63"/>
  </w:num>
  <w:num w:numId="22">
    <w:abstractNumId w:val="15"/>
  </w:num>
  <w:num w:numId="23">
    <w:abstractNumId w:val="49"/>
  </w:num>
  <w:num w:numId="24">
    <w:abstractNumId w:val="47"/>
  </w:num>
  <w:num w:numId="25">
    <w:abstractNumId w:val="14"/>
  </w:num>
  <w:num w:numId="26">
    <w:abstractNumId w:val="51"/>
  </w:num>
  <w:num w:numId="27">
    <w:abstractNumId w:val="24"/>
  </w:num>
  <w:num w:numId="28">
    <w:abstractNumId w:val="13"/>
  </w:num>
  <w:num w:numId="29">
    <w:abstractNumId w:val="44"/>
  </w:num>
  <w:num w:numId="30">
    <w:abstractNumId w:val="46"/>
  </w:num>
  <w:num w:numId="31">
    <w:abstractNumId w:val="71"/>
  </w:num>
  <w:num w:numId="32">
    <w:abstractNumId w:val="40"/>
  </w:num>
  <w:num w:numId="33">
    <w:abstractNumId w:val="26"/>
  </w:num>
  <w:num w:numId="34">
    <w:abstractNumId w:val="74"/>
  </w:num>
  <w:num w:numId="35">
    <w:abstractNumId w:val="48"/>
  </w:num>
  <w:num w:numId="36">
    <w:abstractNumId w:val="7"/>
  </w:num>
  <w:num w:numId="37">
    <w:abstractNumId w:val="0"/>
  </w:num>
  <w:num w:numId="38">
    <w:abstractNumId w:val="18"/>
  </w:num>
  <w:num w:numId="39">
    <w:abstractNumId w:val="41"/>
  </w:num>
  <w:num w:numId="40">
    <w:abstractNumId w:val="33"/>
  </w:num>
  <w:num w:numId="41">
    <w:abstractNumId w:val="50"/>
  </w:num>
  <w:num w:numId="42">
    <w:abstractNumId w:val="70"/>
  </w:num>
  <w:num w:numId="43">
    <w:abstractNumId w:val="58"/>
  </w:num>
  <w:num w:numId="44">
    <w:abstractNumId w:val="21"/>
  </w:num>
  <w:num w:numId="45">
    <w:abstractNumId w:val="60"/>
  </w:num>
  <w:num w:numId="46">
    <w:abstractNumId w:val="45"/>
  </w:num>
  <w:num w:numId="47">
    <w:abstractNumId w:val="8"/>
  </w:num>
  <w:num w:numId="48">
    <w:abstractNumId w:val="6"/>
  </w:num>
  <w:num w:numId="49">
    <w:abstractNumId w:val="34"/>
  </w:num>
  <w:num w:numId="50">
    <w:abstractNumId w:val="4"/>
  </w:num>
  <w:num w:numId="51">
    <w:abstractNumId w:val="11"/>
  </w:num>
  <w:num w:numId="52">
    <w:abstractNumId w:val="73"/>
  </w:num>
  <w:num w:numId="53">
    <w:abstractNumId w:val="35"/>
  </w:num>
  <w:num w:numId="54">
    <w:abstractNumId w:val="31"/>
  </w:num>
  <w:num w:numId="55">
    <w:abstractNumId w:val="39"/>
  </w:num>
  <w:num w:numId="56">
    <w:abstractNumId w:val="3"/>
  </w:num>
  <w:num w:numId="57">
    <w:abstractNumId w:val="29"/>
  </w:num>
  <w:num w:numId="58">
    <w:abstractNumId w:val="25"/>
  </w:num>
  <w:num w:numId="59">
    <w:abstractNumId w:val="69"/>
  </w:num>
  <w:num w:numId="60">
    <w:abstractNumId w:val="54"/>
  </w:num>
  <w:num w:numId="61">
    <w:abstractNumId w:val="32"/>
  </w:num>
  <w:num w:numId="62">
    <w:abstractNumId w:val="1"/>
  </w:num>
  <w:num w:numId="63">
    <w:abstractNumId w:val="55"/>
  </w:num>
  <w:num w:numId="64">
    <w:abstractNumId w:val="22"/>
  </w:num>
  <w:num w:numId="65">
    <w:abstractNumId w:val="5"/>
  </w:num>
  <w:num w:numId="66">
    <w:abstractNumId w:val="37"/>
  </w:num>
  <w:num w:numId="67">
    <w:abstractNumId w:val="67"/>
  </w:num>
  <w:num w:numId="68">
    <w:abstractNumId w:val="57"/>
  </w:num>
  <w:num w:numId="69">
    <w:abstractNumId w:val="17"/>
  </w:num>
  <w:num w:numId="70">
    <w:abstractNumId w:val="16"/>
  </w:num>
  <w:num w:numId="71">
    <w:abstractNumId w:val="64"/>
  </w:num>
  <w:num w:numId="72">
    <w:abstractNumId w:val="23"/>
  </w:num>
  <w:num w:numId="73">
    <w:abstractNumId w:val="12"/>
  </w:num>
  <w:num w:numId="74">
    <w:abstractNumId w:val="61"/>
  </w:num>
  <w:num w:numId="75">
    <w:abstractNumId w:val="62"/>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bordersDoNotSurroundHeader/>
  <w:bordersDoNotSurroundFooter/>
  <w:hideSpellingErrors/>
  <w:proofState w:grammar="clean"/>
  <w:defaultTabStop w:val="480"/>
  <w:drawingGridHorizontalSpacing w:val="120"/>
  <w:displayHorizontalDrawingGridEvery w:val="0"/>
  <w:displayVerticalDrawingGridEvery w:val="2"/>
  <w:characterSpacingControl w:val="compressPunctuation"/>
  <w:hdrShapeDefaults>
    <o:shapedefaults v:ext="edit" spidmax="9216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BC9"/>
    <w:rsid w:val="00000F2C"/>
    <w:rsid w:val="000010FA"/>
    <w:rsid w:val="00002334"/>
    <w:rsid w:val="00002479"/>
    <w:rsid w:val="0000284C"/>
    <w:rsid w:val="00002B4C"/>
    <w:rsid w:val="0000381C"/>
    <w:rsid w:val="0000433C"/>
    <w:rsid w:val="000045F6"/>
    <w:rsid w:val="00004AD7"/>
    <w:rsid w:val="00004E3F"/>
    <w:rsid w:val="00006117"/>
    <w:rsid w:val="000103B6"/>
    <w:rsid w:val="00010823"/>
    <w:rsid w:val="00012282"/>
    <w:rsid w:val="0001247D"/>
    <w:rsid w:val="00012B59"/>
    <w:rsid w:val="00013D00"/>
    <w:rsid w:val="00016491"/>
    <w:rsid w:val="0001703B"/>
    <w:rsid w:val="000173D8"/>
    <w:rsid w:val="0001791C"/>
    <w:rsid w:val="000206E4"/>
    <w:rsid w:val="00021417"/>
    <w:rsid w:val="0002221B"/>
    <w:rsid w:val="0002277D"/>
    <w:rsid w:val="00022E72"/>
    <w:rsid w:val="000236F0"/>
    <w:rsid w:val="00023FD5"/>
    <w:rsid w:val="00025892"/>
    <w:rsid w:val="00026566"/>
    <w:rsid w:val="00026695"/>
    <w:rsid w:val="00030E26"/>
    <w:rsid w:val="00030EB4"/>
    <w:rsid w:val="00031039"/>
    <w:rsid w:val="0003106B"/>
    <w:rsid w:val="00032A26"/>
    <w:rsid w:val="00033644"/>
    <w:rsid w:val="000354D6"/>
    <w:rsid w:val="000374D7"/>
    <w:rsid w:val="00037BC9"/>
    <w:rsid w:val="00040557"/>
    <w:rsid w:val="00040A5D"/>
    <w:rsid w:val="0004159E"/>
    <w:rsid w:val="00041C61"/>
    <w:rsid w:val="00042259"/>
    <w:rsid w:val="0004282D"/>
    <w:rsid w:val="00042CFC"/>
    <w:rsid w:val="000452A9"/>
    <w:rsid w:val="00047009"/>
    <w:rsid w:val="00047260"/>
    <w:rsid w:val="00051976"/>
    <w:rsid w:val="000538DA"/>
    <w:rsid w:val="00054137"/>
    <w:rsid w:val="00055E1B"/>
    <w:rsid w:val="00056A3F"/>
    <w:rsid w:val="00057AC9"/>
    <w:rsid w:val="0006000F"/>
    <w:rsid w:val="00061100"/>
    <w:rsid w:val="000618F9"/>
    <w:rsid w:val="00062237"/>
    <w:rsid w:val="00062B89"/>
    <w:rsid w:val="00064104"/>
    <w:rsid w:val="000656C5"/>
    <w:rsid w:val="00065D9C"/>
    <w:rsid w:val="0006695B"/>
    <w:rsid w:val="00066E4A"/>
    <w:rsid w:val="00067AD3"/>
    <w:rsid w:val="000702E0"/>
    <w:rsid w:val="00072026"/>
    <w:rsid w:val="00072AE7"/>
    <w:rsid w:val="00072EC4"/>
    <w:rsid w:val="00073CEB"/>
    <w:rsid w:val="00074467"/>
    <w:rsid w:val="0007462D"/>
    <w:rsid w:val="000746A5"/>
    <w:rsid w:val="00077011"/>
    <w:rsid w:val="00077626"/>
    <w:rsid w:val="000826F2"/>
    <w:rsid w:val="000838A4"/>
    <w:rsid w:val="00083AC2"/>
    <w:rsid w:val="00085D07"/>
    <w:rsid w:val="00087282"/>
    <w:rsid w:val="00087A26"/>
    <w:rsid w:val="00087EAE"/>
    <w:rsid w:val="00093F2A"/>
    <w:rsid w:val="0009492E"/>
    <w:rsid w:val="0009638C"/>
    <w:rsid w:val="00096D92"/>
    <w:rsid w:val="000A0247"/>
    <w:rsid w:val="000A04F2"/>
    <w:rsid w:val="000A0B56"/>
    <w:rsid w:val="000A2006"/>
    <w:rsid w:val="000A27BC"/>
    <w:rsid w:val="000A32EF"/>
    <w:rsid w:val="000A4088"/>
    <w:rsid w:val="000A5389"/>
    <w:rsid w:val="000A579E"/>
    <w:rsid w:val="000A583E"/>
    <w:rsid w:val="000A592B"/>
    <w:rsid w:val="000A6E0C"/>
    <w:rsid w:val="000A7DB1"/>
    <w:rsid w:val="000B0E0A"/>
    <w:rsid w:val="000B16E3"/>
    <w:rsid w:val="000B1F9E"/>
    <w:rsid w:val="000B1FF9"/>
    <w:rsid w:val="000B2066"/>
    <w:rsid w:val="000B234E"/>
    <w:rsid w:val="000B2F2F"/>
    <w:rsid w:val="000B373E"/>
    <w:rsid w:val="000B4A75"/>
    <w:rsid w:val="000B5052"/>
    <w:rsid w:val="000B5D9D"/>
    <w:rsid w:val="000B65DC"/>
    <w:rsid w:val="000B6F9D"/>
    <w:rsid w:val="000B7304"/>
    <w:rsid w:val="000B7490"/>
    <w:rsid w:val="000C2837"/>
    <w:rsid w:val="000C2ADD"/>
    <w:rsid w:val="000C3F8D"/>
    <w:rsid w:val="000C4C59"/>
    <w:rsid w:val="000C591E"/>
    <w:rsid w:val="000C61D8"/>
    <w:rsid w:val="000C650A"/>
    <w:rsid w:val="000C6F7D"/>
    <w:rsid w:val="000C7D2D"/>
    <w:rsid w:val="000C7DC3"/>
    <w:rsid w:val="000D0118"/>
    <w:rsid w:val="000D053C"/>
    <w:rsid w:val="000D068E"/>
    <w:rsid w:val="000D0EC8"/>
    <w:rsid w:val="000D1485"/>
    <w:rsid w:val="000D1667"/>
    <w:rsid w:val="000D18AD"/>
    <w:rsid w:val="000D2A57"/>
    <w:rsid w:val="000D34D3"/>
    <w:rsid w:val="000D3838"/>
    <w:rsid w:val="000D4BFB"/>
    <w:rsid w:val="000D5428"/>
    <w:rsid w:val="000D58D9"/>
    <w:rsid w:val="000D7890"/>
    <w:rsid w:val="000E06AE"/>
    <w:rsid w:val="000E08D4"/>
    <w:rsid w:val="000E0CB0"/>
    <w:rsid w:val="000E0D61"/>
    <w:rsid w:val="000E1058"/>
    <w:rsid w:val="000E16C6"/>
    <w:rsid w:val="000E2F03"/>
    <w:rsid w:val="000E3250"/>
    <w:rsid w:val="000E4476"/>
    <w:rsid w:val="000E501E"/>
    <w:rsid w:val="000E5F4E"/>
    <w:rsid w:val="000F00B9"/>
    <w:rsid w:val="000F0DB3"/>
    <w:rsid w:val="000F1799"/>
    <w:rsid w:val="000F1800"/>
    <w:rsid w:val="000F1E11"/>
    <w:rsid w:val="000F24A6"/>
    <w:rsid w:val="000F2A48"/>
    <w:rsid w:val="000F3174"/>
    <w:rsid w:val="000F48FC"/>
    <w:rsid w:val="000F4C2B"/>
    <w:rsid w:val="000F5253"/>
    <w:rsid w:val="000F6051"/>
    <w:rsid w:val="000F61EE"/>
    <w:rsid w:val="000F69D6"/>
    <w:rsid w:val="0010229A"/>
    <w:rsid w:val="00102AB4"/>
    <w:rsid w:val="001034B8"/>
    <w:rsid w:val="00103726"/>
    <w:rsid w:val="00104E11"/>
    <w:rsid w:val="00105BC0"/>
    <w:rsid w:val="001065C7"/>
    <w:rsid w:val="001069B9"/>
    <w:rsid w:val="0011151A"/>
    <w:rsid w:val="0011169E"/>
    <w:rsid w:val="0011175D"/>
    <w:rsid w:val="001120CE"/>
    <w:rsid w:val="0011368D"/>
    <w:rsid w:val="00115325"/>
    <w:rsid w:val="0011556C"/>
    <w:rsid w:val="00117AC5"/>
    <w:rsid w:val="00120AAF"/>
    <w:rsid w:val="0012133C"/>
    <w:rsid w:val="00121933"/>
    <w:rsid w:val="00121F24"/>
    <w:rsid w:val="00122401"/>
    <w:rsid w:val="00122D65"/>
    <w:rsid w:val="00125371"/>
    <w:rsid w:val="00125E91"/>
    <w:rsid w:val="00127BF1"/>
    <w:rsid w:val="00130073"/>
    <w:rsid w:val="00131A17"/>
    <w:rsid w:val="00131BA1"/>
    <w:rsid w:val="00133DA4"/>
    <w:rsid w:val="00134089"/>
    <w:rsid w:val="00134240"/>
    <w:rsid w:val="00134E65"/>
    <w:rsid w:val="00135AF5"/>
    <w:rsid w:val="001364C2"/>
    <w:rsid w:val="00136B73"/>
    <w:rsid w:val="0014028E"/>
    <w:rsid w:val="00140826"/>
    <w:rsid w:val="00140E87"/>
    <w:rsid w:val="00141076"/>
    <w:rsid w:val="001413C0"/>
    <w:rsid w:val="0014181B"/>
    <w:rsid w:val="00141DAB"/>
    <w:rsid w:val="001427CC"/>
    <w:rsid w:val="0014292C"/>
    <w:rsid w:val="0014306C"/>
    <w:rsid w:val="001433EA"/>
    <w:rsid w:val="00143D3A"/>
    <w:rsid w:val="00143DD3"/>
    <w:rsid w:val="00144607"/>
    <w:rsid w:val="00144F1C"/>
    <w:rsid w:val="001461E2"/>
    <w:rsid w:val="00146F5B"/>
    <w:rsid w:val="00147456"/>
    <w:rsid w:val="0014776C"/>
    <w:rsid w:val="00147931"/>
    <w:rsid w:val="00147ECE"/>
    <w:rsid w:val="00150352"/>
    <w:rsid w:val="001511FA"/>
    <w:rsid w:val="0015165C"/>
    <w:rsid w:val="00151C90"/>
    <w:rsid w:val="0015573F"/>
    <w:rsid w:val="001565A9"/>
    <w:rsid w:val="00156930"/>
    <w:rsid w:val="00157E85"/>
    <w:rsid w:val="001604F6"/>
    <w:rsid w:val="0016069D"/>
    <w:rsid w:val="00160E1C"/>
    <w:rsid w:val="00161187"/>
    <w:rsid w:val="001630FA"/>
    <w:rsid w:val="00166119"/>
    <w:rsid w:val="00166450"/>
    <w:rsid w:val="001671D5"/>
    <w:rsid w:val="0017098A"/>
    <w:rsid w:val="00171F91"/>
    <w:rsid w:val="00172390"/>
    <w:rsid w:val="001735DC"/>
    <w:rsid w:val="00173B6E"/>
    <w:rsid w:val="001749C1"/>
    <w:rsid w:val="00174BE3"/>
    <w:rsid w:val="0017512C"/>
    <w:rsid w:val="00175EC9"/>
    <w:rsid w:val="00177060"/>
    <w:rsid w:val="00177C40"/>
    <w:rsid w:val="00180086"/>
    <w:rsid w:val="00180671"/>
    <w:rsid w:val="00180E6D"/>
    <w:rsid w:val="00182F61"/>
    <w:rsid w:val="001830B2"/>
    <w:rsid w:val="00183D9F"/>
    <w:rsid w:val="001847FB"/>
    <w:rsid w:val="0018498F"/>
    <w:rsid w:val="001857D7"/>
    <w:rsid w:val="00185C0B"/>
    <w:rsid w:val="00186424"/>
    <w:rsid w:val="00192640"/>
    <w:rsid w:val="00193246"/>
    <w:rsid w:val="00194723"/>
    <w:rsid w:val="001962CD"/>
    <w:rsid w:val="00197C25"/>
    <w:rsid w:val="00197C91"/>
    <w:rsid w:val="001A0195"/>
    <w:rsid w:val="001A0695"/>
    <w:rsid w:val="001A1EC5"/>
    <w:rsid w:val="001A241F"/>
    <w:rsid w:val="001A52C4"/>
    <w:rsid w:val="001A53BF"/>
    <w:rsid w:val="001A692F"/>
    <w:rsid w:val="001A703D"/>
    <w:rsid w:val="001A7AC8"/>
    <w:rsid w:val="001B1E76"/>
    <w:rsid w:val="001B1FE5"/>
    <w:rsid w:val="001B3486"/>
    <w:rsid w:val="001B3561"/>
    <w:rsid w:val="001B4487"/>
    <w:rsid w:val="001B4BEC"/>
    <w:rsid w:val="001C1B2C"/>
    <w:rsid w:val="001C3E49"/>
    <w:rsid w:val="001C402E"/>
    <w:rsid w:val="001C4616"/>
    <w:rsid w:val="001C4A42"/>
    <w:rsid w:val="001C5178"/>
    <w:rsid w:val="001C54F6"/>
    <w:rsid w:val="001C5534"/>
    <w:rsid w:val="001C579D"/>
    <w:rsid w:val="001C77BE"/>
    <w:rsid w:val="001D077F"/>
    <w:rsid w:val="001D088E"/>
    <w:rsid w:val="001D1581"/>
    <w:rsid w:val="001D1759"/>
    <w:rsid w:val="001D3399"/>
    <w:rsid w:val="001D378D"/>
    <w:rsid w:val="001D506F"/>
    <w:rsid w:val="001D5434"/>
    <w:rsid w:val="001D5BAE"/>
    <w:rsid w:val="001D6017"/>
    <w:rsid w:val="001D6A91"/>
    <w:rsid w:val="001D77E6"/>
    <w:rsid w:val="001E0901"/>
    <w:rsid w:val="001E12DD"/>
    <w:rsid w:val="001E2716"/>
    <w:rsid w:val="001E3144"/>
    <w:rsid w:val="001E3262"/>
    <w:rsid w:val="001E356B"/>
    <w:rsid w:val="001E39D0"/>
    <w:rsid w:val="001E3BD8"/>
    <w:rsid w:val="001E6136"/>
    <w:rsid w:val="001E707A"/>
    <w:rsid w:val="001E7CD7"/>
    <w:rsid w:val="001E7E3E"/>
    <w:rsid w:val="001F037F"/>
    <w:rsid w:val="001F12E2"/>
    <w:rsid w:val="001F17FD"/>
    <w:rsid w:val="001F3081"/>
    <w:rsid w:val="001F32C7"/>
    <w:rsid w:val="001F3CE9"/>
    <w:rsid w:val="001F45EE"/>
    <w:rsid w:val="001F6CE7"/>
    <w:rsid w:val="001F70DB"/>
    <w:rsid w:val="001F7E1E"/>
    <w:rsid w:val="002014D2"/>
    <w:rsid w:val="002018AA"/>
    <w:rsid w:val="00202012"/>
    <w:rsid w:val="00202259"/>
    <w:rsid w:val="00202AC5"/>
    <w:rsid w:val="00203059"/>
    <w:rsid w:val="00207C37"/>
    <w:rsid w:val="00212A20"/>
    <w:rsid w:val="00212A38"/>
    <w:rsid w:val="00215601"/>
    <w:rsid w:val="002160D3"/>
    <w:rsid w:val="00217B93"/>
    <w:rsid w:val="00221DDE"/>
    <w:rsid w:val="00221FEB"/>
    <w:rsid w:val="00224743"/>
    <w:rsid w:val="0022483D"/>
    <w:rsid w:val="00225470"/>
    <w:rsid w:val="00225B35"/>
    <w:rsid w:val="00226043"/>
    <w:rsid w:val="00230277"/>
    <w:rsid w:val="00230D12"/>
    <w:rsid w:val="00230E27"/>
    <w:rsid w:val="0023294E"/>
    <w:rsid w:val="00232D1E"/>
    <w:rsid w:val="00234E56"/>
    <w:rsid w:val="0023580D"/>
    <w:rsid w:val="00235C88"/>
    <w:rsid w:val="00236E2C"/>
    <w:rsid w:val="00236FF9"/>
    <w:rsid w:val="002400E6"/>
    <w:rsid w:val="002402D1"/>
    <w:rsid w:val="00241AB8"/>
    <w:rsid w:val="0024235B"/>
    <w:rsid w:val="002425ED"/>
    <w:rsid w:val="00242881"/>
    <w:rsid w:val="002429EF"/>
    <w:rsid w:val="00242E13"/>
    <w:rsid w:val="002454C6"/>
    <w:rsid w:val="00245CFB"/>
    <w:rsid w:val="00245FDF"/>
    <w:rsid w:val="00246308"/>
    <w:rsid w:val="00246543"/>
    <w:rsid w:val="00246600"/>
    <w:rsid w:val="00247063"/>
    <w:rsid w:val="00247281"/>
    <w:rsid w:val="00247756"/>
    <w:rsid w:val="00250227"/>
    <w:rsid w:val="00250261"/>
    <w:rsid w:val="00250384"/>
    <w:rsid w:val="00252322"/>
    <w:rsid w:val="00252625"/>
    <w:rsid w:val="00252973"/>
    <w:rsid w:val="0025349E"/>
    <w:rsid w:val="002554BB"/>
    <w:rsid w:val="0025588F"/>
    <w:rsid w:val="00255E4A"/>
    <w:rsid w:val="002570A6"/>
    <w:rsid w:val="002574EF"/>
    <w:rsid w:val="002601CC"/>
    <w:rsid w:val="00260A6A"/>
    <w:rsid w:val="002616A0"/>
    <w:rsid w:val="00261E11"/>
    <w:rsid w:val="00262DE5"/>
    <w:rsid w:val="00263436"/>
    <w:rsid w:val="00263D07"/>
    <w:rsid w:val="00263F67"/>
    <w:rsid w:val="002661D4"/>
    <w:rsid w:val="00267520"/>
    <w:rsid w:val="00271540"/>
    <w:rsid w:val="0027331B"/>
    <w:rsid w:val="00273CAC"/>
    <w:rsid w:val="00273FA1"/>
    <w:rsid w:val="002744A3"/>
    <w:rsid w:val="00274E94"/>
    <w:rsid w:val="00276F4A"/>
    <w:rsid w:val="00282009"/>
    <w:rsid w:val="0028207B"/>
    <w:rsid w:val="00282BD3"/>
    <w:rsid w:val="00283DFF"/>
    <w:rsid w:val="00284692"/>
    <w:rsid w:val="00285358"/>
    <w:rsid w:val="00286083"/>
    <w:rsid w:val="00286B76"/>
    <w:rsid w:val="00287ECA"/>
    <w:rsid w:val="00290A0A"/>
    <w:rsid w:val="00291264"/>
    <w:rsid w:val="002939FC"/>
    <w:rsid w:val="00293B8A"/>
    <w:rsid w:val="00294135"/>
    <w:rsid w:val="002947EF"/>
    <w:rsid w:val="00294D8D"/>
    <w:rsid w:val="00295036"/>
    <w:rsid w:val="00295BF0"/>
    <w:rsid w:val="00296281"/>
    <w:rsid w:val="00296542"/>
    <w:rsid w:val="0029657E"/>
    <w:rsid w:val="00296C76"/>
    <w:rsid w:val="0029746F"/>
    <w:rsid w:val="002A011D"/>
    <w:rsid w:val="002A1321"/>
    <w:rsid w:val="002A1358"/>
    <w:rsid w:val="002A2A11"/>
    <w:rsid w:val="002A4931"/>
    <w:rsid w:val="002A531F"/>
    <w:rsid w:val="002A63EE"/>
    <w:rsid w:val="002A65EB"/>
    <w:rsid w:val="002B0405"/>
    <w:rsid w:val="002B059C"/>
    <w:rsid w:val="002B2361"/>
    <w:rsid w:val="002B3C2F"/>
    <w:rsid w:val="002B4D23"/>
    <w:rsid w:val="002B5AA6"/>
    <w:rsid w:val="002B6892"/>
    <w:rsid w:val="002B7594"/>
    <w:rsid w:val="002B7AB4"/>
    <w:rsid w:val="002C0E6C"/>
    <w:rsid w:val="002C1283"/>
    <w:rsid w:val="002C1655"/>
    <w:rsid w:val="002C29BF"/>
    <w:rsid w:val="002C2B45"/>
    <w:rsid w:val="002C306E"/>
    <w:rsid w:val="002C61D7"/>
    <w:rsid w:val="002C61E4"/>
    <w:rsid w:val="002D078F"/>
    <w:rsid w:val="002D089D"/>
    <w:rsid w:val="002D2B3C"/>
    <w:rsid w:val="002D2BB2"/>
    <w:rsid w:val="002D2D8E"/>
    <w:rsid w:val="002D2DA3"/>
    <w:rsid w:val="002D31DC"/>
    <w:rsid w:val="002D37F1"/>
    <w:rsid w:val="002D428C"/>
    <w:rsid w:val="002D49B3"/>
    <w:rsid w:val="002D597E"/>
    <w:rsid w:val="002D6DE4"/>
    <w:rsid w:val="002E0440"/>
    <w:rsid w:val="002E1EA8"/>
    <w:rsid w:val="002E1FDE"/>
    <w:rsid w:val="002E2E44"/>
    <w:rsid w:val="002E3C4F"/>
    <w:rsid w:val="002E4960"/>
    <w:rsid w:val="002E4E47"/>
    <w:rsid w:val="002E7134"/>
    <w:rsid w:val="002F2B85"/>
    <w:rsid w:val="002F2E13"/>
    <w:rsid w:val="002F3222"/>
    <w:rsid w:val="002F5BD5"/>
    <w:rsid w:val="002F6255"/>
    <w:rsid w:val="002F6BFA"/>
    <w:rsid w:val="002F71C2"/>
    <w:rsid w:val="002F7B37"/>
    <w:rsid w:val="00300403"/>
    <w:rsid w:val="003015F2"/>
    <w:rsid w:val="003017DE"/>
    <w:rsid w:val="003027D4"/>
    <w:rsid w:val="0030290E"/>
    <w:rsid w:val="00302AE1"/>
    <w:rsid w:val="00303B00"/>
    <w:rsid w:val="003040C5"/>
    <w:rsid w:val="003047DF"/>
    <w:rsid w:val="00305E43"/>
    <w:rsid w:val="0030674F"/>
    <w:rsid w:val="003078AA"/>
    <w:rsid w:val="00307E5F"/>
    <w:rsid w:val="00307E93"/>
    <w:rsid w:val="00311130"/>
    <w:rsid w:val="003115B8"/>
    <w:rsid w:val="00312DB3"/>
    <w:rsid w:val="00314218"/>
    <w:rsid w:val="0031553A"/>
    <w:rsid w:val="0031579A"/>
    <w:rsid w:val="0031588F"/>
    <w:rsid w:val="00315A18"/>
    <w:rsid w:val="00316D7B"/>
    <w:rsid w:val="00316E3A"/>
    <w:rsid w:val="00320979"/>
    <w:rsid w:val="003218A6"/>
    <w:rsid w:val="00321BCA"/>
    <w:rsid w:val="003247AB"/>
    <w:rsid w:val="00325B84"/>
    <w:rsid w:val="00325E29"/>
    <w:rsid w:val="00326B5C"/>
    <w:rsid w:val="00327BA0"/>
    <w:rsid w:val="00327EC2"/>
    <w:rsid w:val="00332841"/>
    <w:rsid w:val="0033302E"/>
    <w:rsid w:val="00333188"/>
    <w:rsid w:val="00333974"/>
    <w:rsid w:val="00340272"/>
    <w:rsid w:val="003417A1"/>
    <w:rsid w:val="00343BD9"/>
    <w:rsid w:val="0034419B"/>
    <w:rsid w:val="00345BB1"/>
    <w:rsid w:val="00346BA1"/>
    <w:rsid w:val="0034782B"/>
    <w:rsid w:val="003508AE"/>
    <w:rsid w:val="00350CA9"/>
    <w:rsid w:val="00350D75"/>
    <w:rsid w:val="003515F6"/>
    <w:rsid w:val="00351A06"/>
    <w:rsid w:val="003529E3"/>
    <w:rsid w:val="00353E7E"/>
    <w:rsid w:val="0035434F"/>
    <w:rsid w:val="00354A29"/>
    <w:rsid w:val="00355524"/>
    <w:rsid w:val="00357D42"/>
    <w:rsid w:val="00360E18"/>
    <w:rsid w:val="003617E4"/>
    <w:rsid w:val="003623B2"/>
    <w:rsid w:val="0036266B"/>
    <w:rsid w:val="00362FC7"/>
    <w:rsid w:val="003641D3"/>
    <w:rsid w:val="00364F4A"/>
    <w:rsid w:val="0036594D"/>
    <w:rsid w:val="00366123"/>
    <w:rsid w:val="003661E7"/>
    <w:rsid w:val="00366451"/>
    <w:rsid w:val="003665C4"/>
    <w:rsid w:val="003675EF"/>
    <w:rsid w:val="00370193"/>
    <w:rsid w:val="00370246"/>
    <w:rsid w:val="003704B0"/>
    <w:rsid w:val="00372B0B"/>
    <w:rsid w:val="003730CF"/>
    <w:rsid w:val="003733CD"/>
    <w:rsid w:val="00373537"/>
    <w:rsid w:val="00373E57"/>
    <w:rsid w:val="003746D5"/>
    <w:rsid w:val="00375528"/>
    <w:rsid w:val="00375943"/>
    <w:rsid w:val="00375D2C"/>
    <w:rsid w:val="00376D16"/>
    <w:rsid w:val="0037750F"/>
    <w:rsid w:val="00377FE8"/>
    <w:rsid w:val="00380E24"/>
    <w:rsid w:val="003824C3"/>
    <w:rsid w:val="0038397B"/>
    <w:rsid w:val="003847A4"/>
    <w:rsid w:val="00384A8F"/>
    <w:rsid w:val="00384AFC"/>
    <w:rsid w:val="00385584"/>
    <w:rsid w:val="00385F1F"/>
    <w:rsid w:val="00386126"/>
    <w:rsid w:val="00386C07"/>
    <w:rsid w:val="003911FE"/>
    <w:rsid w:val="00391E34"/>
    <w:rsid w:val="003928CC"/>
    <w:rsid w:val="00393807"/>
    <w:rsid w:val="00393E1A"/>
    <w:rsid w:val="003945E7"/>
    <w:rsid w:val="00394DDA"/>
    <w:rsid w:val="00395E9B"/>
    <w:rsid w:val="00396515"/>
    <w:rsid w:val="00396599"/>
    <w:rsid w:val="00397B19"/>
    <w:rsid w:val="003A060A"/>
    <w:rsid w:val="003A0881"/>
    <w:rsid w:val="003A0A7A"/>
    <w:rsid w:val="003A276D"/>
    <w:rsid w:val="003A2FB9"/>
    <w:rsid w:val="003A323D"/>
    <w:rsid w:val="003A34B8"/>
    <w:rsid w:val="003A4A2C"/>
    <w:rsid w:val="003A4AAB"/>
    <w:rsid w:val="003A5E02"/>
    <w:rsid w:val="003A6B9C"/>
    <w:rsid w:val="003A77CA"/>
    <w:rsid w:val="003B0BF3"/>
    <w:rsid w:val="003B2119"/>
    <w:rsid w:val="003B2668"/>
    <w:rsid w:val="003B3966"/>
    <w:rsid w:val="003B3BBC"/>
    <w:rsid w:val="003B3C46"/>
    <w:rsid w:val="003B3F5B"/>
    <w:rsid w:val="003B4806"/>
    <w:rsid w:val="003B4C78"/>
    <w:rsid w:val="003B5A57"/>
    <w:rsid w:val="003B73EE"/>
    <w:rsid w:val="003B7497"/>
    <w:rsid w:val="003C04A3"/>
    <w:rsid w:val="003C0D3F"/>
    <w:rsid w:val="003C0DB6"/>
    <w:rsid w:val="003C0FAD"/>
    <w:rsid w:val="003C1582"/>
    <w:rsid w:val="003C185B"/>
    <w:rsid w:val="003C2488"/>
    <w:rsid w:val="003C2812"/>
    <w:rsid w:val="003C399E"/>
    <w:rsid w:val="003C3F3B"/>
    <w:rsid w:val="003C4614"/>
    <w:rsid w:val="003C49A1"/>
    <w:rsid w:val="003C4D99"/>
    <w:rsid w:val="003C52AE"/>
    <w:rsid w:val="003C5997"/>
    <w:rsid w:val="003C5E29"/>
    <w:rsid w:val="003C6305"/>
    <w:rsid w:val="003C6531"/>
    <w:rsid w:val="003C735A"/>
    <w:rsid w:val="003C776D"/>
    <w:rsid w:val="003C7EB3"/>
    <w:rsid w:val="003D037B"/>
    <w:rsid w:val="003D048E"/>
    <w:rsid w:val="003D0636"/>
    <w:rsid w:val="003D130C"/>
    <w:rsid w:val="003D16D5"/>
    <w:rsid w:val="003D19D8"/>
    <w:rsid w:val="003D20A4"/>
    <w:rsid w:val="003D2310"/>
    <w:rsid w:val="003D2DC8"/>
    <w:rsid w:val="003D2E96"/>
    <w:rsid w:val="003D3436"/>
    <w:rsid w:val="003D3D44"/>
    <w:rsid w:val="003D4D55"/>
    <w:rsid w:val="003D5483"/>
    <w:rsid w:val="003D54B8"/>
    <w:rsid w:val="003D693F"/>
    <w:rsid w:val="003E2085"/>
    <w:rsid w:val="003E27FD"/>
    <w:rsid w:val="003E30E9"/>
    <w:rsid w:val="003E41A5"/>
    <w:rsid w:val="003E44A1"/>
    <w:rsid w:val="003E4C4E"/>
    <w:rsid w:val="003E5131"/>
    <w:rsid w:val="003E610A"/>
    <w:rsid w:val="003E6116"/>
    <w:rsid w:val="003E623B"/>
    <w:rsid w:val="003E6C86"/>
    <w:rsid w:val="003E7851"/>
    <w:rsid w:val="003E787F"/>
    <w:rsid w:val="003E7B28"/>
    <w:rsid w:val="003E7D43"/>
    <w:rsid w:val="003E7FB7"/>
    <w:rsid w:val="003F003C"/>
    <w:rsid w:val="003F0D3E"/>
    <w:rsid w:val="003F1477"/>
    <w:rsid w:val="003F2D51"/>
    <w:rsid w:val="003F3B47"/>
    <w:rsid w:val="003F42B4"/>
    <w:rsid w:val="003F4780"/>
    <w:rsid w:val="003F48C7"/>
    <w:rsid w:val="003F5E7E"/>
    <w:rsid w:val="003F6811"/>
    <w:rsid w:val="003F75C5"/>
    <w:rsid w:val="003F7916"/>
    <w:rsid w:val="003F7F28"/>
    <w:rsid w:val="00400196"/>
    <w:rsid w:val="00400275"/>
    <w:rsid w:val="00400507"/>
    <w:rsid w:val="00400A97"/>
    <w:rsid w:val="00403ACC"/>
    <w:rsid w:val="00407105"/>
    <w:rsid w:val="00410519"/>
    <w:rsid w:val="00411218"/>
    <w:rsid w:val="004112F5"/>
    <w:rsid w:val="0041259B"/>
    <w:rsid w:val="00412DCA"/>
    <w:rsid w:val="004138FD"/>
    <w:rsid w:val="00414569"/>
    <w:rsid w:val="00415055"/>
    <w:rsid w:val="00416177"/>
    <w:rsid w:val="00416694"/>
    <w:rsid w:val="004166DF"/>
    <w:rsid w:val="00417A07"/>
    <w:rsid w:val="00417EE9"/>
    <w:rsid w:val="0042159B"/>
    <w:rsid w:val="00421703"/>
    <w:rsid w:val="00421BD7"/>
    <w:rsid w:val="0042212C"/>
    <w:rsid w:val="0042245C"/>
    <w:rsid w:val="00424E6C"/>
    <w:rsid w:val="0042536C"/>
    <w:rsid w:val="004259E9"/>
    <w:rsid w:val="00425C77"/>
    <w:rsid w:val="00426228"/>
    <w:rsid w:val="00430674"/>
    <w:rsid w:val="0043390F"/>
    <w:rsid w:val="00434266"/>
    <w:rsid w:val="004345D5"/>
    <w:rsid w:val="00434D67"/>
    <w:rsid w:val="00434E53"/>
    <w:rsid w:val="00435AF2"/>
    <w:rsid w:val="00436989"/>
    <w:rsid w:val="00437097"/>
    <w:rsid w:val="004373CD"/>
    <w:rsid w:val="00437969"/>
    <w:rsid w:val="00437F9B"/>
    <w:rsid w:val="0044004B"/>
    <w:rsid w:val="00440335"/>
    <w:rsid w:val="00441450"/>
    <w:rsid w:val="00442660"/>
    <w:rsid w:val="00443EDE"/>
    <w:rsid w:val="00444BFA"/>
    <w:rsid w:val="0044590F"/>
    <w:rsid w:val="004464A0"/>
    <w:rsid w:val="0044678F"/>
    <w:rsid w:val="00446954"/>
    <w:rsid w:val="004475E5"/>
    <w:rsid w:val="0044776B"/>
    <w:rsid w:val="00450BC3"/>
    <w:rsid w:val="004523FC"/>
    <w:rsid w:val="00452560"/>
    <w:rsid w:val="0045327B"/>
    <w:rsid w:val="00453344"/>
    <w:rsid w:val="004535E5"/>
    <w:rsid w:val="00455109"/>
    <w:rsid w:val="00455FB4"/>
    <w:rsid w:val="004568E8"/>
    <w:rsid w:val="00456ADC"/>
    <w:rsid w:val="004572F4"/>
    <w:rsid w:val="00457C99"/>
    <w:rsid w:val="0046024D"/>
    <w:rsid w:val="0046041F"/>
    <w:rsid w:val="004615DF"/>
    <w:rsid w:val="004623FF"/>
    <w:rsid w:val="00462C45"/>
    <w:rsid w:val="00462D7A"/>
    <w:rsid w:val="004638AB"/>
    <w:rsid w:val="00463AD7"/>
    <w:rsid w:val="004676AB"/>
    <w:rsid w:val="00472A0E"/>
    <w:rsid w:val="00473D9C"/>
    <w:rsid w:val="0047440C"/>
    <w:rsid w:val="0047459D"/>
    <w:rsid w:val="00474DCF"/>
    <w:rsid w:val="00474F5A"/>
    <w:rsid w:val="0047572B"/>
    <w:rsid w:val="00475AF9"/>
    <w:rsid w:val="00475D5E"/>
    <w:rsid w:val="00476E07"/>
    <w:rsid w:val="00477396"/>
    <w:rsid w:val="00477445"/>
    <w:rsid w:val="00477735"/>
    <w:rsid w:val="00477B7B"/>
    <w:rsid w:val="0048059E"/>
    <w:rsid w:val="0048324B"/>
    <w:rsid w:val="00483941"/>
    <w:rsid w:val="004845A0"/>
    <w:rsid w:val="00484B85"/>
    <w:rsid w:val="0048591F"/>
    <w:rsid w:val="00485963"/>
    <w:rsid w:val="00485C75"/>
    <w:rsid w:val="004872A2"/>
    <w:rsid w:val="00487549"/>
    <w:rsid w:val="00487E61"/>
    <w:rsid w:val="00491A98"/>
    <w:rsid w:val="00491AC5"/>
    <w:rsid w:val="00491F7F"/>
    <w:rsid w:val="004926E3"/>
    <w:rsid w:val="0049346D"/>
    <w:rsid w:val="00493B7C"/>
    <w:rsid w:val="00494AE9"/>
    <w:rsid w:val="00496CA5"/>
    <w:rsid w:val="004A04C2"/>
    <w:rsid w:val="004A0764"/>
    <w:rsid w:val="004A13F5"/>
    <w:rsid w:val="004A1DE2"/>
    <w:rsid w:val="004A32D7"/>
    <w:rsid w:val="004A3469"/>
    <w:rsid w:val="004A3B02"/>
    <w:rsid w:val="004A3C4B"/>
    <w:rsid w:val="004A3C82"/>
    <w:rsid w:val="004A4852"/>
    <w:rsid w:val="004A5455"/>
    <w:rsid w:val="004A661B"/>
    <w:rsid w:val="004A685D"/>
    <w:rsid w:val="004A6AA8"/>
    <w:rsid w:val="004B11A8"/>
    <w:rsid w:val="004B25E9"/>
    <w:rsid w:val="004B31FF"/>
    <w:rsid w:val="004B37D6"/>
    <w:rsid w:val="004B3E4D"/>
    <w:rsid w:val="004B4EDF"/>
    <w:rsid w:val="004B6484"/>
    <w:rsid w:val="004B65D7"/>
    <w:rsid w:val="004B7BFA"/>
    <w:rsid w:val="004C000E"/>
    <w:rsid w:val="004C0A8F"/>
    <w:rsid w:val="004C0CB7"/>
    <w:rsid w:val="004C1A8D"/>
    <w:rsid w:val="004C25D0"/>
    <w:rsid w:val="004C3591"/>
    <w:rsid w:val="004C4157"/>
    <w:rsid w:val="004C43E7"/>
    <w:rsid w:val="004C49B6"/>
    <w:rsid w:val="004C4B68"/>
    <w:rsid w:val="004C55B5"/>
    <w:rsid w:val="004C72BD"/>
    <w:rsid w:val="004D00D0"/>
    <w:rsid w:val="004D12B5"/>
    <w:rsid w:val="004D1DFF"/>
    <w:rsid w:val="004D1ED9"/>
    <w:rsid w:val="004D2C33"/>
    <w:rsid w:val="004D2DA2"/>
    <w:rsid w:val="004D34A4"/>
    <w:rsid w:val="004D4B94"/>
    <w:rsid w:val="004D5828"/>
    <w:rsid w:val="004D66A2"/>
    <w:rsid w:val="004D6977"/>
    <w:rsid w:val="004D74F5"/>
    <w:rsid w:val="004D7724"/>
    <w:rsid w:val="004E3151"/>
    <w:rsid w:val="004E3260"/>
    <w:rsid w:val="004E420F"/>
    <w:rsid w:val="004E473A"/>
    <w:rsid w:val="004E7088"/>
    <w:rsid w:val="004E70A5"/>
    <w:rsid w:val="004E7174"/>
    <w:rsid w:val="004E747A"/>
    <w:rsid w:val="004E782F"/>
    <w:rsid w:val="004E7BA9"/>
    <w:rsid w:val="004F0E3D"/>
    <w:rsid w:val="004F1F6C"/>
    <w:rsid w:val="004F2BE2"/>
    <w:rsid w:val="004F3A97"/>
    <w:rsid w:val="004F3C66"/>
    <w:rsid w:val="004F43BC"/>
    <w:rsid w:val="004F446B"/>
    <w:rsid w:val="004F48C6"/>
    <w:rsid w:val="004F4FA8"/>
    <w:rsid w:val="004F5FB9"/>
    <w:rsid w:val="004F6F85"/>
    <w:rsid w:val="00500714"/>
    <w:rsid w:val="00500DB6"/>
    <w:rsid w:val="0050142B"/>
    <w:rsid w:val="005019FE"/>
    <w:rsid w:val="00501B8A"/>
    <w:rsid w:val="00501F3E"/>
    <w:rsid w:val="0050215E"/>
    <w:rsid w:val="005024EB"/>
    <w:rsid w:val="00504474"/>
    <w:rsid w:val="0050497A"/>
    <w:rsid w:val="00505E9C"/>
    <w:rsid w:val="00507080"/>
    <w:rsid w:val="005077AC"/>
    <w:rsid w:val="0050780C"/>
    <w:rsid w:val="00510909"/>
    <w:rsid w:val="00510B08"/>
    <w:rsid w:val="00512862"/>
    <w:rsid w:val="005148EC"/>
    <w:rsid w:val="00514C59"/>
    <w:rsid w:val="0051524B"/>
    <w:rsid w:val="0051564D"/>
    <w:rsid w:val="00515EE9"/>
    <w:rsid w:val="00516707"/>
    <w:rsid w:val="00520665"/>
    <w:rsid w:val="005206DD"/>
    <w:rsid w:val="00520D2F"/>
    <w:rsid w:val="005221EB"/>
    <w:rsid w:val="0052264B"/>
    <w:rsid w:val="005227EF"/>
    <w:rsid w:val="00523A23"/>
    <w:rsid w:val="00523CD5"/>
    <w:rsid w:val="00524A7B"/>
    <w:rsid w:val="0052556B"/>
    <w:rsid w:val="00527446"/>
    <w:rsid w:val="005300BC"/>
    <w:rsid w:val="00530C6A"/>
    <w:rsid w:val="00530EE0"/>
    <w:rsid w:val="005310EB"/>
    <w:rsid w:val="005314EF"/>
    <w:rsid w:val="00531EB9"/>
    <w:rsid w:val="005329DD"/>
    <w:rsid w:val="00532BA6"/>
    <w:rsid w:val="00534B61"/>
    <w:rsid w:val="00535EC3"/>
    <w:rsid w:val="00535ED3"/>
    <w:rsid w:val="00536986"/>
    <w:rsid w:val="00536C69"/>
    <w:rsid w:val="0053737A"/>
    <w:rsid w:val="0053793A"/>
    <w:rsid w:val="00537BCB"/>
    <w:rsid w:val="005404CE"/>
    <w:rsid w:val="005407D0"/>
    <w:rsid w:val="00540955"/>
    <w:rsid w:val="0054231A"/>
    <w:rsid w:val="00542682"/>
    <w:rsid w:val="005444EA"/>
    <w:rsid w:val="00544DFB"/>
    <w:rsid w:val="0054679B"/>
    <w:rsid w:val="00546CA1"/>
    <w:rsid w:val="00547F02"/>
    <w:rsid w:val="00551504"/>
    <w:rsid w:val="0055171E"/>
    <w:rsid w:val="00551985"/>
    <w:rsid w:val="0055230E"/>
    <w:rsid w:val="005529A0"/>
    <w:rsid w:val="005530D0"/>
    <w:rsid w:val="00553919"/>
    <w:rsid w:val="0055412F"/>
    <w:rsid w:val="005542D7"/>
    <w:rsid w:val="00554BC7"/>
    <w:rsid w:val="00554DE4"/>
    <w:rsid w:val="00555288"/>
    <w:rsid w:val="00560C20"/>
    <w:rsid w:val="005612D9"/>
    <w:rsid w:val="00561F33"/>
    <w:rsid w:val="00563942"/>
    <w:rsid w:val="00564761"/>
    <w:rsid w:val="00564A20"/>
    <w:rsid w:val="00564CA2"/>
    <w:rsid w:val="00564FAA"/>
    <w:rsid w:val="00565E7E"/>
    <w:rsid w:val="00570647"/>
    <w:rsid w:val="0057139A"/>
    <w:rsid w:val="005718D4"/>
    <w:rsid w:val="00572559"/>
    <w:rsid w:val="00572C52"/>
    <w:rsid w:val="00573336"/>
    <w:rsid w:val="00573D8D"/>
    <w:rsid w:val="0057577D"/>
    <w:rsid w:val="0057617E"/>
    <w:rsid w:val="005765C3"/>
    <w:rsid w:val="00577BE3"/>
    <w:rsid w:val="0058003A"/>
    <w:rsid w:val="00580AD4"/>
    <w:rsid w:val="00582B28"/>
    <w:rsid w:val="0058457A"/>
    <w:rsid w:val="005849FD"/>
    <w:rsid w:val="005850A9"/>
    <w:rsid w:val="00585BCF"/>
    <w:rsid w:val="00586FA8"/>
    <w:rsid w:val="00587606"/>
    <w:rsid w:val="00587740"/>
    <w:rsid w:val="00587C7D"/>
    <w:rsid w:val="00587CAD"/>
    <w:rsid w:val="0059044E"/>
    <w:rsid w:val="00591951"/>
    <w:rsid w:val="00591E0D"/>
    <w:rsid w:val="005928B9"/>
    <w:rsid w:val="005928BD"/>
    <w:rsid w:val="005948CC"/>
    <w:rsid w:val="00595570"/>
    <w:rsid w:val="00596446"/>
    <w:rsid w:val="00596B01"/>
    <w:rsid w:val="00596B56"/>
    <w:rsid w:val="00596CAF"/>
    <w:rsid w:val="00597D59"/>
    <w:rsid w:val="005A17AF"/>
    <w:rsid w:val="005A1CC1"/>
    <w:rsid w:val="005A34DE"/>
    <w:rsid w:val="005A3CA0"/>
    <w:rsid w:val="005A4FDB"/>
    <w:rsid w:val="005A57D3"/>
    <w:rsid w:val="005A63FC"/>
    <w:rsid w:val="005B07BC"/>
    <w:rsid w:val="005B0DD2"/>
    <w:rsid w:val="005B107F"/>
    <w:rsid w:val="005B1B57"/>
    <w:rsid w:val="005B228A"/>
    <w:rsid w:val="005B2B5F"/>
    <w:rsid w:val="005B35F0"/>
    <w:rsid w:val="005B37D6"/>
    <w:rsid w:val="005B3B32"/>
    <w:rsid w:val="005B4728"/>
    <w:rsid w:val="005B4BFE"/>
    <w:rsid w:val="005B598F"/>
    <w:rsid w:val="005B5B21"/>
    <w:rsid w:val="005B65B2"/>
    <w:rsid w:val="005B6D41"/>
    <w:rsid w:val="005C202E"/>
    <w:rsid w:val="005C2E36"/>
    <w:rsid w:val="005C36C7"/>
    <w:rsid w:val="005C3B32"/>
    <w:rsid w:val="005C3D8B"/>
    <w:rsid w:val="005C413F"/>
    <w:rsid w:val="005C4D0D"/>
    <w:rsid w:val="005C4D33"/>
    <w:rsid w:val="005C5F3F"/>
    <w:rsid w:val="005C6519"/>
    <w:rsid w:val="005C6612"/>
    <w:rsid w:val="005D0B04"/>
    <w:rsid w:val="005D2B0D"/>
    <w:rsid w:val="005D2B32"/>
    <w:rsid w:val="005D30D4"/>
    <w:rsid w:val="005D3134"/>
    <w:rsid w:val="005D3937"/>
    <w:rsid w:val="005D3F24"/>
    <w:rsid w:val="005D4A18"/>
    <w:rsid w:val="005D5E3E"/>
    <w:rsid w:val="005D6729"/>
    <w:rsid w:val="005E032A"/>
    <w:rsid w:val="005E27C5"/>
    <w:rsid w:val="005E315D"/>
    <w:rsid w:val="005E329B"/>
    <w:rsid w:val="005E3514"/>
    <w:rsid w:val="005E73D8"/>
    <w:rsid w:val="005F0131"/>
    <w:rsid w:val="005F02B2"/>
    <w:rsid w:val="005F02DB"/>
    <w:rsid w:val="005F176C"/>
    <w:rsid w:val="005F1BEC"/>
    <w:rsid w:val="005F3FC1"/>
    <w:rsid w:val="005F43D1"/>
    <w:rsid w:val="005F4F32"/>
    <w:rsid w:val="005F6071"/>
    <w:rsid w:val="005F7587"/>
    <w:rsid w:val="005F7A74"/>
    <w:rsid w:val="005F7DE2"/>
    <w:rsid w:val="0060033B"/>
    <w:rsid w:val="0060058E"/>
    <w:rsid w:val="006009C9"/>
    <w:rsid w:val="00601D8A"/>
    <w:rsid w:val="00602631"/>
    <w:rsid w:val="00602F20"/>
    <w:rsid w:val="0060327B"/>
    <w:rsid w:val="00603670"/>
    <w:rsid w:val="00604381"/>
    <w:rsid w:val="00604D5B"/>
    <w:rsid w:val="006054E6"/>
    <w:rsid w:val="0060573D"/>
    <w:rsid w:val="00605EFA"/>
    <w:rsid w:val="0060645E"/>
    <w:rsid w:val="006108F7"/>
    <w:rsid w:val="00612490"/>
    <w:rsid w:val="00612D06"/>
    <w:rsid w:val="00613E3E"/>
    <w:rsid w:val="00613E72"/>
    <w:rsid w:val="00613F40"/>
    <w:rsid w:val="0061517A"/>
    <w:rsid w:val="00615559"/>
    <w:rsid w:val="00617199"/>
    <w:rsid w:val="00617266"/>
    <w:rsid w:val="00620120"/>
    <w:rsid w:val="00620C96"/>
    <w:rsid w:val="00621B47"/>
    <w:rsid w:val="00621C98"/>
    <w:rsid w:val="006220A7"/>
    <w:rsid w:val="00622177"/>
    <w:rsid w:val="00622605"/>
    <w:rsid w:val="0062274D"/>
    <w:rsid w:val="00622A1E"/>
    <w:rsid w:val="00622BE7"/>
    <w:rsid w:val="0062389D"/>
    <w:rsid w:val="00623E69"/>
    <w:rsid w:val="00624F98"/>
    <w:rsid w:val="0062542B"/>
    <w:rsid w:val="006255B3"/>
    <w:rsid w:val="00625933"/>
    <w:rsid w:val="00625A38"/>
    <w:rsid w:val="00626301"/>
    <w:rsid w:val="00626C77"/>
    <w:rsid w:val="00627C27"/>
    <w:rsid w:val="00627CCA"/>
    <w:rsid w:val="006320EF"/>
    <w:rsid w:val="00632DA1"/>
    <w:rsid w:val="00634100"/>
    <w:rsid w:val="00634E1D"/>
    <w:rsid w:val="00637062"/>
    <w:rsid w:val="00637AE8"/>
    <w:rsid w:val="00637B7A"/>
    <w:rsid w:val="00640208"/>
    <w:rsid w:val="006403D0"/>
    <w:rsid w:val="00643052"/>
    <w:rsid w:val="006432CE"/>
    <w:rsid w:val="00646A70"/>
    <w:rsid w:val="00646DF3"/>
    <w:rsid w:val="00646ECF"/>
    <w:rsid w:val="00647774"/>
    <w:rsid w:val="00647AC8"/>
    <w:rsid w:val="006533C9"/>
    <w:rsid w:val="00654190"/>
    <w:rsid w:val="0065461B"/>
    <w:rsid w:val="00654D61"/>
    <w:rsid w:val="00655529"/>
    <w:rsid w:val="0065630D"/>
    <w:rsid w:val="006573D7"/>
    <w:rsid w:val="00657958"/>
    <w:rsid w:val="006579B2"/>
    <w:rsid w:val="006610E3"/>
    <w:rsid w:val="0066215D"/>
    <w:rsid w:val="00662524"/>
    <w:rsid w:val="00663205"/>
    <w:rsid w:val="006646A1"/>
    <w:rsid w:val="00664AB1"/>
    <w:rsid w:val="00665BEE"/>
    <w:rsid w:val="00666B32"/>
    <w:rsid w:val="006679C7"/>
    <w:rsid w:val="00667E1A"/>
    <w:rsid w:val="00670645"/>
    <w:rsid w:val="0067173A"/>
    <w:rsid w:val="006724D1"/>
    <w:rsid w:val="00672737"/>
    <w:rsid w:val="00674216"/>
    <w:rsid w:val="0067488E"/>
    <w:rsid w:val="00674F4D"/>
    <w:rsid w:val="006762FB"/>
    <w:rsid w:val="00677B78"/>
    <w:rsid w:val="00677CC0"/>
    <w:rsid w:val="00681BCE"/>
    <w:rsid w:val="006831BC"/>
    <w:rsid w:val="00683A9A"/>
    <w:rsid w:val="00683C44"/>
    <w:rsid w:val="00683E18"/>
    <w:rsid w:val="0068490C"/>
    <w:rsid w:val="00684DF1"/>
    <w:rsid w:val="0068551A"/>
    <w:rsid w:val="00687099"/>
    <w:rsid w:val="006878ED"/>
    <w:rsid w:val="00691F6E"/>
    <w:rsid w:val="006925DD"/>
    <w:rsid w:val="006927D9"/>
    <w:rsid w:val="00692FEF"/>
    <w:rsid w:val="006933A7"/>
    <w:rsid w:val="006952B2"/>
    <w:rsid w:val="00695774"/>
    <w:rsid w:val="006958B0"/>
    <w:rsid w:val="00696246"/>
    <w:rsid w:val="0069659D"/>
    <w:rsid w:val="0069793E"/>
    <w:rsid w:val="00697D98"/>
    <w:rsid w:val="006A031F"/>
    <w:rsid w:val="006A05FA"/>
    <w:rsid w:val="006A197B"/>
    <w:rsid w:val="006A24FD"/>
    <w:rsid w:val="006A2F20"/>
    <w:rsid w:val="006A3C11"/>
    <w:rsid w:val="006A43A2"/>
    <w:rsid w:val="006A4428"/>
    <w:rsid w:val="006A4460"/>
    <w:rsid w:val="006A4C10"/>
    <w:rsid w:val="006A5A09"/>
    <w:rsid w:val="006A5E62"/>
    <w:rsid w:val="006A60D6"/>
    <w:rsid w:val="006A7C1F"/>
    <w:rsid w:val="006B022F"/>
    <w:rsid w:val="006B0B46"/>
    <w:rsid w:val="006B0E3E"/>
    <w:rsid w:val="006B2756"/>
    <w:rsid w:val="006B2E06"/>
    <w:rsid w:val="006B32D3"/>
    <w:rsid w:val="006B379F"/>
    <w:rsid w:val="006B499A"/>
    <w:rsid w:val="006B5E5A"/>
    <w:rsid w:val="006B78B9"/>
    <w:rsid w:val="006B7A44"/>
    <w:rsid w:val="006C0592"/>
    <w:rsid w:val="006C11FA"/>
    <w:rsid w:val="006C11FC"/>
    <w:rsid w:val="006C228B"/>
    <w:rsid w:val="006C233A"/>
    <w:rsid w:val="006C2EEA"/>
    <w:rsid w:val="006C36FA"/>
    <w:rsid w:val="006C44C0"/>
    <w:rsid w:val="006C461E"/>
    <w:rsid w:val="006C5994"/>
    <w:rsid w:val="006C6C0D"/>
    <w:rsid w:val="006C7275"/>
    <w:rsid w:val="006D059F"/>
    <w:rsid w:val="006D14F9"/>
    <w:rsid w:val="006D1665"/>
    <w:rsid w:val="006D18E5"/>
    <w:rsid w:val="006D1C93"/>
    <w:rsid w:val="006D1D4A"/>
    <w:rsid w:val="006D2DE6"/>
    <w:rsid w:val="006D41FB"/>
    <w:rsid w:val="006D432A"/>
    <w:rsid w:val="006D46D3"/>
    <w:rsid w:val="006D5417"/>
    <w:rsid w:val="006D5B15"/>
    <w:rsid w:val="006D6B81"/>
    <w:rsid w:val="006D6E26"/>
    <w:rsid w:val="006D7C93"/>
    <w:rsid w:val="006E054A"/>
    <w:rsid w:val="006E0864"/>
    <w:rsid w:val="006E0F5F"/>
    <w:rsid w:val="006E1510"/>
    <w:rsid w:val="006E1964"/>
    <w:rsid w:val="006E1A45"/>
    <w:rsid w:val="006E1E5B"/>
    <w:rsid w:val="006E2A1D"/>
    <w:rsid w:val="006E4189"/>
    <w:rsid w:val="006E4B5B"/>
    <w:rsid w:val="006E4F7B"/>
    <w:rsid w:val="006E674D"/>
    <w:rsid w:val="006E6CED"/>
    <w:rsid w:val="006F0FB7"/>
    <w:rsid w:val="006F3C12"/>
    <w:rsid w:val="006F6A10"/>
    <w:rsid w:val="006F78E2"/>
    <w:rsid w:val="0070008D"/>
    <w:rsid w:val="00700403"/>
    <w:rsid w:val="00700BD0"/>
    <w:rsid w:val="00701822"/>
    <w:rsid w:val="007018B3"/>
    <w:rsid w:val="00702643"/>
    <w:rsid w:val="007034A0"/>
    <w:rsid w:val="00704038"/>
    <w:rsid w:val="00707065"/>
    <w:rsid w:val="0071005D"/>
    <w:rsid w:val="00710062"/>
    <w:rsid w:val="00710445"/>
    <w:rsid w:val="00710D27"/>
    <w:rsid w:val="00710DCF"/>
    <w:rsid w:val="007110E0"/>
    <w:rsid w:val="00711A81"/>
    <w:rsid w:val="007144BA"/>
    <w:rsid w:val="0071545B"/>
    <w:rsid w:val="00715BA0"/>
    <w:rsid w:val="00715F5C"/>
    <w:rsid w:val="0071733F"/>
    <w:rsid w:val="00722B93"/>
    <w:rsid w:val="00722DE1"/>
    <w:rsid w:val="00724528"/>
    <w:rsid w:val="00724B48"/>
    <w:rsid w:val="00725BB1"/>
    <w:rsid w:val="00726226"/>
    <w:rsid w:val="00727158"/>
    <w:rsid w:val="00727A89"/>
    <w:rsid w:val="007305F6"/>
    <w:rsid w:val="007307FC"/>
    <w:rsid w:val="0073121A"/>
    <w:rsid w:val="007315F1"/>
    <w:rsid w:val="007324D8"/>
    <w:rsid w:val="00732805"/>
    <w:rsid w:val="007328EF"/>
    <w:rsid w:val="00732B51"/>
    <w:rsid w:val="00732EC4"/>
    <w:rsid w:val="0073428F"/>
    <w:rsid w:val="007356C1"/>
    <w:rsid w:val="00735A22"/>
    <w:rsid w:val="00735C49"/>
    <w:rsid w:val="00737503"/>
    <w:rsid w:val="00737887"/>
    <w:rsid w:val="0073796D"/>
    <w:rsid w:val="00740011"/>
    <w:rsid w:val="00740E51"/>
    <w:rsid w:val="00741B54"/>
    <w:rsid w:val="00743A23"/>
    <w:rsid w:val="00743BA0"/>
    <w:rsid w:val="00743BAB"/>
    <w:rsid w:val="00744554"/>
    <w:rsid w:val="007451AC"/>
    <w:rsid w:val="0074721B"/>
    <w:rsid w:val="0074735E"/>
    <w:rsid w:val="00747B16"/>
    <w:rsid w:val="0075131E"/>
    <w:rsid w:val="0075371E"/>
    <w:rsid w:val="00754143"/>
    <w:rsid w:val="00754260"/>
    <w:rsid w:val="007542C3"/>
    <w:rsid w:val="0075554B"/>
    <w:rsid w:val="00755865"/>
    <w:rsid w:val="00756C98"/>
    <w:rsid w:val="00757008"/>
    <w:rsid w:val="007570E8"/>
    <w:rsid w:val="0075772B"/>
    <w:rsid w:val="00757B18"/>
    <w:rsid w:val="00757B89"/>
    <w:rsid w:val="007601FA"/>
    <w:rsid w:val="0076057C"/>
    <w:rsid w:val="00760998"/>
    <w:rsid w:val="00761EF4"/>
    <w:rsid w:val="0076275D"/>
    <w:rsid w:val="00763710"/>
    <w:rsid w:val="007637E8"/>
    <w:rsid w:val="00764D3C"/>
    <w:rsid w:val="007658DB"/>
    <w:rsid w:val="007665D0"/>
    <w:rsid w:val="00767FC4"/>
    <w:rsid w:val="00770C3E"/>
    <w:rsid w:val="00773D2C"/>
    <w:rsid w:val="00773E9B"/>
    <w:rsid w:val="0077440D"/>
    <w:rsid w:val="00775A95"/>
    <w:rsid w:val="00775EEE"/>
    <w:rsid w:val="00777689"/>
    <w:rsid w:val="00780D06"/>
    <w:rsid w:val="007812CE"/>
    <w:rsid w:val="00783550"/>
    <w:rsid w:val="00785157"/>
    <w:rsid w:val="00785824"/>
    <w:rsid w:val="00786D0A"/>
    <w:rsid w:val="00790C6D"/>
    <w:rsid w:val="007917DB"/>
    <w:rsid w:val="00792583"/>
    <w:rsid w:val="00794287"/>
    <w:rsid w:val="0079469B"/>
    <w:rsid w:val="00794AAC"/>
    <w:rsid w:val="00794FC8"/>
    <w:rsid w:val="0079515F"/>
    <w:rsid w:val="007951D8"/>
    <w:rsid w:val="00795DFD"/>
    <w:rsid w:val="00796448"/>
    <w:rsid w:val="007965A9"/>
    <w:rsid w:val="007970C4"/>
    <w:rsid w:val="007A02BA"/>
    <w:rsid w:val="007A0935"/>
    <w:rsid w:val="007A20B7"/>
    <w:rsid w:val="007A35CC"/>
    <w:rsid w:val="007A70C7"/>
    <w:rsid w:val="007B094A"/>
    <w:rsid w:val="007B0D66"/>
    <w:rsid w:val="007B196A"/>
    <w:rsid w:val="007B33F6"/>
    <w:rsid w:val="007B61EB"/>
    <w:rsid w:val="007B746D"/>
    <w:rsid w:val="007C0AB2"/>
    <w:rsid w:val="007C20F9"/>
    <w:rsid w:val="007C234E"/>
    <w:rsid w:val="007C39DA"/>
    <w:rsid w:val="007C505B"/>
    <w:rsid w:val="007C6410"/>
    <w:rsid w:val="007C6F63"/>
    <w:rsid w:val="007C71FB"/>
    <w:rsid w:val="007C7626"/>
    <w:rsid w:val="007D1566"/>
    <w:rsid w:val="007D3701"/>
    <w:rsid w:val="007D382D"/>
    <w:rsid w:val="007D4E1F"/>
    <w:rsid w:val="007D4E71"/>
    <w:rsid w:val="007D5329"/>
    <w:rsid w:val="007D5508"/>
    <w:rsid w:val="007D5E54"/>
    <w:rsid w:val="007D78C4"/>
    <w:rsid w:val="007D7CE7"/>
    <w:rsid w:val="007E0ABC"/>
    <w:rsid w:val="007E2C2A"/>
    <w:rsid w:val="007E382B"/>
    <w:rsid w:val="007E3B75"/>
    <w:rsid w:val="007E4217"/>
    <w:rsid w:val="007E493E"/>
    <w:rsid w:val="007E69B9"/>
    <w:rsid w:val="007E78B6"/>
    <w:rsid w:val="007F03CC"/>
    <w:rsid w:val="007F04B9"/>
    <w:rsid w:val="007F09F1"/>
    <w:rsid w:val="007F2238"/>
    <w:rsid w:val="007F4C76"/>
    <w:rsid w:val="007F51B0"/>
    <w:rsid w:val="007F51CC"/>
    <w:rsid w:val="007F651C"/>
    <w:rsid w:val="007F7251"/>
    <w:rsid w:val="008007DA"/>
    <w:rsid w:val="00801AC2"/>
    <w:rsid w:val="00801BEE"/>
    <w:rsid w:val="00802662"/>
    <w:rsid w:val="00803226"/>
    <w:rsid w:val="00804613"/>
    <w:rsid w:val="00804885"/>
    <w:rsid w:val="0080648C"/>
    <w:rsid w:val="00807301"/>
    <w:rsid w:val="00807321"/>
    <w:rsid w:val="00810E13"/>
    <w:rsid w:val="00811BB2"/>
    <w:rsid w:val="00812D89"/>
    <w:rsid w:val="008168A8"/>
    <w:rsid w:val="00816B20"/>
    <w:rsid w:val="00817ACB"/>
    <w:rsid w:val="00817F1F"/>
    <w:rsid w:val="00820F4A"/>
    <w:rsid w:val="00822E1A"/>
    <w:rsid w:val="0082313C"/>
    <w:rsid w:val="00823F2A"/>
    <w:rsid w:val="00824DDD"/>
    <w:rsid w:val="00826118"/>
    <w:rsid w:val="008268C0"/>
    <w:rsid w:val="00826BE6"/>
    <w:rsid w:val="00827227"/>
    <w:rsid w:val="0082777B"/>
    <w:rsid w:val="008279E0"/>
    <w:rsid w:val="00827CC5"/>
    <w:rsid w:val="00827ECE"/>
    <w:rsid w:val="00831422"/>
    <w:rsid w:val="00831CAB"/>
    <w:rsid w:val="008323FC"/>
    <w:rsid w:val="00832C04"/>
    <w:rsid w:val="00832DD9"/>
    <w:rsid w:val="008332D7"/>
    <w:rsid w:val="0083379E"/>
    <w:rsid w:val="00833C47"/>
    <w:rsid w:val="00834241"/>
    <w:rsid w:val="00834BE8"/>
    <w:rsid w:val="00835180"/>
    <w:rsid w:val="00835814"/>
    <w:rsid w:val="00835CEF"/>
    <w:rsid w:val="00836129"/>
    <w:rsid w:val="008372A7"/>
    <w:rsid w:val="008405A9"/>
    <w:rsid w:val="00841FF9"/>
    <w:rsid w:val="008431AE"/>
    <w:rsid w:val="0084343E"/>
    <w:rsid w:val="00843ED6"/>
    <w:rsid w:val="008452D2"/>
    <w:rsid w:val="00845800"/>
    <w:rsid w:val="00846ED3"/>
    <w:rsid w:val="0084718F"/>
    <w:rsid w:val="00847330"/>
    <w:rsid w:val="00847C2A"/>
    <w:rsid w:val="00850750"/>
    <w:rsid w:val="008508C9"/>
    <w:rsid w:val="00850972"/>
    <w:rsid w:val="00852AB9"/>
    <w:rsid w:val="0085314A"/>
    <w:rsid w:val="008535AD"/>
    <w:rsid w:val="00853B72"/>
    <w:rsid w:val="00853D04"/>
    <w:rsid w:val="008550CD"/>
    <w:rsid w:val="008558CF"/>
    <w:rsid w:val="00856E05"/>
    <w:rsid w:val="00857875"/>
    <w:rsid w:val="008629C8"/>
    <w:rsid w:val="00862BAE"/>
    <w:rsid w:val="00862C4B"/>
    <w:rsid w:val="00862D51"/>
    <w:rsid w:val="00863AAA"/>
    <w:rsid w:val="00863CFA"/>
    <w:rsid w:val="0086450A"/>
    <w:rsid w:val="00864816"/>
    <w:rsid w:val="00864B05"/>
    <w:rsid w:val="0086577C"/>
    <w:rsid w:val="00865997"/>
    <w:rsid w:val="0086663F"/>
    <w:rsid w:val="00866F58"/>
    <w:rsid w:val="00870261"/>
    <w:rsid w:val="00870C96"/>
    <w:rsid w:val="00871401"/>
    <w:rsid w:val="00872594"/>
    <w:rsid w:val="00872A56"/>
    <w:rsid w:val="00872D9E"/>
    <w:rsid w:val="008753B2"/>
    <w:rsid w:val="008776D2"/>
    <w:rsid w:val="0087790C"/>
    <w:rsid w:val="00877B34"/>
    <w:rsid w:val="00880591"/>
    <w:rsid w:val="008809B1"/>
    <w:rsid w:val="00880CAC"/>
    <w:rsid w:val="00881874"/>
    <w:rsid w:val="00882AF6"/>
    <w:rsid w:val="00883573"/>
    <w:rsid w:val="00883997"/>
    <w:rsid w:val="008844DB"/>
    <w:rsid w:val="008847E2"/>
    <w:rsid w:val="0088648D"/>
    <w:rsid w:val="00886660"/>
    <w:rsid w:val="008873F1"/>
    <w:rsid w:val="00887835"/>
    <w:rsid w:val="0089046A"/>
    <w:rsid w:val="00890E83"/>
    <w:rsid w:val="00892491"/>
    <w:rsid w:val="00893276"/>
    <w:rsid w:val="0089336C"/>
    <w:rsid w:val="00893651"/>
    <w:rsid w:val="008936E2"/>
    <w:rsid w:val="00894EC0"/>
    <w:rsid w:val="0089637C"/>
    <w:rsid w:val="00896971"/>
    <w:rsid w:val="00896F8D"/>
    <w:rsid w:val="00897513"/>
    <w:rsid w:val="00897821"/>
    <w:rsid w:val="008A0577"/>
    <w:rsid w:val="008A171D"/>
    <w:rsid w:val="008A2075"/>
    <w:rsid w:val="008A22A6"/>
    <w:rsid w:val="008A4183"/>
    <w:rsid w:val="008A43EF"/>
    <w:rsid w:val="008A6BA8"/>
    <w:rsid w:val="008A7527"/>
    <w:rsid w:val="008A7AC1"/>
    <w:rsid w:val="008A7D2E"/>
    <w:rsid w:val="008B02A2"/>
    <w:rsid w:val="008B1754"/>
    <w:rsid w:val="008B2004"/>
    <w:rsid w:val="008B2CAA"/>
    <w:rsid w:val="008B3585"/>
    <w:rsid w:val="008B3759"/>
    <w:rsid w:val="008B37C4"/>
    <w:rsid w:val="008B46B0"/>
    <w:rsid w:val="008B4B62"/>
    <w:rsid w:val="008B538D"/>
    <w:rsid w:val="008B5B71"/>
    <w:rsid w:val="008B7A8C"/>
    <w:rsid w:val="008B7FC7"/>
    <w:rsid w:val="008C11B4"/>
    <w:rsid w:val="008C126C"/>
    <w:rsid w:val="008C1344"/>
    <w:rsid w:val="008C182C"/>
    <w:rsid w:val="008C2B5E"/>
    <w:rsid w:val="008C2C8D"/>
    <w:rsid w:val="008C3219"/>
    <w:rsid w:val="008C3322"/>
    <w:rsid w:val="008C6FCA"/>
    <w:rsid w:val="008C78D7"/>
    <w:rsid w:val="008D05EC"/>
    <w:rsid w:val="008D0EFE"/>
    <w:rsid w:val="008D13F5"/>
    <w:rsid w:val="008D14D4"/>
    <w:rsid w:val="008D1C68"/>
    <w:rsid w:val="008D1F54"/>
    <w:rsid w:val="008D27DC"/>
    <w:rsid w:val="008D3360"/>
    <w:rsid w:val="008D3ABB"/>
    <w:rsid w:val="008D3C1C"/>
    <w:rsid w:val="008D424C"/>
    <w:rsid w:val="008D46AB"/>
    <w:rsid w:val="008D4A28"/>
    <w:rsid w:val="008D4CF8"/>
    <w:rsid w:val="008D55BB"/>
    <w:rsid w:val="008D7ED1"/>
    <w:rsid w:val="008D7F21"/>
    <w:rsid w:val="008E00E8"/>
    <w:rsid w:val="008E21A9"/>
    <w:rsid w:val="008E34B0"/>
    <w:rsid w:val="008E3674"/>
    <w:rsid w:val="008E50F9"/>
    <w:rsid w:val="008E5985"/>
    <w:rsid w:val="008E6307"/>
    <w:rsid w:val="008E667A"/>
    <w:rsid w:val="008E6F51"/>
    <w:rsid w:val="008E714C"/>
    <w:rsid w:val="008E76BD"/>
    <w:rsid w:val="008F0B09"/>
    <w:rsid w:val="008F1F8B"/>
    <w:rsid w:val="008F2BC3"/>
    <w:rsid w:val="008F2DED"/>
    <w:rsid w:val="008F431A"/>
    <w:rsid w:val="008F4AF8"/>
    <w:rsid w:val="008F4B4B"/>
    <w:rsid w:val="008F5302"/>
    <w:rsid w:val="008F5337"/>
    <w:rsid w:val="008F53F3"/>
    <w:rsid w:val="008F56CB"/>
    <w:rsid w:val="008F7061"/>
    <w:rsid w:val="008F7153"/>
    <w:rsid w:val="008F7F58"/>
    <w:rsid w:val="00901222"/>
    <w:rsid w:val="00901D7E"/>
    <w:rsid w:val="00904F54"/>
    <w:rsid w:val="00905B36"/>
    <w:rsid w:val="0090609A"/>
    <w:rsid w:val="00907192"/>
    <w:rsid w:val="00907377"/>
    <w:rsid w:val="009073E6"/>
    <w:rsid w:val="00907BD5"/>
    <w:rsid w:val="00910576"/>
    <w:rsid w:val="00910DCF"/>
    <w:rsid w:val="00911524"/>
    <w:rsid w:val="00911EBF"/>
    <w:rsid w:val="00912611"/>
    <w:rsid w:val="009148FD"/>
    <w:rsid w:val="00914D34"/>
    <w:rsid w:val="00915043"/>
    <w:rsid w:val="00920F51"/>
    <w:rsid w:val="00921444"/>
    <w:rsid w:val="00921AA1"/>
    <w:rsid w:val="00921AB5"/>
    <w:rsid w:val="00921F9E"/>
    <w:rsid w:val="00922DBE"/>
    <w:rsid w:val="00924510"/>
    <w:rsid w:val="0092669D"/>
    <w:rsid w:val="009266AB"/>
    <w:rsid w:val="00926AEA"/>
    <w:rsid w:val="00926B93"/>
    <w:rsid w:val="00927B44"/>
    <w:rsid w:val="0093047B"/>
    <w:rsid w:val="009315D0"/>
    <w:rsid w:val="009353FF"/>
    <w:rsid w:val="00935BAD"/>
    <w:rsid w:val="009360A8"/>
    <w:rsid w:val="0093647A"/>
    <w:rsid w:val="00937390"/>
    <w:rsid w:val="009374FD"/>
    <w:rsid w:val="00937BB8"/>
    <w:rsid w:val="00940DD9"/>
    <w:rsid w:val="0094120B"/>
    <w:rsid w:val="00941841"/>
    <w:rsid w:val="00941F11"/>
    <w:rsid w:val="00941F95"/>
    <w:rsid w:val="00941FBD"/>
    <w:rsid w:val="009422EC"/>
    <w:rsid w:val="00942375"/>
    <w:rsid w:val="009423EC"/>
    <w:rsid w:val="00942802"/>
    <w:rsid w:val="00942CE0"/>
    <w:rsid w:val="00943534"/>
    <w:rsid w:val="00943BA1"/>
    <w:rsid w:val="0094490F"/>
    <w:rsid w:val="00946524"/>
    <w:rsid w:val="00946DC1"/>
    <w:rsid w:val="0095051A"/>
    <w:rsid w:val="009512D3"/>
    <w:rsid w:val="00951681"/>
    <w:rsid w:val="009518BE"/>
    <w:rsid w:val="009529FC"/>
    <w:rsid w:val="00953E85"/>
    <w:rsid w:val="0095431B"/>
    <w:rsid w:val="009546E2"/>
    <w:rsid w:val="00954CFB"/>
    <w:rsid w:val="009554D4"/>
    <w:rsid w:val="0095627F"/>
    <w:rsid w:val="00956BD5"/>
    <w:rsid w:val="00956CAD"/>
    <w:rsid w:val="00956EA1"/>
    <w:rsid w:val="00957094"/>
    <w:rsid w:val="009570AF"/>
    <w:rsid w:val="00960158"/>
    <w:rsid w:val="0096113F"/>
    <w:rsid w:val="0096114D"/>
    <w:rsid w:val="0096175F"/>
    <w:rsid w:val="00961C30"/>
    <w:rsid w:val="0096362D"/>
    <w:rsid w:val="009643D6"/>
    <w:rsid w:val="00964ACC"/>
    <w:rsid w:val="00966042"/>
    <w:rsid w:val="00966859"/>
    <w:rsid w:val="009675F3"/>
    <w:rsid w:val="0096784D"/>
    <w:rsid w:val="0097086C"/>
    <w:rsid w:val="00970F0A"/>
    <w:rsid w:val="0097319A"/>
    <w:rsid w:val="0097453B"/>
    <w:rsid w:val="00974C82"/>
    <w:rsid w:val="00975292"/>
    <w:rsid w:val="00975846"/>
    <w:rsid w:val="009765CD"/>
    <w:rsid w:val="00977A0A"/>
    <w:rsid w:val="009802B3"/>
    <w:rsid w:val="00980D8B"/>
    <w:rsid w:val="0098105D"/>
    <w:rsid w:val="00981DAE"/>
    <w:rsid w:val="00981DE3"/>
    <w:rsid w:val="00982F61"/>
    <w:rsid w:val="00983490"/>
    <w:rsid w:val="00983A99"/>
    <w:rsid w:val="00983B6D"/>
    <w:rsid w:val="00985396"/>
    <w:rsid w:val="009853E0"/>
    <w:rsid w:val="00985F6F"/>
    <w:rsid w:val="009868EF"/>
    <w:rsid w:val="009869EC"/>
    <w:rsid w:val="009870E3"/>
    <w:rsid w:val="00987536"/>
    <w:rsid w:val="00987DCE"/>
    <w:rsid w:val="009920A0"/>
    <w:rsid w:val="00992B82"/>
    <w:rsid w:val="00993B6A"/>
    <w:rsid w:val="00993C64"/>
    <w:rsid w:val="0099452E"/>
    <w:rsid w:val="00994B7F"/>
    <w:rsid w:val="00995380"/>
    <w:rsid w:val="009955E9"/>
    <w:rsid w:val="00996F9E"/>
    <w:rsid w:val="009A1895"/>
    <w:rsid w:val="009A227F"/>
    <w:rsid w:val="009A259D"/>
    <w:rsid w:val="009A283B"/>
    <w:rsid w:val="009A3A41"/>
    <w:rsid w:val="009A3DF6"/>
    <w:rsid w:val="009A3F89"/>
    <w:rsid w:val="009A448A"/>
    <w:rsid w:val="009A45FF"/>
    <w:rsid w:val="009A4A23"/>
    <w:rsid w:val="009A5EB8"/>
    <w:rsid w:val="009A6EE1"/>
    <w:rsid w:val="009B02AA"/>
    <w:rsid w:val="009B079C"/>
    <w:rsid w:val="009B1042"/>
    <w:rsid w:val="009B18B0"/>
    <w:rsid w:val="009B1D9E"/>
    <w:rsid w:val="009B1E4D"/>
    <w:rsid w:val="009B204A"/>
    <w:rsid w:val="009B3DFB"/>
    <w:rsid w:val="009B3E4A"/>
    <w:rsid w:val="009B43D6"/>
    <w:rsid w:val="009B476D"/>
    <w:rsid w:val="009B4E17"/>
    <w:rsid w:val="009B4F84"/>
    <w:rsid w:val="009B4F8F"/>
    <w:rsid w:val="009B5A00"/>
    <w:rsid w:val="009B5E94"/>
    <w:rsid w:val="009B6006"/>
    <w:rsid w:val="009B6E1D"/>
    <w:rsid w:val="009C270A"/>
    <w:rsid w:val="009C3BC2"/>
    <w:rsid w:val="009C3DAB"/>
    <w:rsid w:val="009C44DA"/>
    <w:rsid w:val="009C5337"/>
    <w:rsid w:val="009C6919"/>
    <w:rsid w:val="009C6AB5"/>
    <w:rsid w:val="009C6B8E"/>
    <w:rsid w:val="009D0272"/>
    <w:rsid w:val="009D051B"/>
    <w:rsid w:val="009D08CF"/>
    <w:rsid w:val="009D1611"/>
    <w:rsid w:val="009D1865"/>
    <w:rsid w:val="009D1F15"/>
    <w:rsid w:val="009D22B6"/>
    <w:rsid w:val="009D36CA"/>
    <w:rsid w:val="009D3ECD"/>
    <w:rsid w:val="009D3FE2"/>
    <w:rsid w:val="009D466B"/>
    <w:rsid w:val="009D5160"/>
    <w:rsid w:val="009D5B72"/>
    <w:rsid w:val="009D6109"/>
    <w:rsid w:val="009D6E21"/>
    <w:rsid w:val="009E0273"/>
    <w:rsid w:val="009E0900"/>
    <w:rsid w:val="009E23CD"/>
    <w:rsid w:val="009E3B91"/>
    <w:rsid w:val="009E4398"/>
    <w:rsid w:val="009E4F64"/>
    <w:rsid w:val="009E57FC"/>
    <w:rsid w:val="009E68E7"/>
    <w:rsid w:val="009E7173"/>
    <w:rsid w:val="009E7EA5"/>
    <w:rsid w:val="009F0418"/>
    <w:rsid w:val="009F0E92"/>
    <w:rsid w:val="009F1188"/>
    <w:rsid w:val="009F15EB"/>
    <w:rsid w:val="009F2C4A"/>
    <w:rsid w:val="009F36DF"/>
    <w:rsid w:val="009F36E4"/>
    <w:rsid w:val="009F3B92"/>
    <w:rsid w:val="009F4200"/>
    <w:rsid w:val="009F536D"/>
    <w:rsid w:val="009F7B71"/>
    <w:rsid w:val="00A00B3C"/>
    <w:rsid w:val="00A038C1"/>
    <w:rsid w:val="00A040B5"/>
    <w:rsid w:val="00A04D90"/>
    <w:rsid w:val="00A0602C"/>
    <w:rsid w:val="00A0637D"/>
    <w:rsid w:val="00A06535"/>
    <w:rsid w:val="00A06BB1"/>
    <w:rsid w:val="00A077BF"/>
    <w:rsid w:val="00A103DB"/>
    <w:rsid w:val="00A10673"/>
    <w:rsid w:val="00A111CF"/>
    <w:rsid w:val="00A13A1A"/>
    <w:rsid w:val="00A14494"/>
    <w:rsid w:val="00A14A76"/>
    <w:rsid w:val="00A14F66"/>
    <w:rsid w:val="00A158ED"/>
    <w:rsid w:val="00A15B1A"/>
    <w:rsid w:val="00A16442"/>
    <w:rsid w:val="00A16606"/>
    <w:rsid w:val="00A16864"/>
    <w:rsid w:val="00A16D36"/>
    <w:rsid w:val="00A171FD"/>
    <w:rsid w:val="00A177FE"/>
    <w:rsid w:val="00A212D3"/>
    <w:rsid w:val="00A2142C"/>
    <w:rsid w:val="00A21532"/>
    <w:rsid w:val="00A21864"/>
    <w:rsid w:val="00A21DEA"/>
    <w:rsid w:val="00A21E0A"/>
    <w:rsid w:val="00A239E1"/>
    <w:rsid w:val="00A2440C"/>
    <w:rsid w:val="00A248EC"/>
    <w:rsid w:val="00A24D2C"/>
    <w:rsid w:val="00A25B8D"/>
    <w:rsid w:val="00A2627A"/>
    <w:rsid w:val="00A2742B"/>
    <w:rsid w:val="00A278F9"/>
    <w:rsid w:val="00A3091E"/>
    <w:rsid w:val="00A314A2"/>
    <w:rsid w:val="00A31AC5"/>
    <w:rsid w:val="00A32CDF"/>
    <w:rsid w:val="00A34BDD"/>
    <w:rsid w:val="00A36345"/>
    <w:rsid w:val="00A4056B"/>
    <w:rsid w:val="00A42160"/>
    <w:rsid w:val="00A42240"/>
    <w:rsid w:val="00A43304"/>
    <w:rsid w:val="00A43F68"/>
    <w:rsid w:val="00A44A53"/>
    <w:rsid w:val="00A4602D"/>
    <w:rsid w:val="00A467A9"/>
    <w:rsid w:val="00A4691D"/>
    <w:rsid w:val="00A47D33"/>
    <w:rsid w:val="00A512EE"/>
    <w:rsid w:val="00A521CF"/>
    <w:rsid w:val="00A529AA"/>
    <w:rsid w:val="00A5366F"/>
    <w:rsid w:val="00A53D25"/>
    <w:rsid w:val="00A53F0B"/>
    <w:rsid w:val="00A55327"/>
    <w:rsid w:val="00A561B2"/>
    <w:rsid w:val="00A564BA"/>
    <w:rsid w:val="00A568E8"/>
    <w:rsid w:val="00A56C48"/>
    <w:rsid w:val="00A57873"/>
    <w:rsid w:val="00A6027B"/>
    <w:rsid w:val="00A60524"/>
    <w:rsid w:val="00A60864"/>
    <w:rsid w:val="00A625E1"/>
    <w:rsid w:val="00A62809"/>
    <w:rsid w:val="00A62F78"/>
    <w:rsid w:val="00A63AE4"/>
    <w:rsid w:val="00A65880"/>
    <w:rsid w:val="00A6760C"/>
    <w:rsid w:val="00A679F3"/>
    <w:rsid w:val="00A711E4"/>
    <w:rsid w:val="00A71C5A"/>
    <w:rsid w:val="00A72910"/>
    <w:rsid w:val="00A7298D"/>
    <w:rsid w:val="00A72EFB"/>
    <w:rsid w:val="00A74137"/>
    <w:rsid w:val="00A74298"/>
    <w:rsid w:val="00A7488A"/>
    <w:rsid w:val="00A74C46"/>
    <w:rsid w:val="00A7582B"/>
    <w:rsid w:val="00A8049B"/>
    <w:rsid w:val="00A80670"/>
    <w:rsid w:val="00A8078F"/>
    <w:rsid w:val="00A81451"/>
    <w:rsid w:val="00A81586"/>
    <w:rsid w:val="00A8167F"/>
    <w:rsid w:val="00A81C91"/>
    <w:rsid w:val="00A826B6"/>
    <w:rsid w:val="00A8288C"/>
    <w:rsid w:val="00A82D6D"/>
    <w:rsid w:val="00A8317B"/>
    <w:rsid w:val="00A832AA"/>
    <w:rsid w:val="00A85F54"/>
    <w:rsid w:val="00A86603"/>
    <w:rsid w:val="00A86ADC"/>
    <w:rsid w:val="00A86F40"/>
    <w:rsid w:val="00A87698"/>
    <w:rsid w:val="00A876EC"/>
    <w:rsid w:val="00A90D33"/>
    <w:rsid w:val="00A92BF1"/>
    <w:rsid w:val="00A94489"/>
    <w:rsid w:val="00A95823"/>
    <w:rsid w:val="00A95B25"/>
    <w:rsid w:val="00A96EF1"/>
    <w:rsid w:val="00A971C9"/>
    <w:rsid w:val="00A97429"/>
    <w:rsid w:val="00AA05CA"/>
    <w:rsid w:val="00AA0929"/>
    <w:rsid w:val="00AA0987"/>
    <w:rsid w:val="00AA09A8"/>
    <w:rsid w:val="00AA0B69"/>
    <w:rsid w:val="00AA1AAF"/>
    <w:rsid w:val="00AA2002"/>
    <w:rsid w:val="00AA2C52"/>
    <w:rsid w:val="00AA351D"/>
    <w:rsid w:val="00AA36DE"/>
    <w:rsid w:val="00AA473B"/>
    <w:rsid w:val="00AA495C"/>
    <w:rsid w:val="00AA5138"/>
    <w:rsid w:val="00AA5307"/>
    <w:rsid w:val="00AA5CA0"/>
    <w:rsid w:val="00AA71D8"/>
    <w:rsid w:val="00AA7BB2"/>
    <w:rsid w:val="00AB048A"/>
    <w:rsid w:val="00AB0C7F"/>
    <w:rsid w:val="00AB1277"/>
    <w:rsid w:val="00AB1EEC"/>
    <w:rsid w:val="00AB23F9"/>
    <w:rsid w:val="00AB265A"/>
    <w:rsid w:val="00AB3256"/>
    <w:rsid w:val="00AB381B"/>
    <w:rsid w:val="00AB4549"/>
    <w:rsid w:val="00AB4AD3"/>
    <w:rsid w:val="00AB4BC8"/>
    <w:rsid w:val="00AB58AC"/>
    <w:rsid w:val="00AB5F8C"/>
    <w:rsid w:val="00AB6C56"/>
    <w:rsid w:val="00AC08AD"/>
    <w:rsid w:val="00AC2B41"/>
    <w:rsid w:val="00AC330C"/>
    <w:rsid w:val="00AC3619"/>
    <w:rsid w:val="00AC406F"/>
    <w:rsid w:val="00AC4EDE"/>
    <w:rsid w:val="00AD0E80"/>
    <w:rsid w:val="00AD2406"/>
    <w:rsid w:val="00AD2B0C"/>
    <w:rsid w:val="00AD2BFD"/>
    <w:rsid w:val="00AD2CE9"/>
    <w:rsid w:val="00AD3A34"/>
    <w:rsid w:val="00AD445A"/>
    <w:rsid w:val="00AD50B5"/>
    <w:rsid w:val="00AD6184"/>
    <w:rsid w:val="00AD62E0"/>
    <w:rsid w:val="00AD7394"/>
    <w:rsid w:val="00AE0DB1"/>
    <w:rsid w:val="00AE30CE"/>
    <w:rsid w:val="00AE416D"/>
    <w:rsid w:val="00AE4170"/>
    <w:rsid w:val="00AE4408"/>
    <w:rsid w:val="00AE506C"/>
    <w:rsid w:val="00AE5527"/>
    <w:rsid w:val="00AE61FA"/>
    <w:rsid w:val="00AF0691"/>
    <w:rsid w:val="00AF1696"/>
    <w:rsid w:val="00AF1E65"/>
    <w:rsid w:val="00AF3B11"/>
    <w:rsid w:val="00B01FAB"/>
    <w:rsid w:val="00B02594"/>
    <w:rsid w:val="00B02B2A"/>
    <w:rsid w:val="00B02D21"/>
    <w:rsid w:val="00B02F45"/>
    <w:rsid w:val="00B03CD1"/>
    <w:rsid w:val="00B04B10"/>
    <w:rsid w:val="00B05A4E"/>
    <w:rsid w:val="00B05AE1"/>
    <w:rsid w:val="00B05C7F"/>
    <w:rsid w:val="00B06943"/>
    <w:rsid w:val="00B06F86"/>
    <w:rsid w:val="00B074A5"/>
    <w:rsid w:val="00B07903"/>
    <w:rsid w:val="00B07B11"/>
    <w:rsid w:val="00B117B1"/>
    <w:rsid w:val="00B11D2B"/>
    <w:rsid w:val="00B126EA"/>
    <w:rsid w:val="00B12837"/>
    <w:rsid w:val="00B134C4"/>
    <w:rsid w:val="00B166D7"/>
    <w:rsid w:val="00B17331"/>
    <w:rsid w:val="00B17CD0"/>
    <w:rsid w:val="00B21A9A"/>
    <w:rsid w:val="00B21CFF"/>
    <w:rsid w:val="00B22724"/>
    <w:rsid w:val="00B22DFE"/>
    <w:rsid w:val="00B247A2"/>
    <w:rsid w:val="00B248DD"/>
    <w:rsid w:val="00B2658A"/>
    <w:rsid w:val="00B2775B"/>
    <w:rsid w:val="00B27E4C"/>
    <w:rsid w:val="00B3095C"/>
    <w:rsid w:val="00B31415"/>
    <w:rsid w:val="00B32EF3"/>
    <w:rsid w:val="00B34041"/>
    <w:rsid w:val="00B34458"/>
    <w:rsid w:val="00B3455E"/>
    <w:rsid w:val="00B34690"/>
    <w:rsid w:val="00B350DB"/>
    <w:rsid w:val="00B35277"/>
    <w:rsid w:val="00B35B3C"/>
    <w:rsid w:val="00B36139"/>
    <w:rsid w:val="00B3722F"/>
    <w:rsid w:val="00B37903"/>
    <w:rsid w:val="00B40882"/>
    <w:rsid w:val="00B40977"/>
    <w:rsid w:val="00B41EBF"/>
    <w:rsid w:val="00B42D72"/>
    <w:rsid w:val="00B43266"/>
    <w:rsid w:val="00B43A72"/>
    <w:rsid w:val="00B43C8D"/>
    <w:rsid w:val="00B4498E"/>
    <w:rsid w:val="00B45D4D"/>
    <w:rsid w:val="00B460BC"/>
    <w:rsid w:val="00B46305"/>
    <w:rsid w:val="00B46753"/>
    <w:rsid w:val="00B50300"/>
    <w:rsid w:val="00B50B9F"/>
    <w:rsid w:val="00B5142E"/>
    <w:rsid w:val="00B5153C"/>
    <w:rsid w:val="00B51A74"/>
    <w:rsid w:val="00B51D77"/>
    <w:rsid w:val="00B551D1"/>
    <w:rsid w:val="00B555E0"/>
    <w:rsid w:val="00B55D5E"/>
    <w:rsid w:val="00B55DCF"/>
    <w:rsid w:val="00B56056"/>
    <w:rsid w:val="00B570CD"/>
    <w:rsid w:val="00B57B54"/>
    <w:rsid w:val="00B57D6B"/>
    <w:rsid w:val="00B6008C"/>
    <w:rsid w:val="00B60E9E"/>
    <w:rsid w:val="00B61B7D"/>
    <w:rsid w:val="00B62177"/>
    <w:rsid w:val="00B623B1"/>
    <w:rsid w:val="00B64000"/>
    <w:rsid w:val="00B64B9A"/>
    <w:rsid w:val="00B65975"/>
    <w:rsid w:val="00B66814"/>
    <w:rsid w:val="00B67A2D"/>
    <w:rsid w:val="00B70468"/>
    <w:rsid w:val="00B72FAC"/>
    <w:rsid w:val="00B73602"/>
    <w:rsid w:val="00B7476B"/>
    <w:rsid w:val="00B74931"/>
    <w:rsid w:val="00B753B0"/>
    <w:rsid w:val="00B75662"/>
    <w:rsid w:val="00B758E8"/>
    <w:rsid w:val="00B75B4A"/>
    <w:rsid w:val="00B76D85"/>
    <w:rsid w:val="00B7793F"/>
    <w:rsid w:val="00B77D1E"/>
    <w:rsid w:val="00B803BD"/>
    <w:rsid w:val="00B80B71"/>
    <w:rsid w:val="00B81B5A"/>
    <w:rsid w:val="00B81DF7"/>
    <w:rsid w:val="00B81E1F"/>
    <w:rsid w:val="00B81E7C"/>
    <w:rsid w:val="00B82167"/>
    <w:rsid w:val="00B8653C"/>
    <w:rsid w:val="00B869CF"/>
    <w:rsid w:val="00B87D4A"/>
    <w:rsid w:val="00B90063"/>
    <w:rsid w:val="00B919B8"/>
    <w:rsid w:val="00B92424"/>
    <w:rsid w:val="00B9296C"/>
    <w:rsid w:val="00B92F48"/>
    <w:rsid w:val="00B93A23"/>
    <w:rsid w:val="00B9443C"/>
    <w:rsid w:val="00B94CB0"/>
    <w:rsid w:val="00B963F0"/>
    <w:rsid w:val="00B964A0"/>
    <w:rsid w:val="00B9672B"/>
    <w:rsid w:val="00BA04DE"/>
    <w:rsid w:val="00BA17AC"/>
    <w:rsid w:val="00BA23B6"/>
    <w:rsid w:val="00BA2A88"/>
    <w:rsid w:val="00BA436D"/>
    <w:rsid w:val="00BA4B30"/>
    <w:rsid w:val="00BA605C"/>
    <w:rsid w:val="00BA606C"/>
    <w:rsid w:val="00BA73B8"/>
    <w:rsid w:val="00BA7BB9"/>
    <w:rsid w:val="00BA7E58"/>
    <w:rsid w:val="00BB07F1"/>
    <w:rsid w:val="00BB1FD0"/>
    <w:rsid w:val="00BB23F8"/>
    <w:rsid w:val="00BB2976"/>
    <w:rsid w:val="00BB3668"/>
    <w:rsid w:val="00BB38EE"/>
    <w:rsid w:val="00BB399D"/>
    <w:rsid w:val="00BB41A2"/>
    <w:rsid w:val="00BB4367"/>
    <w:rsid w:val="00BB46C2"/>
    <w:rsid w:val="00BB4882"/>
    <w:rsid w:val="00BB6AD9"/>
    <w:rsid w:val="00BB7185"/>
    <w:rsid w:val="00BB7C07"/>
    <w:rsid w:val="00BC217A"/>
    <w:rsid w:val="00BC231E"/>
    <w:rsid w:val="00BC2361"/>
    <w:rsid w:val="00BC318A"/>
    <w:rsid w:val="00BC4936"/>
    <w:rsid w:val="00BC61BE"/>
    <w:rsid w:val="00BC7627"/>
    <w:rsid w:val="00BD0847"/>
    <w:rsid w:val="00BD1E70"/>
    <w:rsid w:val="00BD2771"/>
    <w:rsid w:val="00BD2A7A"/>
    <w:rsid w:val="00BD300E"/>
    <w:rsid w:val="00BD372B"/>
    <w:rsid w:val="00BD4096"/>
    <w:rsid w:val="00BD5649"/>
    <w:rsid w:val="00BD6C59"/>
    <w:rsid w:val="00BD6EF7"/>
    <w:rsid w:val="00BE0289"/>
    <w:rsid w:val="00BE06DC"/>
    <w:rsid w:val="00BE07BF"/>
    <w:rsid w:val="00BE0F6C"/>
    <w:rsid w:val="00BE1192"/>
    <w:rsid w:val="00BE1F0B"/>
    <w:rsid w:val="00BE314A"/>
    <w:rsid w:val="00BE41D4"/>
    <w:rsid w:val="00BE4518"/>
    <w:rsid w:val="00BE4784"/>
    <w:rsid w:val="00BE5D87"/>
    <w:rsid w:val="00BF05D3"/>
    <w:rsid w:val="00BF0A46"/>
    <w:rsid w:val="00BF0E22"/>
    <w:rsid w:val="00BF23B9"/>
    <w:rsid w:val="00BF27B2"/>
    <w:rsid w:val="00BF2C28"/>
    <w:rsid w:val="00BF2C89"/>
    <w:rsid w:val="00BF2E5D"/>
    <w:rsid w:val="00BF41F6"/>
    <w:rsid w:val="00BF42AC"/>
    <w:rsid w:val="00BF4E56"/>
    <w:rsid w:val="00BF626D"/>
    <w:rsid w:val="00BF6343"/>
    <w:rsid w:val="00BF6798"/>
    <w:rsid w:val="00BF7A88"/>
    <w:rsid w:val="00BF7EB0"/>
    <w:rsid w:val="00C00404"/>
    <w:rsid w:val="00C00465"/>
    <w:rsid w:val="00C012F1"/>
    <w:rsid w:val="00C01323"/>
    <w:rsid w:val="00C02B0A"/>
    <w:rsid w:val="00C034B7"/>
    <w:rsid w:val="00C0492C"/>
    <w:rsid w:val="00C06AE4"/>
    <w:rsid w:val="00C07387"/>
    <w:rsid w:val="00C119C7"/>
    <w:rsid w:val="00C127CB"/>
    <w:rsid w:val="00C12A8E"/>
    <w:rsid w:val="00C1417B"/>
    <w:rsid w:val="00C150AA"/>
    <w:rsid w:val="00C16740"/>
    <w:rsid w:val="00C16926"/>
    <w:rsid w:val="00C17DA8"/>
    <w:rsid w:val="00C203B6"/>
    <w:rsid w:val="00C213DB"/>
    <w:rsid w:val="00C21782"/>
    <w:rsid w:val="00C2270B"/>
    <w:rsid w:val="00C22AB1"/>
    <w:rsid w:val="00C2487D"/>
    <w:rsid w:val="00C25EFD"/>
    <w:rsid w:val="00C2680D"/>
    <w:rsid w:val="00C269ED"/>
    <w:rsid w:val="00C27FC1"/>
    <w:rsid w:val="00C311FB"/>
    <w:rsid w:val="00C31507"/>
    <w:rsid w:val="00C320FF"/>
    <w:rsid w:val="00C324F6"/>
    <w:rsid w:val="00C34C74"/>
    <w:rsid w:val="00C35356"/>
    <w:rsid w:val="00C36D85"/>
    <w:rsid w:val="00C404B8"/>
    <w:rsid w:val="00C40882"/>
    <w:rsid w:val="00C4213A"/>
    <w:rsid w:val="00C425FA"/>
    <w:rsid w:val="00C4269B"/>
    <w:rsid w:val="00C43341"/>
    <w:rsid w:val="00C434C7"/>
    <w:rsid w:val="00C43C39"/>
    <w:rsid w:val="00C43F3F"/>
    <w:rsid w:val="00C44969"/>
    <w:rsid w:val="00C45C3A"/>
    <w:rsid w:val="00C45F3B"/>
    <w:rsid w:val="00C466DF"/>
    <w:rsid w:val="00C472AE"/>
    <w:rsid w:val="00C4745B"/>
    <w:rsid w:val="00C5129B"/>
    <w:rsid w:val="00C5215E"/>
    <w:rsid w:val="00C52A4E"/>
    <w:rsid w:val="00C533A9"/>
    <w:rsid w:val="00C5395E"/>
    <w:rsid w:val="00C53AFC"/>
    <w:rsid w:val="00C5432F"/>
    <w:rsid w:val="00C55966"/>
    <w:rsid w:val="00C57DBE"/>
    <w:rsid w:val="00C615A9"/>
    <w:rsid w:val="00C61956"/>
    <w:rsid w:val="00C61AD6"/>
    <w:rsid w:val="00C62691"/>
    <w:rsid w:val="00C62FD5"/>
    <w:rsid w:val="00C637BD"/>
    <w:rsid w:val="00C65FBF"/>
    <w:rsid w:val="00C70060"/>
    <w:rsid w:val="00C717F2"/>
    <w:rsid w:val="00C71F6B"/>
    <w:rsid w:val="00C730D4"/>
    <w:rsid w:val="00C74306"/>
    <w:rsid w:val="00C74C09"/>
    <w:rsid w:val="00C753F0"/>
    <w:rsid w:val="00C75546"/>
    <w:rsid w:val="00C7592D"/>
    <w:rsid w:val="00C75976"/>
    <w:rsid w:val="00C768EB"/>
    <w:rsid w:val="00C76D38"/>
    <w:rsid w:val="00C77725"/>
    <w:rsid w:val="00C777FD"/>
    <w:rsid w:val="00C77BE6"/>
    <w:rsid w:val="00C77C62"/>
    <w:rsid w:val="00C80675"/>
    <w:rsid w:val="00C80F55"/>
    <w:rsid w:val="00C816F3"/>
    <w:rsid w:val="00C81ED8"/>
    <w:rsid w:val="00C831EF"/>
    <w:rsid w:val="00C8354B"/>
    <w:rsid w:val="00C859EC"/>
    <w:rsid w:val="00C85BC0"/>
    <w:rsid w:val="00C861E0"/>
    <w:rsid w:val="00C87288"/>
    <w:rsid w:val="00C87315"/>
    <w:rsid w:val="00C87C47"/>
    <w:rsid w:val="00C94333"/>
    <w:rsid w:val="00C943F0"/>
    <w:rsid w:val="00C94F6F"/>
    <w:rsid w:val="00C95FFF"/>
    <w:rsid w:val="00C96A66"/>
    <w:rsid w:val="00CA0215"/>
    <w:rsid w:val="00CA02B6"/>
    <w:rsid w:val="00CA1034"/>
    <w:rsid w:val="00CA3748"/>
    <w:rsid w:val="00CA3A3A"/>
    <w:rsid w:val="00CA4664"/>
    <w:rsid w:val="00CA4668"/>
    <w:rsid w:val="00CA4BF6"/>
    <w:rsid w:val="00CA56A8"/>
    <w:rsid w:val="00CA623D"/>
    <w:rsid w:val="00CA7029"/>
    <w:rsid w:val="00CA720F"/>
    <w:rsid w:val="00CA73E8"/>
    <w:rsid w:val="00CA747B"/>
    <w:rsid w:val="00CA7569"/>
    <w:rsid w:val="00CA7FF3"/>
    <w:rsid w:val="00CB0773"/>
    <w:rsid w:val="00CB0898"/>
    <w:rsid w:val="00CB11DC"/>
    <w:rsid w:val="00CB15B6"/>
    <w:rsid w:val="00CB2206"/>
    <w:rsid w:val="00CB3068"/>
    <w:rsid w:val="00CB344D"/>
    <w:rsid w:val="00CB3C3F"/>
    <w:rsid w:val="00CB47C4"/>
    <w:rsid w:val="00CB62D3"/>
    <w:rsid w:val="00CB72CD"/>
    <w:rsid w:val="00CB7968"/>
    <w:rsid w:val="00CC1016"/>
    <w:rsid w:val="00CC15C1"/>
    <w:rsid w:val="00CC2453"/>
    <w:rsid w:val="00CC7ADC"/>
    <w:rsid w:val="00CC7B2B"/>
    <w:rsid w:val="00CD0341"/>
    <w:rsid w:val="00CD045A"/>
    <w:rsid w:val="00CD2573"/>
    <w:rsid w:val="00CD3697"/>
    <w:rsid w:val="00CD425F"/>
    <w:rsid w:val="00CD4A8B"/>
    <w:rsid w:val="00CD533F"/>
    <w:rsid w:val="00CD6095"/>
    <w:rsid w:val="00CD6EB9"/>
    <w:rsid w:val="00CE0A08"/>
    <w:rsid w:val="00CE3F9A"/>
    <w:rsid w:val="00CE4592"/>
    <w:rsid w:val="00CE4D29"/>
    <w:rsid w:val="00CE540A"/>
    <w:rsid w:val="00CE5914"/>
    <w:rsid w:val="00CE6BD1"/>
    <w:rsid w:val="00CE77D5"/>
    <w:rsid w:val="00CF043E"/>
    <w:rsid w:val="00CF0F3F"/>
    <w:rsid w:val="00CF1147"/>
    <w:rsid w:val="00CF1701"/>
    <w:rsid w:val="00CF24E8"/>
    <w:rsid w:val="00CF3B6A"/>
    <w:rsid w:val="00CF43B3"/>
    <w:rsid w:val="00CF5420"/>
    <w:rsid w:val="00CF67EE"/>
    <w:rsid w:val="00CF73BE"/>
    <w:rsid w:val="00CF78BA"/>
    <w:rsid w:val="00D006E3"/>
    <w:rsid w:val="00D00F50"/>
    <w:rsid w:val="00D01705"/>
    <w:rsid w:val="00D01AE2"/>
    <w:rsid w:val="00D0258B"/>
    <w:rsid w:val="00D03E67"/>
    <w:rsid w:val="00D03F7F"/>
    <w:rsid w:val="00D04649"/>
    <w:rsid w:val="00D05C37"/>
    <w:rsid w:val="00D062A2"/>
    <w:rsid w:val="00D0633C"/>
    <w:rsid w:val="00D069B8"/>
    <w:rsid w:val="00D06C31"/>
    <w:rsid w:val="00D10165"/>
    <w:rsid w:val="00D10452"/>
    <w:rsid w:val="00D11FAE"/>
    <w:rsid w:val="00D1243F"/>
    <w:rsid w:val="00D12CAC"/>
    <w:rsid w:val="00D13551"/>
    <w:rsid w:val="00D13902"/>
    <w:rsid w:val="00D13B12"/>
    <w:rsid w:val="00D150ED"/>
    <w:rsid w:val="00D154AB"/>
    <w:rsid w:val="00D1555F"/>
    <w:rsid w:val="00D15860"/>
    <w:rsid w:val="00D15898"/>
    <w:rsid w:val="00D20702"/>
    <w:rsid w:val="00D21175"/>
    <w:rsid w:val="00D21A71"/>
    <w:rsid w:val="00D21BDC"/>
    <w:rsid w:val="00D21E5D"/>
    <w:rsid w:val="00D2262E"/>
    <w:rsid w:val="00D229C2"/>
    <w:rsid w:val="00D22B97"/>
    <w:rsid w:val="00D22BFA"/>
    <w:rsid w:val="00D2396B"/>
    <w:rsid w:val="00D23A53"/>
    <w:rsid w:val="00D24135"/>
    <w:rsid w:val="00D243C5"/>
    <w:rsid w:val="00D2459F"/>
    <w:rsid w:val="00D24AF6"/>
    <w:rsid w:val="00D253B3"/>
    <w:rsid w:val="00D25597"/>
    <w:rsid w:val="00D25D2A"/>
    <w:rsid w:val="00D25EAC"/>
    <w:rsid w:val="00D264CF"/>
    <w:rsid w:val="00D26D91"/>
    <w:rsid w:val="00D27566"/>
    <w:rsid w:val="00D30E6F"/>
    <w:rsid w:val="00D31D87"/>
    <w:rsid w:val="00D329FF"/>
    <w:rsid w:val="00D33FA8"/>
    <w:rsid w:val="00D35276"/>
    <w:rsid w:val="00D35599"/>
    <w:rsid w:val="00D35BE2"/>
    <w:rsid w:val="00D3628B"/>
    <w:rsid w:val="00D36B6D"/>
    <w:rsid w:val="00D36DAE"/>
    <w:rsid w:val="00D4361C"/>
    <w:rsid w:val="00D436E5"/>
    <w:rsid w:val="00D436F8"/>
    <w:rsid w:val="00D44862"/>
    <w:rsid w:val="00D44D92"/>
    <w:rsid w:val="00D46398"/>
    <w:rsid w:val="00D46C16"/>
    <w:rsid w:val="00D4722A"/>
    <w:rsid w:val="00D518AF"/>
    <w:rsid w:val="00D5237C"/>
    <w:rsid w:val="00D530BE"/>
    <w:rsid w:val="00D532B1"/>
    <w:rsid w:val="00D5340C"/>
    <w:rsid w:val="00D534E7"/>
    <w:rsid w:val="00D5383C"/>
    <w:rsid w:val="00D5530E"/>
    <w:rsid w:val="00D557DB"/>
    <w:rsid w:val="00D56A8C"/>
    <w:rsid w:val="00D56C41"/>
    <w:rsid w:val="00D56C81"/>
    <w:rsid w:val="00D56EC8"/>
    <w:rsid w:val="00D60C9B"/>
    <w:rsid w:val="00D61831"/>
    <w:rsid w:val="00D61C4F"/>
    <w:rsid w:val="00D61E9B"/>
    <w:rsid w:val="00D62E5D"/>
    <w:rsid w:val="00D64ED3"/>
    <w:rsid w:val="00D65487"/>
    <w:rsid w:val="00D65CA4"/>
    <w:rsid w:val="00D65F65"/>
    <w:rsid w:val="00D6640F"/>
    <w:rsid w:val="00D667EA"/>
    <w:rsid w:val="00D669AD"/>
    <w:rsid w:val="00D70855"/>
    <w:rsid w:val="00D70C5C"/>
    <w:rsid w:val="00D70D09"/>
    <w:rsid w:val="00D71018"/>
    <w:rsid w:val="00D71D69"/>
    <w:rsid w:val="00D7486B"/>
    <w:rsid w:val="00D771AD"/>
    <w:rsid w:val="00D773BE"/>
    <w:rsid w:val="00D774C4"/>
    <w:rsid w:val="00D77CCF"/>
    <w:rsid w:val="00D77EAE"/>
    <w:rsid w:val="00D816A6"/>
    <w:rsid w:val="00D82BEB"/>
    <w:rsid w:val="00D84ED3"/>
    <w:rsid w:val="00D84FD9"/>
    <w:rsid w:val="00D85214"/>
    <w:rsid w:val="00D85B92"/>
    <w:rsid w:val="00D86DFE"/>
    <w:rsid w:val="00D87106"/>
    <w:rsid w:val="00D90D2B"/>
    <w:rsid w:val="00D91323"/>
    <w:rsid w:val="00D91C56"/>
    <w:rsid w:val="00D91F52"/>
    <w:rsid w:val="00D92864"/>
    <w:rsid w:val="00D92E08"/>
    <w:rsid w:val="00D941E0"/>
    <w:rsid w:val="00D94ABC"/>
    <w:rsid w:val="00D94E5E"/>
    <w:rsid w:val="00D95D86"/>
    <w:rsid w:val="00D9674A"/>
    <w:rsid w:val="00D9685E"/>
    <w:rsid w:val="00D96BAD"/>
    <w:rsid w:val="00D97416"/>
    <w:rsid w:val="00D97DA3"/>
    <w:rsid w:val="00DA04C1"/>
    <w:rsid w:val="00DA09B4"/>
    <w:rsid w:val="00DA163B"/>
    <w:rsid w:val="00DA1F60"/>
    <w:rsid w:val="00DA2E38"/>
    <w:rsid w:val="00DA3D4E"/>
    <w:rsid w:val="00DA41F2"/>
    <w:rsid w:val="00DA4682"/>
    <w:rsid w:val="00DA4CB3"/>
    <w:rsid w:val="00DA57A3"/>
    <w:rsid w:val="00DA5CAC"/>
    <w:rsid w:val="00DA6634"/>
    <w:rsid w:val="00DA69DD"/>
    <w:rsid w:val="00DA6C95"/>
    <w:rsid w:val="00DA6FBB"/>
    <w:rsid w:val="00DA7511"/>
    <w:rsid w:val="00DA7BCE"/>
    <w:rsid w:val="00DB0063"/>
    <w:rsid w:val="00DB0AF1"/>
    <w:rsid w:val="00DB204B"/>
    <w:rsid w:val="00DB221D"/>
    <w:rsid w:val="00DB2E48"/>
    <w:rsid w:val="00DB380A"/>
    <w:rsid w:val="00DB44CD"/>
    <w:rsid w:val="00DB4ABC"/>
    <w:rsid w:val="00DB4AD2"/>
    <w:rsid w:val="00DB5416"/>
    <w:rsid w:val="00DB5DC1"/>
    <w:rsid w:val="00DB601F"/>
    <w:rsid w:val="00DB6975"/>
    <w:rsid w:val="00DB6B71"/>
    <w:rsid w:val="00DB6CBD"/>
    <w:rsid w:val="00DC1305"/>
    <w:rsid w:val="00DC1793"/>
    <w:rsid w:val="00DC206B"/>
    <w:rsid w:val="00DC217A"/>
    <w:rsid w:val="00DC2854"/>
    <w:rsid w:val="00DC323D"/>
    <w:rsid w:val="00DC4463"/>
    <w:rsid w:val="00DC4A84"/>
    <w:rsid w:val="00DC4D17"/>
    <w:rsid w:val="00DC5730"/>
    <w:rsid w:val="00DC6F1E"/>
    <w:rsid w:val="00DC78FA"/>
    <w:rsid w:val="00DD1240"/>
    <w:rsid w:val="00DD18DC"/>
    <w:rsid w:val="00DD19B9"/>
    <w:rsid w:val="00DD1C77"/>
    <w:rsid w:val="00DD2EEF"/>
    <w:rsid w:val="00DD35E1"/>
    <w:rsid w:val="00DD36CA"/>
    <w:rsid w:val="00DD376A"/>
    <w:rsid w:val="00DD39EC"/>
    <w:rsid w:val="00DD66D1"/>
    <w:rsid w:val="00DD6C1D"/>
    <w:rsid w:val="00DD77E3"/>
    <w:rsid w:val="00DD7F2E"/>
    <w:rsid w:val="00DE19AF"/>
    <w:rsid w:val="00DE1A23"/>
    <w:rsid w:val="00DE1D04"/>
    <w:rsid w:val="00DE299C"/>
    <w:rsid w:val="00DE3534"/>
    <w:rsid w:val="00DE530D"/>
    <w:rsid w:val="00DE5553"/>
    <w:rsid w:val="00DE5700"/>
    <w:rsid w:val="00DE579F"/>
    <w:rsid w:val="00DE707E"/>
    <w:rsid w:val="00DF23FC"/>
    <w:rsid w:val="00DF4448"/>
    <w:rsid w:val="00DF4746"/>
    <w:rsid w:val="00DF72AC"/>
    <w:rsid w:val="00DF7378"/>
    <w:rsid w:val="00E00A2C"/>
    <w:rsid w:val="00E01258"/>
    <w:rsid w:val="00E01753"/>
    <w:rsid w:val="00E026AB"/>
    <w:rsid w:val="00E0471D"/>
    <w:rsid w:val="00E04A16"/>
    <w:rsid w:val="00E04A6B"/>
    <w:rsid w:val="00E05383"/>
    <w:rsid w:val="00E06259"/>
    <w:rsid w:val="00E0634A"/>
    <w:rsid w:val="00E06745"/>
    <w:rsid w:val="00E07DD6"/>
    <w:rsid w:val="00E1024B"/>
    <w:rsid w:val="00E123DB"/>
    <w:rsid w:val="00E12433"/>
    <w:rsid w:val="00E13944"/>
    <w:rsid w:val="00E13A73"/>
    <w:rsid w:val="00E1422B"/>
    <w:rsid w:val="00E20C7A"/>
    <w:rsid w:val="00E20DDD"/>
    <w:rsid w:val="00E21326"/>
    <w:rsid w:val="00E21711"/>
    <w:rsid w:val="00E22A40"/>
    <w:rsid w:val="00E23276"/>
    <w:rsid w:val="00E23BD8"/>
    <w:rsid w:val="00E23C1B"/>
    <w:rsid w:val="00E23E4F"/>
    <w:rsid w:val="00E246FC"/>
    <w:rsid w:val="00E25174"/>
    <w:rsid w:val="00E2586C"/>
    <w:rsid w:val="00E258C4"/>
    <w:rsid w:val="00E26146"/>
    <w:rsid w:val="00E27690"/>
    <w:rsid w:val="00E2777A"/>
    <w:rsid w:val="00E30743"/>
    <w:rsid w:val="00E311B6"/>
    <w:rsid w:val="00E3190C"/>
    <w:rsid w:val="00E33C25"/>
    <w:rsid w:val="00E33CE0"/>
    <w:rsid w:val="00E363A8"/>
    <w:rsid w:val="00E36772"/>
    <w:rsid w:val="00E367F7"/>
    <w:rsid w:val="00E36A72"/>
    <w:rsid w:val="00E37068"/>
    <w:rsid w:val="00E4087E"/>
    <w:rsid w:val="00E41556"/>
    <w:rsid w:val="00E41DA4"/>
    <w:rsid w:val="00E44943"/>
    <w:rsid w:val="00E4640C"/>
    <w:rsid w:val="00E46BB8"/>
    <w:rsid w:val="00E4708A"/>
    <w:rsid w:val="00E47C08"/>
    <w:rsid w:val="00E50388"/>
    <w:rsid w:val="00E504F7"/>
    <w:rsid w:val="00E50E19"/>
    <w:rsid w:val="00E52793"/>
    <w:rsid w:val="00E52C4D"/>
    <w:rsid w:val="00E52E23"/>
    <w:rsid w:val="00E53D87"/>
    <w:rsid w:val="00E54CE9"/>
    <w:rsid w:val="00E57370"/>
    <w:rsid w:val="00E57B63"/>
    <w:rsid w:val="00E603BC"/>
    <w:rsid w:val="00E60BF7"/>
    <w:rsid w:val="00E615D3"/>
    <w:rsid w:val="00E62462"/>
    <w:rsid w:val="00E6260F"/>
    <w:rsid w:val="00E62D9C"/>
    <w:rsid w:val="00E64C40"/>
    <w:rsid w:val="00E64EFD"/>
    <w:rsid w:val="00E6557C"/>
    <w:rsid w:val="00E6574F"/>
    <w:rsid w:val="00E65DF6"/>
    <w:rsid w:val="00E708BC"/>
    <w:rsid w:val="00E71453"/>
    <w:rsid w:val="00E71D09"/>
    <w:rsid w:val="00E71D61"/>
    <w:rsid w:val="00E71FED"/>
    <w:rsid w:val="00E72BDA"/>
    <w:rsid w:val="00E739A3"/>
    <w:rsid w:val="00E754F0"/>
    <w:rsid w:val="00E76F2C"/>
    <w:rsid w:val="00E80164"/>
    <w:rsid w:val="00E805D1"/>
    <w:rsid w:val="00E81C2C"/>
    <w:rsid w:val="00E82DBA"/>
    <w:rsid w:val="00E8316C"/>
    <w:rsid w:val="00E83CF8"/>
    <w:rsid w:val="00E83D27"/>
    <w:rsid w:val="00E84FB2"/>
    <w:rsid w:val="00E854D1"/>
    <w:rsid w:val="00E85736"/>
    <w:rsid w:val="00E85CF8"/>
    <w:rsid w:val="00E86CCD"/>
    <w:rsid w:val="00E87FA2"/>
    <w:rsid w:val="00E90EE5"/>
    <w:rsid w:val="00E916A2"/>
    <w:rsid w:val="00E916E8"/>
    <w:rsid w:val="00E91EB5"/>
    <w:rsid w:val="00E930F4"/>
    <w:rsid w:val="00E94F67"/>
    <w:rsid w:val="00E9541A"/>
    <w:rsid w:val="00E955C7"/>
    <w:rsid w:val="00E95C71"/>
    <w:rsid w:val="00E95C7F"/>
    <w:rsid w:val="00E962E9"/>
    <w:rsid w:val="00E965D4"/>
    <w:rsid w:val="00E97899"/>
    <w:rsid w:val="00E97B92"/>
    <w:rsid w:val="00EA2488"/>
    <w:rsid w:val="00EA3273"/>
    <w:rsid w:val="00EA4790"/>
    <w:rsid w:val="00EA51CD"/>
    <w:rsid w:val="00EA54D2"/>
    <w:rsid w:val="00EA5F94"/>
    <w:rsid w:val="00EA75C4"/>
    <w:rsid w:val="00EB0588"/>
    <w:rsid w:val="00EB09DA"/>
    <w:rsid w:val="00EB0E2E"/>
    <w:rsid w:val="00EB13C8"/>
    <w:rsid w:val="00EB26B8"/>
    <w:rsid w:val="00EB2713"/>
    <w:rsid w:val="00EB3071"/>
    <w:rsid w:val="00EB32A0"/>
    <w:rsid w:val="00EB3406"/>
    <w:rsid w:val="00EB3563"/>
    <w:rsid w:val="00EB3CFD"/>
    <w:rsid w:val="00EB4180"/>
    <w:rsid w:val="00EB4192"/>
    <w:rsid w:val="00EB4820"/>
    <w:rsid w:val="00EB48A9"/>
    <w:rsid w:val="00EB4E9C"/>
    <w:rsid w:val="00EB5F35"/>
    <w:rsid w:val="00EB63A8"/>
    <w:rsid w:val="00EB64B4"/>
    <w:rsid w:val="00EB71A4"/>
    <w:rsid w:val="00EB71AD"/>
    <w:rsid w:val="00EB779F"/>
    <w:rsid w:val="00EB79E8"/>
    <w:rsid w:val="00EC05B0"/>
    <w:rsid w:val="00EC139D"/>
    <w:rsid w:val="00EC1AE4"/>
    <w:rsid w:val="00EC1D7F"/>
    <w:rsid w:val="00EC38BA"/>
    <w:rsid w:val="00EC4804"/>
    <w:rsid w:val="00EC4D0D"/>
    <w:rsid w:val="00EC5A9B"/>
    <w:rsid w:val="00EC6820"/>
    <w:rsid w:val="00EC6F67"/>
    <w:rsid w:val="00EC73CF"/>
    <w:rsid w:val="00EC7EB8"/>
    <w:rsid w:val="00ED044B"/>
    <w:rsid w:val="00ED0E86"/>
    <w:rsid w:val="00ED1133"/>
    <w:rsid w:val="00ED1B3F"/>
    <w:rsid w:val="00ED1BE6"/>
    <w:rsid w:val="00ED1DBE"/>
    <w:rsid w:val="00ED3D3C"/>
    <w:rsid w:val="00ED4BC5"/>
    <w:rsid w:val="00ED6551"/>
    <w:rsid w:val="00EE1F59"/>
    <w:rsid w:val="00EE25EF"/>
    <w:rsid w:val="00EE26C6"/>
    <w:rsid w:val="00EE4353"/>
    <w:rsid w:val="00EE4874"/>
    <w:rsid w:val="00EE4C2F"/>
    <w:rsid w:val="00EE5241"/>
    <w:rsid w:val="00EE5640"/>
    <w:rsid w:val="00EE68DE"/>
    <w:rsid w:val="00EE6AB6"/>
    <w:rsid w:val="00EE7342"/>
    <w:rsid w:val="00EE7404"/>
    <w:rsid w:val="00EF0105"/>
    <w:rsid w:val="00EF4515"/>
    <w:rsid w:val="00EF46DC"/>
    <w:rsid w:val="00EF58E6"/>
    <w:rsid w:val="00EF67AC"/>
    <w:rsid w:val="00F00054"/>
    <w:rsid w:val="00F005A1"/>
    <w:rsid w:val="00F00E80"/>
    <w:rsid w:val="00F00F66"/>
    <w:rsid w:val="00F01F34"/>
    <w:rsid w:val="00F0274B"/>
    <w:rsid w:val="00F0296C"/>
    <w:rsid w:val="00F030E6"/>
    <w:rsid w:val="00F0323B"/>
    <w:rsid w:val="00F03FDC"/>
    <w:rsid w:val="00F047C5"/>
    <w:rsid w:val="00F04903"/>
    <w:rsid w:val="00F0529B"/>
    <w:rsid w:val="00F05443"/>
    <w:rsid w:val="00F06A45"/>
    <w:rsid w:val="00F06A51"/>
    <w:rsid w:val="00F0749A"/>
    <w:rsid w:val="00F12F56"/>
    <w:rsid w:val="00F14A12"/>
    <w:rsid w:val="00F15206"/>
    <w:rsid w:val="00F154FC"/>
    <w:rsid w:val="00F15544"/>
    <w:rsid w:val="00F15D39"/>
    <w:rsid w:val="00F16D2D"/>
    <w:rsid w:val="00F17B6D"/>
    <w:rsid w:val="00F17C45"/>
    <w:rsid w:val="00F20331"/>
    <w:rsid w:val="00F204A3"/>
    <w:rsid w:val="00F204C9"/>
    <w:rsid w:val="00F21F5B"/>
    <w:rsid w:val="00F221E3"/>
    <w:rsid w:val="00F22B34"/>
    <w:rsid w:val="00F235A2"/>
    <w:rsid w:val="00F2381D"/>
    <w:rsid w:val="00F246AD"/>
    <w:rsid w:val="00F24875"/>
    <w:rsid w:val="00F2494E"/>
    <w:rsid w:val="00F25199"/>
    <w:rsid w:val="00F25948"/>
    <w:rsid w:val="00F2700B"/>
    <w:rsid w:val="00F27EB1"/>
    <w:rsid w:val="00F31F95"/>
    <w:rsid w:val="00F32AAC"/>
    <w:rsid w:val="00F33DCD"/>
    <w:rsid w:val="00F34440"/>
    <w:rsid w:val="00F34896"/>
    <w:rsid w:val="00F34938"/>
    <w:rsid w:val="00F34A63"/>
    <w:rsid w:val="00F35B58"/>
    <w:rsid w:val="00F35C8B"/>
    <w:rsid w:val="00F35D47"/>
    <w:rsid w:val="00F36800"/>
    <w:rsid w:val="00F368ED"/>
    <w:rsid w:val="00F36C83"/>
    <w:rsid w:val="00F3792B"/>
    <w:rsid w:val="00F37A01"/>
    <w:rsid w:val="00F37A7C"/>
    <w:rsid w:val="00F40C95"/>
    <w:rsid w:val="00F40F07"/>
    <w:rsid w:val="00F41596"/>
    <w:rsid w:val="00F41D56"/>
    <w:rsid w:val="00F4299C"/>
    <w:rsid w:val="00F42DA0"/>
    <w:rsid w:val="00F43405"/>
    <w:rsid w:val="00F439E0"/>
    <w:rsid w:val="00F43A1F"/>
    <w:rsid w:val="00F44439"/>
    <w:rsid w:val="00F44AE7"/>
    <w:rsid w:val="00F45557"/>
    <w:rsid w:val="00F46988"/>
    <w:rsid w:val="00F50DE4"/>
    <w:rsid w:val="00F50F7F"/>
    <w:rsid w:val="00F511D0"/>
    <w:rsid w:val="00F53596"/>
    <w:rsid w:val="00F53772"/>
    <w:rsid w:val="00F546C1"/>
    <w:rsid w:val="00F54987"/>
    <w:rsid w:val="00F54C79"/>
    <w:rsid w:val="00F55A93"/>
    <w:rsid w:val="00F55DF8"/>
    <w:rsid w:val="00F56368"/>
    <w:rsid w:val="00F569AE"/>
    <w:rsid w:val="00F574C2"/>
    <w:rsid w:val="00F57A8C"/>
    <w:rsid w:val="00F60C19"/>
    <w:rsid w:val="00F618F4"/>
    <w:rsid w:val="00F61D08"/>
    <w:rsid w:val="00F62E64"/>
    <w:rsid w:val="00F63F82"/>
    <w:rsid w:val="00F6455B"/>
    <w:rsid w:val="00F647C0"/>
    <w:rsid w:val="00F64B68"/>
    <w:rsid w:val="00F653CA"/>
    <w:rsid w:val="00F656E5"/>
    <w:rsid w:val="00F66CDD"/>
    <w:rsid w:val="00F670AB"/>
    <w:rsid w:val="00F678E5"/>
    <w:rsid w:val="00F67DCF"/>
    <w:rsid w:val="00F702F7"/>
    <w:rsid w:val="00F71A5B"/>
    <w:rsid w:val="00F724DD"/>
    <w:rsid w:val="00F73D6D"/>
    <w:rsid w:val="00F7690A"/>
    <w:rsid w:val="00F81967"/>
    <w:rsid w:val="00F820FD"/>
    <w:rsid w:val="00F8282B"/>
    <w:rsid w:val="00F82EBA"/>
    <w:rsid w:val="00F831D7"/>
    <w:rsid w:val="00F83983"/>
    <w:rsid w:val="00F83A34"/>
    <w:rsid w:val="00F83EF7"/>
    <w:rsid w:val="00F8407D"/>
    <w:rsid w:val="00F84977"/>
    <w:rsid w:val="00F85559"/>
    <w:rsid w:val="00F8642B"/>
    <w:rsid w:val="00F86493"/>
    <w:rsid w:val="00F87283"/>
    <w:rsid w:val="00F90533"/>
    <w:rsid w:val="00F906E6"/>
    <w:rsid w:val="00F9158D"/>
    <w:rsid w:val="00F91732"/>
    <w:rsid w:val="00F92D08"/>
    <w:rsid w:val="00F92FD5"/>
    <w:rsid w:val="00F93057"/>
    <w:rsid w:val="00F93450"/>
    <w:rsid w:val="00F94632"/>
    <w:rsid w:val="00F94CB4"/>
    <w:rsid w:val="00F96035"/>
    <w:rsid w:val="00FA0CB8"/>
    <w:rsid w:val="00FA3A7B"/>
    <w:rsid w:val="00FA4448"/>
    <w:rsid w:val="00FA486A"/>
    <w:rsid w:val="00FA53F6"/>
    <w:rsid w:val="00FA5589"/>
    <w:rsid w:val="00FA59EF"/>
    <w:rsid w:val="00FA6110"/>
    <w:rsid w:val="00FA774D"/>
    <w:rsid w:val="00FA7AA7"/>
    <w:rsid w:val="00FA7E4D"/>
    <w:rsid w:val="00FB0BED"/>
    <w:rsid w:val="00FB1060"/>
    <w:rsid w:val="00FB10E4"/>
    <w:rsid w:val="00FB12D9"/>
    <w:rsid w:val="00FB19A2"/>
    <w:rsid w:val="00FB1B4B"/>
    <w:rsid w:val="00FB1CCD"/>
    <w:rsid w:val="00FB21F9"/>
    <w:rsid w:val="00FB2DBD"/>
    <w:rsid w:val="00FB33BD"/>
    <w:rsid w:val="00FB50BD"/>
    <w:rsid w:val="00FC00AB"/>
    <w:rsid w:val="00FC0CF2"/>
    <w:rsid w:val="00FC3D52"/>
    <w:rsid w:val="00FC477B"/>
    <w:rsid w:val="00FC4995"/>
    <w:rsid w:val="00FC51A8"/>
    <w:rsid w:val="00FC5B5E"/>
    <w:rsid w:val="00FD0078"/>
    <w:rsid w:val="00FD00A8"/>
    <w:rsid w:val="00FD453F"/>
    <w:rsid w:val="00FD48A9"/>
    <w:rsid w:val="00FD502A"/>
    <w:rsid w:val="00FD560C"/>
    <w:rsid w:val="00FD6D9A"/>
    <w:rsid w:val="00FD761C"/>
    <w:rsid w:val="00FE14EE"/>
    <w:rsid w:val="00FE19FD"/>
    <w:rsid w:val="00FE2E89"/>
    <w:rsid w:val="00FE2F06"/>
    <w:rsid w:val="00FE2F9D"/>
    <w:rsid w:val="00FE3552"/>
    <w:rsid w:val="00FE3BAB"/>
    <w:rsid w:val="00FE3DF6"/>
    <w:rsid w:val="00FE6DAD"/>
    <w:rsid w:val="00FE7D2A"/>
    <w:rsid w:val="00FF0484"/>
    <w:rsid w:val="00FF070F"/>
    <w:rsid w:val="00FF123D"/>
    <w:rsid w:val="00FF1384"/>
    <w:rsid w:val="00FF1A1C"/>
    <w:rsid w:val="00FF23DB"/>
    <w:rsid w:val="00FF26BE"/>
    <w:rsid w:val="00FF2F41"/>
    <w:rsid w:val="00FF313C"/>
    <w:rsid w:val="00FF3B10"/>
    <w:rsid w:val="00FF55CC"/>
    <w:rsid w:val="00FF5618"/>
    <w:rsid w:val="00FF58E8"/>
    <w:rsid w:val="00FF5DBF"/>
    <w:rsid w:val="00FF7416"/>
    <w:rsid w:val="00FF77F5"/>
    <w:rsid w:val="00FF7E70"/>
    <w:rsid w:val="00FF7F9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5:chartTrackingRefBased/>
  <w15:docId w15:val="{911EF54D-6672-4F28-A675-99BB47815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7BC9"/>
    <w:pPr>
      <w:widowControl w:val="0"/>
    </w:pPr>
    <w:rPr>
      <w:rFonts w:ascii="Times New Roman" w:eastAsia="標楷體" w:hAnsi="Times New Roman" w:cs="標楷體"/>
      <w:color w:val="000000"/>
      <w:sz w:val="24"/>
      <w:szCs w:val="24"/>
    </w:rPr>
  </w:style>
  <w:style w:type="paragraph" w:styleId="1">
    <w:name w:val="heading 1"/>
    <w:basedOn w:val="a"/>
    <w:next w:val="a"/>
    <w:link w:val="10"/>
    <w:qFormat/>
    <w:rsid w:val="00037BC9"/>
    <w:pPr>
      <w:keepNext/>
      <w:spacing w:before="180" w:after="180"/>
      <w:ind w:leftChars="300" w:left="300"/>
      <w:jc w:val="center"/>
      <w:outlineLvl w:val="0"/>
    </w:pPr>
    <w:rPr>
      <w:b/>
      <w:bCs/>
      <w:kern w:val="52"/>
      <w:sz w:val="32"/>
      <w:szCs w:val="52"/>
    </w:rPr>
  </w:style>
  <w:style w:type="paragraph" w:styleId="2">
    <w:name w:val="heading 2"/>
    <w:basedOn w:val="a"/>
    <w:next w:val="a"/>
    <w:link w:val="20"/>
    <w:qFormat/>
    <w:rsid w:val="00037BC9"/>
    <w:pPr>
      <w:keepNext/>
      <w:spacing w:beforeLines="50" w:afterLines="50"/>
      <w:outlineLvl w:val="1"/>
    </w:pPr>
    <w:rPr>
      <w:rFonts w:ascii="Arial" w:hAnsi="Arial" w:cs="Times New Roman"/>
      <w:b/>
      <w:bCs/>
      <w:sz w:val="28"/>
      <w:szCs w:val="48"/>
    </w:rPr>
  </w:style>
  <w:style w:type="paragraph" w:styleId="3">
    <w:name w:val="heading 3"/>
    <w:basedOn w:val="a"/>
    <w:next w:val="a"/>
    <w:link w:val="30"/>
    <w:qFormat/>
    <w:rsid w:val="00E965D4"/>
    <w:pPr>
      <w:keepNext/>
      <w:adjustRightInd w:val="0"/>
      <w:spacing w:line="720" w:lineRule="atLeast"/>
      <w:ind w:left="1275" w:hanging="425"/>
      <w:textAlignment w:val="baseline"/>
      <w:outlineLvl w:val="2"/>
    </w:pPr>
    <w:rPr>
      <w:rFonts w:ascii="Arial" w:eastAsia="新細明體" w:hAnsi="Arial" w:cs="Times New Roman"/>
      <w:b/>
      <w:color w:val="auto"/>
      <w:sz w:val="36"/>
      <w:szCs w:val="20"/>
    </w:rPr>
  </w:style>
  <w:style w:type="paragraph" w:styleId="4">
    <w:name w:val="heading 4"/>
    <w:basedOn w:val="a"/>
    <w:next w:val="a"/>
    <w:link w:val="40"/>
    <w:qFormat/>
    <w:rsid w:val="00E965D4"/>
    <w:pPr>
      <w:keepNext/>
      <w:adjustRightInd w:val="0"/>
      <w:spacing w:line="720" w:lineRule="atLeast"/>
      <w:ind w:left="1700" w:hanging="425"/>
      <w:textAlignment w:val="baseline"/>
      <w:outlineLvl w:val="3"/>
    </w:pPr>
    <w:rPr>
      <w:rFonts w:ascii="Arial" w:eastAsia="新細明體" w:hAnsi="Arial" w:cs="Times New Roman"/>
      <w:color w:val="auto"/>
      <w:sz w:val="36"/>
      <w:szCs w:val="20"/>
    </w:rPr>
  </w:style>
  <w:style w:type="paragraph" w:styleId="5">
    <w:name w:val="heading 5"/>
    <w:basedOn w:val="a"/>
    <w:next w:val="a"/>
    <w:link w:val="50"/>
    <w:qFormat/>
    <w:rsid w:val="00E965D4"/>
    <w:pPr>
      <w:keepNext/>
      <w:adjustRightInd w:val="0"/>
      <w:spacing w:line="720" w:lineRule="atLeast"/>
      <w:ind w:left="2125" w:hanging="425"/>
      <w:textAlignment w:val="baseline"/>
      <w:outlineLvl w:val="4"/>
    </w:pPr>
    <w:rPr>
      <w:rFonts w:ascii="Arial" w:eastAsia="新細明體" w:hAnsi="Arial" w:cs="Times New Roman"/>
      <w:b/>
      <w:color w:val="auto"/>
      <w:sz w:val="36"/>
      <w:szCs w:val="20"/>
    </w:rPr>
  </w:style>
  <w:style w:type="paragraph" w:styleId="6">
    <w:name w:val="heading 6"/>
    <w:basedOn w:val="a"/>
    <w:next w:val="a"/>
    <w:link w:val="60"/>
    <w:qFormat/>
    <w:rsid w:val="00E965D4"/>
    <w:pPr>
      <w:keepNext/>
      <w:adjustRightInd w:val="0"/>
      <w:spacing w:line="720" w:lineRule="atLeast"/>
      <w:ind w:left="2550" w:hanging="425"/>
      <w:textAlignment w:val="baseline"/>
      <w:outlineLvl w:val="5"/>
    </w:pPr>
    <w:rPr>
      <w:rFonts w:ascii="Arial" w:eastAsia="新細明體" w:hAnsi="Arial" w:cs="Times New Roman"/>
      <w:color w:val="auto"/>
      <w:sz w:val="36"/>
      <w:szCs w:val="20"/>
    </w:rPr>
  </w:style>
  <w:style w:type="paragraph" w:styleId="7">
    <w:name w:val="heading 7"/>
    <w:basedOn w:val="a"/>
    <w:next w:val="a"/>
    <w:link w:val="70"/>
    <w:qFormat/>
    <w:rsid w:val="00E965D4"/>
    <w:pPr>
      <w:keepNext/>
      <w:adjustRightInd w:val="0"/>
      <w:spacing w:line="720" w:lineRule="atLeast"/>
      <w:ind w:left="2975" w:hanging="425"/>
      <w:textAlignment w:val="baseline"/>
      <w:outlineLvl w:val="6"/>
    </w:pPr>
    <w:rPr>
      <w:rFonts w:ascii="Arial" w:eastAsia="新細明體" w:hAnsi="Arial" w:cs="Times New Roman"/>
      <w:b/>
      <w:color w:val="auto"/>
      <w:sz w:val="36"/>
      <w:szCs w:val="20"/>
    </w:rPr>
  </w:style>
  <w:style w:type="paragraph" w:styleId="8">
    <w:name w:val="heading 8"/>
    <w:basedOn w:val="a"/>
    <w:next w:val="a"/>
    <w:link w:val="80"/>
    <w:qFormat/>
    <w:rsid w:val="00E965D4"/>
    <w:pPr>
      <w:keepNext/>
      <w:adjustRightInd w:val="0"/>
      <w:spacing w:line="720" w:lineRule="atLeast"/>
      <w:ind w:left="3400" w:hanging="425"/>
      <w:textAlignment w:val="baseline"/>
      <w:outlineLvl w:val="7"/>
    </w:pPr>
    <w:rPr>
      <w:rFonts w:ascii="Arial" w:eastAsia="新細明體" w:hAnsi="Arial" w:cs="Times New Roman"/>
      <w:color w:val="auto"/>
      <w:sz w:val="36"/>
      <w:szCs w:val="20"/>
    </w:rPr>
  </w:style>
  <w:style w:type="paragraph" w:styleId="9">
    <w:name w:val="heading 9"/>
    <w:basedOn w:val="a"/>
    <w:next w:val="a"/>
    <w:link w:val="90"/>
    <w:qFormat/>
    <w:rsid w:val="00E965D4"/>
    <w:pPr>
      <w:keepNext/>
      <w:adjustRightInd w:val="0"/>
      <w:spacing w:line="720" w:lineRule="atLeast"/>
      <w:ind w:left="3825" w:hanging="425"/>
      <w:textAlignment w:val="baseline"/>
      <w:outlineLvl w:val="8"/>
    </w:pPr>
    <w:rPr>
      <w:rFonts w:ascii="Arial" w:eastAsia="新細明體" w:hAnsi="Arial" w:cs="Times New Roman"/>
      <w:color w:val="auto"/>
      <w:sz w:val="3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037BC9"/>
    <w:rPr>
      <w:rFonts w:ascii="Times New Roman" w:eastAsia="標楷體" w:hAnsi="Times New Roman" w:cs="標楷體"/>
      <w:b/>
      <w:bCs/>
      <w:color w:val="000000"/>
      <w:kern w:val="52"/>
      <w:sz w:val="32"/>
      <w:szCs w:val="52"/>
    </w:rPr>
  </w:style>
  <w:style w:type="character" w:customStyle="1" w:styleId="20">
    <w:name w:val="標題 2 字元"/>
    <w:link w:val="2"/>
    <w:rsid w:val="00037BC9"/>
    <w:rPr>
      <w:rFonts w:ascii="Arial" w:eastAsia="標楷體" w:hAnsi="Arial" w:cs="Times New Roman"/>
      <w:b/>
      <w:bCs/>
      <w:color w:val="000000"/>
      <w:kern w:val="0"/>
      <w:sz w:val="28"/>
      <w:szCs w:val="48"/>
    </w:rPr>
  </w:style>
  <w:style w:type="paragraph" w:styleId="a3">
    <w:name w:val="footer"/>
    <w:basedOn w:val="a"/>
    <w:link w:val="a4"/>
    <w:rsid w:val="00037BC9"/>
    <w:pPr>
      <w:tabs>
        <w:tab w:val="center" w:pos="4153"/>
        <w:tab w:val="right" w:pos="8306"/>
      </w:tabs>
      <w:snapToGrid w:val="0"/>
    </w:pPr>
    <w:rPr>
      <w:rFonts w:eastAsia="新細明體"/>
      <w:sz w:val="20"/>
      <w:szCs w:val="20"/>
    </w:rPr>
  </w:style>
  <w:style w:type="character" w:customStyle="1" w:styleId="a4">
    <w:name w:val="頁尾 字元"/>
    <w:link w:val="a3"/>
    <w:rsid w:val="00037BC9"/>
    <w:rPr>
      <w:rFonts w:ascii="Times New Roman" w:eastAsia="新細明體" w:hAnsi="Times New Roman" w:cs="標楷體"/>
      <w:color w:val="000000"/>
      <w:kern w:val="0"/>
      <w:sz w:val="20"/>
      <w:szCs w:val="20"/>
    </w:rPr>
  </w:style>
  <w:style w:type="paragraph" w:styleId="21">
    <w:name w:val="Body Text Indent 2"/>
    <w:basedOn w:val="a"/>
    <w:link w:val="22"/>
    <w:rsid w:val="00037BC9"/>
    <w:pPr>
      <w:ind w:left="1080" w:hangingChars="450" w:hanging="1080"/>
    </w:pPr>
    <w:rPr>
      <w:rFonts w:eastAsia="新細明體" w:cs="Times New Roman"/>
      <w:color w:val="auto"/>
      <w:kern w:val="2"/>
    </w:rPr>
  </w:style>
  <w:style w:type="character" w:customStyle="1" w:styleId="22">
    <w:name w:val="本文縮排 2 字元"/>
    <w:link w:val="21"/>
    <w:rsid w:val="00037BC9"/>
    <w:rPr>
      <w:rFonts w:ascii="Times New Roman" w:eastAsia="新細明體" w:hAnsi="Times New Roman" w:cs="Times New Roman"/>
      <w:szCs w:val="24"/>
    </w:rPr>
  </w:style>
  <w:style w:type="paragraph" w:styleId="a5">
    <w:name w:val="List Paragraph"/>
    <w:basedOn w:val="a"/>
    <w:link w:val="a6"/>
    <w:uiPriority w:val="34"/>
    <w:qFormat/>
    <w:rsid w:val="00037BC9"/>
    <w:pPr>
      <w:ind w:left="480"/>
    </w:pPr>
    <w:rPr>
      <w:rFonts w:ascii="標楷體" w:hAnsi="Calibri" w:cs="Times New Roman"/>
      <w:color w:val="auto"/>
      <w:kern w:val="2"/>
      <w:szCs w:val="22"/>
    </w:rPr>
  </w:style>
  <w:style w:type="character" w:customStyle="1" w:styleId="a6">
    <w:name w:val="清單段落 字元"/>
    <w:link w:val="a5"/>
    <w:uiPriority w:val="34"/>
    <w:rsid w:val="00037BC9"/>
    <w:rPr>
      <w:rFonts w:ascii="標楷體" w:eastAsia="標楷體" w:hAnsi="Calibri" w:cs="Times New Roman"/>
    </w:rPr>
  </w:style>
  <w:style w:type="character" w:customStyle="1" w:styleId="30">
    <w:name w:val="標題 3 字元"/>
    <w:link w:val="3"/>
    <w:rsid w:val="00E965D4"/>
    <w:rPr>
      <w:rFonts w:ascii="Arial" w:hAnsi="Arial"/>
      <w:b/>
      <w:sz w:val="36"/>
    </w:rPr>
  </w:style>
  <w:style w:type="character" w:customStyle="1" w:styleId="40">
    <w:name w:val="標題 4 字元"/>
    <w:link w:val="4"/>
    <w:rsid w:val="00E965D4"/>
    <w:rPr>
      <w:rFonts w:ascii="Arial" w:hAnsi="Arial"/>
      <w:sz w:val="36"/>
    </w:rPr>
  </w:style>
  <w:style w:type="character" w:customStyle="1" w:styleId="50">
    <w:name w:val="標題 5 字元"/>
    <w:link w:val="5"/>
    <w:rsid w:val="00E965D4"/>
    <w:rPr>
      <w:rFonts w:ascii="Arial" w:hAnsi="Arial"/>
      <w:b/>
      <w:sz w:val="36"/>
    </w:rPr>
  </w:style>
  <w:style w:type="character" w:customStyle="1" w:styleId="60">
    <w:name w:val="標題 6 字元"/>
    <w:link w:val="6"/>
    <w:rsid w:val="00E965D4"/>
    <w:rPr>
      <w:rFonts w:ascii="Arial" w:hAnsi="Arial"/>
      <w:sz w:val="36"/>
    </w:rPr>
  </w:style>
  <w:style w:type="character" w:customStyle="1" w:styleId="70">
    <w:name w:val="標題 7 字元"/>
    <w:link w:val="7"/>
    <w:rsid w:val="00E965D4"/>
    <w:rPr>
      <w:rFonts w:ascii="Arial" w:hAnsi="Arial"/>
      <w:b/>
      <w:sz w:val="36"/>
    </w:rPr>
  </w:style>
  <w:style w:type="character" w:customStyle="1" w:styleId="80">
    <w:name w:val="標題 8 字元"/>
    <w:link w:val="8"/>
    <w:rsid w:val="00E965D4"/>
    <w:rPr>
      <w:rFonts w:ascii="Arial" w:hAnsi="Arial"/>
      <w:sz w:val="36"/>
    </w:rPr>
  </w:style>
  <w:style w:type="character" w:customStyle="1" w:styleId="90">
    <w:name w:val="標題 9 字元"/>
    <w:link w:val="9"/>
    <w:rsid w:val="00E965D4"/>
    <w:rPr>
      <w:rFonts w:ascii="Arial" w:hAnsi="Arial"/>
      <w:sz w:val="36"/>
    </w:rPr>
  </w:style>
  <w:style w:type="paragraph" w:styleId="a7">
    <w:name w:val="header"/>
    <w:basedOn w:val="a"/>
    <w:link w:val="a8"/>
    <w:rsid w:val="00E965D4"/>
    <w:pPr>
      <w:tabs>
        <w:tab w:val="center" w:pos="4153"/>
        <w:tab w:val="right" w:pos="8306"/>
      </w:tabs>
      <w:snapToGrid w:val="0"/>
    </w:pPr>
    <w:rPr>
      <w:rFonts w:eastAsia="新細明體" w:cs="Times New Roman"/>
      <w:color w:val="auto"/>
      <w:kern w:val="2"/>
      <w:sz w:val="20"/>
      <w:szCs w:val="20"/>
    </w:rPr>
  </w:style>
  <w:style w:type="character" w:customStyle="1" w:styleId="a8">
    <w:name w:val="頁首 字元"/>
    <w:link w:val="a7"/>
    <w:rsid w:val="00E965D4"/>
    <w:rPr>
      <w:rFonts w:ascii="Times New Roman" w:hAnsi="Times New Roman"/>
      <w:kern w:val="2"/>
    </w:rPr>
  </w:style>
  <w:style w:type="character" w:styleId="a9">
    <w:name w:val="page number"/>
    <w:rsid w:val="00E965D4"/>
  </w:style>
  <w:style w:type="paragraph" w:styleId="aa">
    <w:name w:val="Body Text"/>
    <w:basedOn w:val="a"/>
    <w:link w:val="ab"/>
    <w:rsid w:val="00E965D4"/>
    <w:pPr>
      <w:spacing w:line="400" w:lineRule="atLeast"/>
      <w:jc w:val="both"/>
    </w:pPr>
    <w:rPr>
      <w:rFonts w:eastAsia="華康中楷體" w:cs="Times New Roman"/>
      <w:color w:val="auto"/>
      <w:kern w:val="2"/>
      <w:szCs w:val="20"/>
    </w:rPr>
  </w:style>
  <w:style w:type="character" w:customStyle="1" w:styleId="ab">
    <w:name w:val="本文 字元"/>
    <w:link w:val="aa"/>
    <w:rsid w:val="00E965D4"/>
    <w:rPr>
      <w:rFonts w:ascii="Times New Roman" w:eastAsia="華康中楷體" w:hAnsi="Times New Roman"/>
      <w:kern w:val="2"/>
      <w:sz w:val="24"/>
    </w:rPr>
  </w:style>
  <w:style w:type="paragraph" w:styleId="31">
    <w:name w:val="Body Text Indent 3"/>
    <w:basedOn w:val="a"/>
    <w:link w:val="32"/>
    <w:rsid w:val="00E965D4"/>
    <w:pPr>
      <w:adjustRightInd w:val="0"/>
      <w:spacing w:line="360" w:lineRule="atLeast"/>
      <w:ind w:left="480" w:hanging="480"/>
      <w:textAlignment w:val="baseline"/>
    </w:pPr>
    <w:rPr>
      <w:rFonts w:eastAsia="華康中楷體" w:cs="Times New Roman"/>
      <w:b/>
      <w:color w:val="auto"/>
      <w:szCs w:val="20"/>
    </w:rPr>
  </w:style>
  <w:style w:type="character" w:customStyle="1" w:styleId="32">
    <w:name w:val="本文縮排 3 字元"/>
    <w:link w:val="31"/>
    <w:rsid w:val="00E965D4"/>
    <w:rPr>
      <w:rFonts w:ascii="Times New Roman" w:eastAsia="華康中楷體" w:hAnsi="Times New Roman"/>
      <w:b/>
      <w:sz w:val="24"/>
    </w:rPr>
  </w:style>
  <w:style w:type="paragraph" w:customStyle="1" w:styleId="11">
    <w:name w:val="樣式1"/>
    <w:basedOn w:val="a"/>
    <w:rsid w:val="00E965D4"/>
    <w:pPr>
      <w:adjustRightInd w:val="0"/>
      <w:spacing w:line="336" w:lineRule="auto"/>
      <w:ind w:left="2359" w:hanging="1758"/>
      <w:jc w:val="both"/>
      <w:textAlignment w:val="baseline"/>
    </w:pPr>
    <w:rPr>
      <w:rFonts w:ascii="新細明體" w:eastAsia="新細明體" w:hAnsi="Courier New" w:cs="Times New Roman"/>
      <w:color w:val="auto"/>
      <w:spacing w:val="24"/>
      <w:kern w:val="2"/>
      <w:szCs w:val="20"/>
    </w:rPr>
  </w:style>
  <w:style w:type="paragraph" w:customStyle="1" w:styleId="1-1">
    <w:name w:val="樣式1-1"/>
    <w:basedOn w:val="11"/>
    <w:rsid w:val="00E965D4"/>
    <w:pPr>
      <w:ind w:left="840" w:hanging="239"/>
    </w:pPr>
  </w:style>
  <w:style w:type="paragraph" w:customStyle="1" w:styleId="1-2">
    <w:name w:val="樣式1-2"/>
    <w:basedOn w:val="a"/>
    <w:rsid w:val="00E965D4"/>
    <w:pPr>
      <w:adjustRightInd w:val="0"/>
      <w:spacing w:line="336" w:lineRule="auto"/>
      <w:ind w:left="284"/>
      <w:jc w:val="both"/>
      <w:textAlignment w:val="baseline"/>
    </w:pPr>
    <w:rPr>
      <w:rFonts w:ascii="新細明體" w:eastAsia="新細明體" w:hAnsi="Courier New" w:cs="Times New Roman"/>
      <w:color w:val="auto"/>
      <w:spacing w:val="24"/>
      <w:kern w:val="2"/>
      <w:szCs w:val="20"/>
    </w:rPr>
  </w:style>
  <w:style w:type="paragraph" w:styleId="ac">
    <w:name w:val="Block Text"/>
    <w:basedOn w:val="a"/>
    <w:rsid w:val="00E965D4"/>
    <w:pPr>
      <w:widowControl/>
      <w:tabs>
        <w:tab w:val="left" w:pos="1920"/>
        <w:tab w:val="center" w:pos="3420"/>
        <w:tab w:val="left" w:pos="9720"/>
      </w:tabs>
      <w:spacing w:after="120" w:line="200" w:lineRule="atLeast"/>
      <w:ind w:left="720" w:right="-240" w:hanging="720"/>
      <w:jc w:val="both"/>
    </w:pPr>
    <w:rPr>
      <w:rFonts w:eastAsia="華康中楷體" w:cs="Times New Roman"/>
      <w:color w:val="auto"/>
      <w:kern w:val="2"/>
      <w:szCs w:val="20"/>
    </w:rPr>
  </w:style>
  <w:style w:type="paragraph" w:customStyle="1" w:styleId="12">
    <w:name w:val="純文字1"/>
    <w:basedOn w:val="a"/>
    <w:rsid w:val="00E965D4"/>
    <w:pPr>
      <w:adjustRightInd w:val="0"/>
      <w:textAlignment w:val="baseline"/>
    </w:pPr>
    <w:rPr>
      <w:rFonts w:ascii="細明體" w:eastAsia="細明體" w:hAnsi="Courier New" w:cs="Times New Roman"/>
      <w:color w:val="auto"/>
      <w:kern w:val="2"/>
      <w:szCs w:val="20"/>
    </w:rPr>
  </w:style>
  <w:style w:type="paragraph" w:customStyle="1" w:styleId="1-1-1">
    <w:name w:val="樣式1-1-1"/>
    <w:basedOn w:val="1-1"/>
    <w:rsid w:val="00E965D4"/>
    <w:pPr>
      <w:ind w:left="600" w:firstLine="1"/>
    </w:pPr>
  </w:style>
  <w:style w:type="paragraph" w:styleId="ad">
    <w:name w:val="Body Text Indent"/>
    <w:basedOn w:val="a"/>
    <w:link w:val="ae"/>
    <w:rsid w:val="00E965D4"/>
    <w:pPr>
      <w:adjustRightInd w:val="0"/>
      <w:spacing w:line="360" w:lineRule="atLeast"/>
      <w:ind w:left="720" w:hanging="720"/>
      <w:textAlignment w:val="baseline"/>
    </w:pPr>
    <w:rPr>
      <w:rFonts w:eastAsia="華康中楷體" w:cs="Times New Roman"/>
      <w:color w:val="auto"/>
      <w:szCs w:val="20"/>
    </w:rPr>
  </w:style>
  <w:style w:type="character" w:customStyle="1" w:styleId="ae">
    <w:name w:val="本文縮排 字元"/>
    <w:link w:val="ad"/>
    <w:rsid w:val="00E965D4"/>
    <w:rPr>
      <w:rFonts w:ascii="Times New Roman" w:eastAsia="華康中楷體" w:hAnsi="Times New Roman"/>
      <w:sz w:val="24"/>
    </w:rPr>
  </w:style>
  <w:style w:type="paragraph" w:customStyle="1" w:styleId="plaintext">
    <w:name w:val="plaintext"/>
    <w:basedOn w:val="a"/>
    <w:rsid w:val="00E965D4"/>
    <w:pPr>
      <w:widowControl/>
    </w:pPr>
    <w:rPr>
      <w:rFonts w:ascii="細明體" w:eastAsia="細明體" w:hAnsi="細明體" w:cs="Arial Unicode MS" w:hint="eastAsia"/>
      <w:color w:val="auto"/>
    </w:rPr>
  </w:style>
  <w:style w:type="paragraph" w:customStyle="1" w:styleId="plaintext0">
    <w:name w:val="plaintext0"/>
    <w:basedOn w:val="a"/>
    <w:rsid w:val="00E965D4"/>
    <w:pPr>
      <w:widowControl/>
    </w:pPr>
    <w:rPr>
      <w:rFonts w:ascii="細明體" w:eastAsia="細明體" w:hAnsi="細明體" w:cs="Arial Unicode MS" w:hint="eastAsia"/>
      <w:color w:val="auto"/>
    </w:rPr>
  </w:style>
  <w:style w:type="character" w:styleId="af">
    <w:name w:val="Hyperlink"/>
    <w:uiPriority w:val="99"/>
    <w:rsid w:val="00E965D4"/>
    <w:rPr>
      <w:color w:val="0000FF"/>
      <w:u w:val="single"/>
    </w:rPr>
  </w:style>
  <w:style w:type="paragraph" w:styleId="af0">
    <w:name w:val="annotation text"/>
    <w:basedOn w:val="a"/>
    <w:link w:val="af1"/>
    <w:semiHidden/>
    <w:rsid w:val="00E965D4"/>
    <w:pPr>
      <w:adjustRightInd w:val="0"/>
      <w:spacing w:line="360" w:lineRule="atLeast"/>
      <w:textAlignment w:val="baseline"/>
    </w:pPr>
    <w:rPr>
      <w:rFonts w:eastAsia="新細明體" w:cs="Times New Roman"/>
      <w:color w:val="auto"/>
      <w:szCs w:val="20"/>
    </w:rPr>
  </w:style>
  <w:style w:type="character" w:customStyle="1" w:styleId="af1">
    <w:name w:val="註解文字 字元"/>
    <w:link w:val="af0"/>
    <w:semiHidden/>
    <w:rsid w:val="00E965D4"/>
    <w:rPr>
      <w:rFonts w:ascii="Times New Roman" w:hAnsi="Times New Roman"/>
      <w:sz w:val="24"/>
    </w:rPr>
  </w:style>
  <w:style w:type="paragraph" w:styleId="af2">
    <w:name w:val="annotation subject"/>
    <w:basedOn w:val="af0"/>
    <w:next w:val="af0"/>
    <w:link w:val="af3"/>
    <w:semiHidden/>
    <w:rsid w:val="00E965D4"/>
    <w:pPr>
      <w:adjustRightInd/>
      <w:spacing w:line="240" w:lineRule="auto"/>
      <w:textAlignment w:val="auto"/>
    </w:pPr>
    <w:rPr>
      <w:b/>
      <w:bCs/>
      <w:kern w:val="2"/>
    </w:rPr>
  </w:style>
  <w:style w:type="character" w:customStyle="1" w:styleId="af3">
    <w:name w:val="註解主旨 字元"/>
    <w:link w:val="af2"/>
    <w:semiHidden/>
    <w:rsid w:val="00E965D4"/>
    <w:rPr>
      <w:rFonts w:ascii="Times New Roman" w:hAnsi="Times New Roman"/>
      <w:b/>
      <w:bCs/>
      <w:kern w:val="2"/>
      <w:sz w:val="24"/>
    </w:rPr>
  </w:style>
  <w:style w:type="table" w:styleId="af4">
    <w:name w:val="Table Grid"/>
    <w:basedOn w:val="a1"/>
    <w:rsid w:val="00E965D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5">
    <w:name w:val="純文字 字元"/>
    <w:link w:val="af6"/>
    <w:rsid w:val="00E965D4"/>
  </w:style>
  <w:style w:type="paragraph" w:styleId="af6">
    <w:name w:val="Plain Text"/>
    <w:basedOn w:val="a"/>
    <w:link w:val="af5"/>
    <w:rsid w:val="00E965D4"/>
    <w:pPr>
      <w:widowControl/>
    </w:pPr>
    <w:rPr>
      <w:rFonts w:ascii="Calibri" w:eastAsia="新細明體" w:hAnsi="Calibri" w:cs="Times New Roman"/>
      <w:color w:val="auto"/>
      <w:sz w:val="20"/>
      <w:szCs w:val="20"/>
    </w:rPr>
  </w:style>
  <w:style w:type="character" w:customStyle="1" w:styleId="13">
    <w:name w:val="純文字 字元1"/>
    <w:uiPriority w:val="99"/>
    <w:semiHidden/>
    <w:rsid w:val="00E965D4"/>
    <w:rPr>
      <w:rFonts w:ascii="細明體" w:eastAsia="細明體" w:hAnsi="Courier New" w:cs="Courier New"/>
      <w:color w:val="000000"/>
      <w:sz w:val="24"/>
      <w:szCs w:val="24"/>
    </w:rPr>
  </w:style>
  <w:style w:type="paragraph" w:customStyle="1" w:styleId="Default">
    <w:name w:val="Default"/>
    <w:rsid w:val="00416177"/>
    <w:pPr>
      <w:widowControl w:val="0"/>
      <w:autoSpaceDE w:val="0"/>
      <w:autoSpaceDN w:val="0"/>
      <w:adjustRightInd w:val="0"/>
    </w:pPr>
    <w:rPr>
      <w:rFonts w:ascii="標楷體μ..鐏." w:eastAsia="標楷體μ..鐏." w:cs="標楷體μ..鐏."/>
      <w:color w:val="000000"/>
      <w:sz w:val="24"/>
      <w:szCs w:val="24"/>
    </w:rPr>
  </w:style>
  <w:style w:type="paragraph" w:styleId="Web">
    <w:name w:val="Normal (Web)"/>
    <w:basedOn w:val="a"/>
    <w:uiPriority w:val="99"/>
    <w:unhideWhenUsed/>
    <w:rsid w:val="00416177"/>
    <w:pPr>
      <w:widowControl/>
      <w:spacing w:before="100" w:beforeAutospacing="1" w:after="100" w:afterAutospacing="1"/>
    </w:pPr>
    <w:rPr>
      <w:rFonts w:ascii="新細明體" w:eastAsia="新細明體" w:hAnsi="新細明體" w:cs="新細明體"/>
      <w:color w:val="auto"/>
    </w:rPr>
  </w:style>
  <w:style w:type="table" w:styleId="3-1">
    <w:name w:val="List Table 3 Accent 1"/>
    <w:basedOn w:val="a1"/>
    <w:uiPriority w:val="48"/>
    <w:rsid w:val="00416177"/>
    <w:rPr>
      <w:kern w:val="2"/>
      <w:sz w:val="24"/>
      <w:szCs w:val="22"/>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styleId="1-10">
    <w:name w:val="Grid Table 1 Light Accent 1"/>
    <w:basedOn w:val="a1"/>
    <w:uiPriority w:val="46"/>
    <w:rsid w:val="00C17DA8"/>
    <w:rPr>
      <w:kern w:val="2"/>
      <w:sz w:val="24"/>
      <w:szCs w:val="22"/>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character" w:styleId="af7">
    <w:name w:val="FollowedHyperlink"/>
    <w:uiPriority w:val="99"/>
    <w:semiHidden/>
    <w:unhideWhenUsed/>
    <w:rsid w:val="008D0EFE"/>
    <w:rPr>
      <w:color w:val="954F72"/>
      <w:u w:val="single"/>
    </w:rPr>
  </w:style>
  <w:style w:type="character" w:styleId="af8">
    <w:name w:val="line number"/>
    <w:basedOn w:val="a0"/>
    <w:uiPriority w:val="99"/>
    <w:semiHidden/>
    <w:unhideWhenUsed/>
    <w:rsid w:val="00F8282B"/>
  </w:style>
  <w:style w:type="paragraph" w:customStyle="1" w:styleId="23">
    <w:name w:val="樣式2"/>
    <w:basedOn w:val="a"/>
    <w:rsid w:val="00F61D08"/>
    <w:pPr>
      <w:snapToGrid w:val="0"/>
      <w:spacing w:line="300" w:lineRule="auto"/>
      <w:ind w:left="2007" w:hanging="567"/>
      <w:jc w:val="both"/>
    </w:pPr>
    <w:rPr>
      <w:rFonts w:ascii="標楷體" w:cs="Times New Roman"/>
      <w:color w:val="auto"/>
      <w:kern w:val="2"/>
      <w:sz w:val="28"/>
      <w:szCs w:val="20"/>
    </w:rPr>
  </w:style>
  <w:style w:type="paragraph" w:customStyle="1" w:styleId="33">
    <w:name w:val="樣式3"/>
    <w:basedOn w:val="23"/>
    <w:rsid w:val="00F61D08"/>
    <w:pPr>
      <w:ind w:left="1985" w:hanging="284"/>
    </w:pPr>
  </w:style>
  <w:style w:type="paragraph" w:styleId="af9">
    <w:name w:val="TOC Heading"/>
    <w:basedOn w:val="1"/>
    <w:next w:val="a"/>
    <w:uiPriority w:val="39"/>
    <w:unhideWhenUsed/>
    <w:qFormat/>
    <w:rsid w:val="008C182C"/>
    <w:pPr>
      <w:keepLines/>
      <w:widowControl/>
      <w:spacing w:before="240" w:after="0" w:line="259" w:lineRule="auto"/>
      <w:ind w:leftChars="0" w:left="0"/>
      <w:jc w:val="left"/>
      <w:outlineLvl w:val="9"/>
    </w:pPr>
    <w:rPr>
      <w:rFonts w:asciiTheme="majorHAnsi" w:eastAsiaTheme="majorEastAsia" w:hAnsiTheme="majorHAnsi" w:cstheme="majorBidi"/>
      <w:b w:val="0"/>
      <w:bCs w:val="0"/>
      <w:color w:val="2E74B5" w:themeColor="accent1" w:themeShade="BF"/>
      <w:kern w:val="0"/>
      <w:szCs w:val="32"/>
    </w:rPr>
  </w:style>
  <w:style w:type="paragraph" w:styleId="14">
    <w:name w:val="toc 1"/>
    <w:basedOn w:val="a"/>
    <w:next w:val="a"/>
    <w:autoRedefine/>
    <w:uiPriority w:val="39"/>
    <w:unhideWhenUsed/>
    <w:rsid w:val="008C182C"/>
  </w:style>
  <w:style w:type="paragraph" w:styleId="24">
    <w:name w:val="toc 2"/>
    <w:basedOn w:val="a"/>
    <w:next w:val="a"/>
    <w:autoRedefine/>
    <w:uiPriority w:val="39"/>
    <w:unhideWhenUsed/>
    <w:rsid w:val="00477396"/>
    <w:pPr>
      <w:tabs>
        <w:tab w:val="right" w:leader="dot" w:pos="8962"/>
      </w:tabs>
      <w:ind w:leftChars="200" w:left="1440" w:hangingChars="400" w:hanging="960"/>
    </w:pPr>
  </w:style>
  <w:style w:type="paragraph" w:styleId="afa">
    <w:name w:val="Date"/>
    <w:basedOn w:val="a"/>
    <w:next w:val="a"/>
    <w:link w:val="afb"/>
    <w:uiPriority w:val="99"/>
    <w:semiHidden/>
    <w:unhideWhenUsed/>
    <w:rsid w:val="00881874"/>
    <w:pPr>
      <w:jc w:val="right"/>
    </w:pPr>
  </w:style>
  <w:style w:type="character" w:customStyle="1" w:styleId="afb">
    <w:name w:val="日期 字元"/>
    <w:basedOn w:val="a0"/>
    <w:link w:val="afa"/>
    <w:uiPriority w:val="99"/>
    <w:semiHidden/>
    <w:rsid w:val="00881874"/>
    <w:rPr>
      <w:rFonts w:ascii="Times New Roman" w:eastAsia="標楷體" w:hAnsi="Times New Roman" w:cs="標楷體"/>
      <w:color w:val="000000"/>
      <w:sz w:val="24"/>
      <w:szCs w:val="24"/>
    </w:rPr>
  </w:style>
  <w:style w:type="paragraph" w:styleId="afc">
    <w:name w:val="Balloon Text"/>
    <w:basedOn w:val="a"/>
    <w:link w:val="afd"/>
    <w:uiPriority w:val="99"/>
    <w:semiHidden/>
    <w:unhideWhenUsed/>
    <w:rsid w:val="0082777B"/>
    <w:rPr>
      <w:rFonts w:asciiTheme="majorHAnsi" w:eastAsiaTheme="majorEastAsia" w:hAnsiTheme="majorHAnsi" w:cstheme="majorBidi"/>
      <w:sz w:val="18"/>
      <w:szCs w:val="18"/>
    </w:rPr>
  </w:style>
  <w:style w:type="character" w:customStyle="1" w:styleId="afd">
    <w:name w:val="註解方塊文字 字元"/>
    <w:basedOn w:val="a0"/>
    <w:link w:val="afc"/>
    <w:uiPriority w:val="99"/>
    <w:semiHidden/>
    <w:rsid w:val="0082777B"/>
    <w:rPr>
      <w:rFonts w:asciiTheme="majorHAnsi" w:eastAsiaTheme="majorEastAsia" w:hAnsiTheme="majorHAnsi" w:cstheme="majorBidi"/>
      <w:color w:val="000000"/>
      <w:sz w:val="18"/>
      <w:szCs w:val="18"/>
    </w:rPr>
  </w:style>
  <w:style w:type="paragraph" w:customStyle="1" w:styleId="font0">
    <w:name w:val="font0"/>
    <w:basedOn w:val="a"/>
    <w:rsid w:val="00603670"/>
    <w:pPr>
      <w:widowControl/>
      <w:spacing w:before="100" w:beforeAutospacing="1" w:after="100" w:afterAutospacing="1"/>
    </w:pPr>
    <w:rPr>
      <w:rFonts w:ascii="Arial" w:eastAsia="新細明體" w:hAnsi="Arial" w:cs="Arial"/>
      <w:sz w:val="20"/>
      <w:szCs w:val="20"/>
    </w:rPr>
  </w:style>
  <w:style w:type="paragraph" w:customStyle="1" w:styleId="font5">
    <w:name w:val="font5"/>
    <w:basedOn w:val="a"/>
    <w:rsid w:val="00603670"/>
    <w:pPr>
      <w:widowControl/>
      <w:spacing w:before="100" w:beforeAutospacing="1" w:after="100" w:afterAutospacing="1"/>
    </w:pPr>
    <w:rPr>
      <w:rFonts w:ascii="細明體" w:eastAsia="細明體" w:hAnsi="細明體" w:cs="新細明體"/>
      <w:color w:val="auto"/>
      <w:sz w:val="18"/>
      <w:szCs w:val="18"/>
    </w:rPr>
  </w:style>
  <w:style w:type="paragraph" w:customStyle="1" w:styleId="font6">
    <w:name w:val="font6"/>
    <w:basedOn w:val="a"/>
    <w:rsid w:val="00603670"/>
    <w:pPr>
      <w:widowControl/>
      <w:spacing w:before="100" w:beforeAutospacing="1" w:after="100" w:afterAutospacing="1"/>
    </w:pPr>
    <w:rPr>
      <w:rFonts w:ascii="細明體" w:eastAsia="細明體" w:hAnsi="細明體" w:cs="新細明體"/>
      <w:sz w:val="20"/>
      <w:szCs w:val="20"/>
    </w:rPr>
  </w:style>
  <w:style w:type="paragraph" w:customStyle="1" w:styleId="xl63">
    <w:name w:val="xl63"/>
    <w:basedOn w:val="a"/>
    <w:rsid w:val="00603670"/>
    <w:pPr>
      <w:widowControl/>
      <w:spacing w:before="100" w:beforeAutospacing="1" w:after="100" w:afterAutospacing="1"/>
      <w:jc w:val="center"/>
    </w:pPr>
    <w:rPr>
      <w:rFonts w:ascii="新細明體" w:eastAsia="新細明體" w:hAnsi="新細明體" w:cs="新細明體"/>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706398">
      <w:bodyDiv w:val="1"/>
      <w:marLeft w:val="0"/>
      <w:marRight w:val="0"/>
      <w:marTop w:val="0"/>
      <w:marBottom w:val="0"/>
      <w:divBdr>
        <w:top w:val="none" w:sz="0" w:space="0" w:color="auto"/>
        <w:left w:val="none" w:sz="0" w:space="0" w:color="auto"/>
        <w:bottom w:val="none" w:sz="0" w:space="0" w:color="auto"/>
        <w:right w:val="none" w:sz="0" w:space="0" w:color="auto"/>
      </w:divBdr>
    </w:div>
    <w:div w:id="271787105">
      <w:bodyDiv w:val="1"/>
      <w:marLeft w:val="0"/>
      <w:marRight w:val="0"/>
      <w:marTop w:val="0"/>
      <w:marBottom w:val="0"/>
      <w:divBdr>
        <w:top w:val="none" w:sz="0" w:space="0" w:color="auto"/>
        <w:left w:val="none" w:sz="0" w:space="0" w:color="auto"/>
        <w:bottom w:val="none" w:sz="0" w:space="0" w:color="auto"/>
        <w:right w:val="none" w:sz="0" w:space="0" w:color="auto"/>
      </w:divBdr>
    </w:div>
    <w:div w:id="330521552">
      <w:bodyDiv w:val="1"/>
      <w:marLeft w:val="0"/>
      <w:marRight w:val="0"/>
      <w:marTop w:val="0"/>
      <w:marBottom w:val="0"/>
      <w:divBdr>
        <w:top w:val="none" w:sz="0" w:space="0" w:color="auto"/>
        <w:left w:val="none" w:sz="0" w:space="0" w:color="auto"/>
        <w:bottom w:val="none" w:sz="0" w:space="0" w:color="auto"/>
        <w:right w:val="none" w:sz="0" w:space="0" w:color="auto"/>
      </w:divBdr>
    </w:div>
    <w:div w:id="900796902">
      <w:bodyDiv w:val="1"/>
      <w:marLeft w:val="0"/>
      <w:marRight w:val="0"/>
      <w:marTop w:val="0"/>
      <w:marBottom w:val="0"/>
      <w:divBdr>
        <w:top w:val="none" w:sz="0" w:space="0" w:color="auto"/>
        <w:left w:val="none" w:sz="0" w:space="0" w:color="auto"/>
        <w:bottom w:val="none" w:sz="0" w:space="0" w:color="auto"/>
        <w:right w:val="none" w:sz="0" w:space="0" w:color="auto"/>
      </w:divBdr>
    </w:div>
    <w:div w:id="953051410">
      <w:bodyDiv w:val="1"/>
      <w:marLeft w:val="0"/>
      <w:marRight w:val="0"/>
      <w:marTop w:val="0"/>
      <w:marBottom w:val="0"/>
      <w:divBdr>
        <w:top w:val="none" w:sz="0" w:space="0" w:color="auto"/>
        <w:left w:val="none" w:sz="0" w:space="0" w:color="auto"/>
        <w:bottom w:val="none" w:sz="0" w:space="0" w:color="auto"/>
        <w:right w:val="none" w:sz="0" w:space="0" w:color="auto"/>
      </w:divBdr>
    </w:div>
    <w:div w:id="959532579">
      <w:bodyDiv w:val="1"/>
      <w:marLeft w:val="0"/>
      <w:marRight w:val="0"/>
      <w:marTop w:val="0"/>
      <w:marBottom w:val="0"/>
      <w:divBdr>
        <w:top w:val="none" w:sz="0" w:space="0" w:color="auto"/>
        <w:left w:val="none" w:sz="0" w:space="0" w:color="auto"/>
        <w:bottom w:val="none" w:sz="0" w:space="0" w:color="auto"/>
        <w:right w:val="none" w:sz="0" w:space="0" w:color="auto"/>
      </w:divBdr>
    </w:div>
    <w:div w:id="1094521145">
      <w:bodyDiv w:val="1"/>
      <w:marLeft w:val="0"/>
      <w:marRight w:val="0"/>
      <w:marTop w:val="0"/>
      <w:marBottom w:val="0"/>
      <w:divBdr>
        <w:top w:val="none" w:sz="0" w:space="0" w:color="auto"/>
        <w:left w:val="none" w:sz="0" w:space="0" w:color="auto"/>
        <w:bottom w:val="none" w:sz="0" w:space="0" w:color="auto"/>
        <w:right w:val="none" w:sz="0" w:space="0" w:color="auto"/>
      </w:divBdr>
    </w:div>
    <w:div w:id="1192765953">
      <w:bodyDiv w:val="1"/>
      <w:marLeft w:val="0"/>
      <w:marRight w:val="0"/>
      <w:marTop w:val="0"/>
      <w:marBottom w:val="0"/>
      <w:divBdr>
        <w:top w:val="none" w:sz="0" w:space="0" w:color="auto"/>
        <w:left w:val="none" w:sz="0" w:space="0" w:color="auto"/>
        <w:bottom w:val="none" w:sz="0" w:space="0" w:color="auto"/>
        <w:right w:val="none" w:sz="0" w:space="0" w:color="auto"/>
      </w:divBdr>
    </w:div>
    <w:div w:id="1261639367">
      <w:bodyDiv w:val="1"/>
      <w:marLeft w:val="0"/>
      <w:marRight w:val="0"/>
      <w:marTop w:val="0"/>
      <w:marBottom w:val="0"/>
      <w:divBdr>
        <w:top w:val="none" w:sz="0" w:space="0" w:color="auto"/>
        <w:left w:val="none" w:sz="0" w:space="0" w:color="auto"/>
        <w:bottom w:val="none" w:sz="0" w:space="0" w:color="auto"/>
        <w:right w:val="none" w:sz="0" w:space="0" w:color="auto"/>
      </w:divBdr>
    </w:div>
    <w:div w:id="1267345997">
      <w:bodyDiv w:val="1"/>
      <w:marLeft w:val="0"/>
      <w:marRight w:val="0"/>
      <w:marTop w:val="0"/>
      <w:marBottom w:val="0"/>
      <w:divBdr>
        <w:top w:val="none" w:sz="0" w:space="0" w:color="auto"/>
        <w:left w:val="none" w:sz="0" w:space="0" w:color="auto"/>
        <w:bottom w:val="none" w:sz="0" w:space="0" w:color="auto"/>
        <w:right w:val="none" w:sz="0" w:space="0" w:color="auto"/>
      </w:divBdr>
    </w:div>
    <w:div w:id="1282764973">
      <w:bodyDiv w:val="1"/>
      <w:marLeft w:val="0"/>
      <w:marRight w:val="0"/>
      <w:marTop w:val="0"/>
      <w:marBottom w:val="0"/>
      <w:divBdr>
        <w:top w:val="none" w:sz="0" w:space="0" w:color="auto"/>
        <w:left w:val="none" w:sz="0" w:space="0" w:color="auto"/>
        <w:bottom w:val="none" w:sz="0" w:space="0" w:color="auto"/>
        <w:right w:val="none" w:sz="0" w:space="0" w:color="auto"/>
      </w:divBdr>
    </w:div>
    <w:div w:id="1319382394">
      <w:bodyDiv w:val="1"/>
      <w:marLeft w:val="0"/>
      <w:marRight w:val="0"/>
      <w:marTop w:val="0"/>
      <w:marBottom w:val="0"/>
      <w:divBdr>
        <w:top w:val="none" w:sz="0" w:space="0" w:color="auto"/>
        <w:left w:val="none" w:sz="0" w:space="0" w:color="auto"/>
        <w:bottom w:val="none" w:sz="0" w:space="0" w:color="auto"/>
        <w:right w:val="none" w:sz="0" w:space="0" w:color="auto"/>
      </w:divBdr>
    </w:div>
    <w:div w:id="1424762058">
      <w:bodyDiv w:val="1"/>
      <w:marLeft w:val="0"/>
      <w:marRight w:val="0"/>
      <w:marTop w:val="0"/>
      <w:marBottom w:val="0"/>
      <w:divBdr>
        <w:top w:val="none" w:sz="0" w:space="0" w:color="auto"/>
        <w:left w:val="none" w:sz="0" w:space="0" w:color="auto"/>
        <w:bottom w:val="none" w:sz="0" w:space="0" w:color="auto"/>
        <w:right w:val="none" w:sz="0" w:space="0" w:color="auto"/>
      </w:divBdr>
    </w:div>
    <w:div w:id="1474520747">
      <w:bodyDiv w:val="1"/>
      <w:marLeft w:val="0"/>
      <w:marRight w:val="0"/>
      <w:marTop w:val="0"/>
      <w:marBottom w:val="0"/>
      <w:divBdr>
        <w:top w:val="none" w:sz="0" w:space="0" w:color="auto"/>
        <w:left w:val="none" w:sz="0" w:space="0" w:color="auto"/>
        <w:bottom w:val="none" w:sz="0" w:space="0" w:color="auto"/>
        <w:right w:val="none" w:sz="0" w:space="0" w:color="auto"/>
      </w:divBdr>
    </w:div>
    <w:div w:id="1614170963">
      <w:bodyDiv w:val="1"/>
      <w:marLeft w:val="0"/>
      <w:marRight w:val="0"/>
      <w:marTop w:val="0"/>
      <w:marBottom w:val="0"/>
      <w:divBdr>
        <w:top w:val="none" w:sz="0" w:space="0" w:color="auto"/>
        <w:left w:val="none" w:sz="0" w:space="0" w:color="auto"/>
        <w:bottom w:val="none" w:sz="0" w:space="0" w:color="auto"/>
        <w:right w:val="none" w:sz="0" w:space="0" w:color="auto"/>
      </w:divBdr>
    </w:div>
    <w:div w:id="2028092654">
      <w:bodyDiv w:val="1"/>
      <w:marLeft w:val="0"/>
      <w:marRight w:val="0"/>
      <w:marTop w:val="0"/>
      <w:marBottom w:val="0"/>
      <w:divBdr>
        <w:top w:val="none" w:sz="0" w:space="0" w:color="auto"/>
        <w:left w:val="none" w:sz="0" w:space="0" w:color="auto"/>
        <w:bottom w:val="none" w:sz="0" w:space="0" w:color="auto"/>
        <w:right w:val="none" w:sz="0" w:space="0" w:color="auto"/>
      </w:divBdr>
    </w:div>
    <w:div w:id="2089225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cid:image003.png@01D5B71D.F85F2FE0"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www.tpex.org.tw/web/stock/iNdex_info/tpex200/index.php?l=zh-tw" TargetMode="External"/><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hyperlink" Target="https://www.warrantwin.com.tw/prod/etn/" TargetMode="External"/><Relationship Id="rId33"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http://www.warrantwin.com.tw/prod/ETN"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jpg@01D546C4.32E8F580" TargetMode="External"/><Relationship Id="rId24" Type="http://schemas.openxmlformats.org/officeDocument/2006/relationships/image" Target="media/image4.png"/><Relationship Id="rId32"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mis.twse.com.tw/stock/group.jsp?type=fixed&amp;ex=otc&amp;ind=OIDX" TargetMode="External"/><Relationship Id="rId28"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mis.twse.com.tw/stock/group.jsp?ind=TIDX&amp;ex=tse&amp;currPage=0&amp;type=fixed"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mops.twse.com.tw/mops/web/index" TargetMode="Externa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fontTable" Target="fontTable.xml"/><Relationship Id="rId8" Type="http://schemas.openxmlformats.org/officeDocument/2006/relationships/hyperlink" Target="https://www.yuanta.com.tw/eyuanta/"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3B498B-6EDD-4D41-A334-08BF9F19A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45</Pages>
  <Words>6394</Words>
  <Characters>36450</Characters>
  <Application>Microsoft Office Word</Application>
  <DocSecurity>0</DocSecurity>
  <Lines>303</Lines>
  <Paragraphs>85</Paragraphs>
  <ScaleCrop>false</ScaleCrop>
  <Company/>
  <LinksUpToDate>false</LinksUpToDate>
  <CharactersWithSpaces>42759</CharactersWithSpaces>
  <SharedDoc>false</SharedDoc>
  <HLinks>
    <vt:vector size="144" baseType="variant">
      <vt:variant>
        <vt:i4>-1741387585</vt:i4>
      </vt:variant>
      <vt:variant>
        <vt:i4>69</vt:i4>
      </vt:variant>
      <vt:variant>
        <vt:i4>0</vt:i4>
      </vt:variant>
      <vt:variant>
        <vt:i4>5</vt:i4>
      </vt:variant>
      <vt:variant>
        <vt:lpwstr/>
      </vt:variant>
      <vt:variant>
        <vt:lpwstr>_玖、其他主管機關及臺灣證券交易所規定之文件</vt:lpwstr>
      </vt:variant>
      <vt:variant>
        <vt:i4>803774418</vt:i4>
      </vt:variant>
      <vt:variant>
        <vt:i4>66</vt:i4>
      </vt:variant>
      <vt:variant>
        <vt:i4>0</vt:i4>
      </vt:variant>
      <vt:variant>
        <vt:i4>5</vt:i4>
      </vt:variant>
      <vt:variant>
        <vt:lpwstr/>
      </vt:variant>
      <vt:variant>
        <vt:lpwstr>_捌、說明所有可供我國投資人取得該指數相關資訊之管道，以及相關資訊之內容</vt:lpwstr>
      </vt:variant>
      <vt:variant>
        <vt:i4>1738039636</vt:i4>
      </vt:variant>
      <vt:variant>
        <vt:i4>63</vt:i4>
      </vt:variant>
      <vt:variant>
        <vt:i4>0</vt:i4>
      </vt:variant>
      <vt:variant>
        <vt:i4>5</vt:i4>
      </vt:variant>
      <vt:variant>
        <vt:lpwstr/>
      </vt:variant>
      <vt:variant>
        <vt:lpwstr>_柒、標的指數最近至少一年以上之歷史書面資料</vt:lpwstr>
      </vt:variant>
      <vt:variant>
        <vt:i4>714164382</vt:i4>
      </vt:variant>
      <vt:variant>
        <vt:i4>60</vt:i4>
      </vt:variant>
      <vt:variant>
        <vt:i4>0</vt:i4>
      </vt:variant>
      <vt:variant>
        <vt:i4>5</vt:i4>
      </vt:variant>
      <vt:variant>
        <vt:lpwstr/>
      </vt:variant>
      <vt:variant>
        <vt:lpwstr>_指數投資證券投資策略與模擬情形</vt:lpwstr>
      </vt:variant>
      <vt:variant>
        <vt:i4>-1361109253</vt:i4>
      </vt:variant>
      <vt:variant>
        <vt:i4>57</vt:i4>
      </vt:variant>
      <vt:variant>
        <vt:i4>0</vt:i4>
      </vt:variant>
      <vt:variant>
        <vt:i4>5</vt:i4>
      </vt:variant>
      <vt:variant>
        <vt:lpwstr/>
      </vt:variant>
      <vt:variant>
        <vt:lpwstr>_標的指數成分證券之流動性分析</vt:lpwstr>
      </vt:variant>
      <vt:variant>
        <vt:i4>-1156752402</vt:i4>
      </vt:variant>
      <vt:variant>
        <vt:i4>54</vt:i4>
      </vt:variant>
      <vt:variant>
        <vt:i4>0</vt:i4>
      </vt:variant>
      <vt:variant>
        <vt:i4>5</vt:i4>
      </vt:variant>
      <vt:variant>
        <vt:lpwstr/>
      </vt:variant>
      <vt:variant>
        <vt:lpwstr>_陸、標的指數成分之流動性分析及相關參考文件</vt:lpwstr>
      </vt:variant>
      <vt:variant>
        <vt:i4>-891004884</vt:i4>
      </vt:variant>
      <vt:variant>
        <vt:i4>51</vt:i4>
      </vt:variant>
      <vt:variant>
        <vt:i4>0</vt:i4>
      </vt:variant>
      <vt:variant>
        <vt:i4>5</vt:i4>
      </vt:variant>
      <vt:variant>
        <vt:lpwstr/>
      </vt:variant>
      <vt:variant>
        <vt:lpwstr>_成分股之檢視與審核機制_(詳見伍、標的指數詳細之計算方法與依據，以及標</vt:lpwstr>
      </vt:variant>
      <vt:variant>
        <vt:i4>1441206805</vt:i4>
      </vt:variant>
      <vt:variant>
        <vt:i4>48</vt:i4>
      </vt:variant>
      <vt:variant>
        <vt:i4>0</vt:i4>
      </vt:variant>
      <vt:variant>
        <vt:i4>5</vt:i4>
      </vt:variant>
      <vt:variant>
        <vt:lpwstr/>
      </vt:variant>
      <vt:variant>
        <vt:lpwstr>_標的指數成分的採納及替換原則</vt:lpwstr>
      </vt:variant>
      <vt:variant>
        <vt:i4>1757399829</vt:i4>
      </vt:variant>
      <vt:variant>
        <vt:i4>45</vt:i4>
      </vt:variant>
      <vt:variant>
        <vt:i4>0</vt:i4>
      </vt:variant>
      <vt:variant>
        <vt:i4>5</vt:i4>
      </vt:variant>
      <vt:variant>
        <vt:lpwstr/>
      </vt:variant>
      <vt:variant>
        <vt:lpwstr>_指數計算方式與說明</vt:lpwstr>
      </vt:variant>
      <vt:variant>
        <vt:i4>910118140</vt:i4>
      </vt:variant>
      <vt:variant>
        <vt:i4>42</vt:i4>
      </vt:variant>
      <vt:variant>
        <vt:i4>0</vt:i4>
      </vt:variant>
      <vt:variant>
        <vt:i4>5</vt:i4>
      </vt:variant>
      <vt:variant>
        <vt:lpwstr/>
      </vt:variant>
      <vt:variant>
        <vt:lpwstr>_伍、標的指數詳細之計算方法與依據，以及標的指數成分的採納及替換原則</vt:lpwstr>
      </vt:variant>
      <vt:variant>
        <vt:i4>1297298544</vt:i4>
      </vt:variant>
      <vt:variant>
        <vt:i4>39</vt:i4>
      </vt:variant>
      <vt:variant>
        <vt:i4>0</vt:i4>
      </vt:variant>
      <vt:variant>
        <vt:i4>5</vt:i4>
      </vt:variant>
      <vt:variant>
        <vt:lpwstr/>
      </vt:variant>
      <vt:variant>
        <vt:lpwstr>_符合屬性標準</vt:lpwstr>
      </vt:variant>
      <vt:variant>
        <vt:i4>1297285991</vt:i4>
      </vt:variant>
      <vt:variant>
        <vt:i4>36</vt:i4>
      </vt:variant>
      <vt:variant>
        <vt:i4>0</vt:i4>
      </vt:variant>
      <vt:variant>
        <vt:i4>5</vt:i4>
      </vt:variant>
      <vt:variant>
        <vt:lpwstr/>
      </vt:variant>
      <vt:variant>
        <vt:lpwstr>_符合屬地標準</vt:lpwstr>
      </vt:variant>
      <vt:variant>
        <vt:i4>-1412475166</vt:i4>
      </vt:variant>
      <vt:variant>
        <vt:i4>33</vt:i4>
      </vt:variant>
      <vt:variant>
        <vt:i4>0</vt:i4>
      </vt:variant>
      <vt:variant>
        <vt:i4>5</vt:i4>
      </vt:variant>
      <vt:variant>
        <vt:lpwstr/>
      </vt:variant>
      <vt:variant>
        <vt:lpwstr>_肆、證明標的指數之成分證券符合屬地標準及屬性標準之書面資料</vt:lpwstr>
      </vt:variant>
      <vt:variant>
        <vt:i4>1205146531</vt:i4>
      </vt:variant>
      <vt:variant>
        <vt:i4>30</vt:i4>
      </vt:variant>
      <vt:variant>
        <vt:i4>0</vt:i4>
      </vt:variant>
      <vt:variant>
        <vt:i4>5</vt:i4>
      </vt:variant>
      <vt:variant>
        <vt:lpwstr/>
      </vt:variant>
      <vt:variant>
        <vt:lpwstr>_標的指數介紹</vt:lpwstr>
      </vt:variant>
      <vt:variant>
        <vt:i4>-571065802</vt:i4>
      </vt:variant>
      <vt:variant>
        <vt:i4>27</vt:i4>
      </vt:variant>
      <vt:variant>
        <vt:i4>0</vt:i4>
      </vt:variant>
      <vt:variant>
        <vt:i4>5</vt:i4>
      </vt:variant>
      <vt:variant>
        <vt:lpwstr/>
      </vt:variant>
      <vt:variant>
        <vt:lpwstr>_指數編製及維護之經驗與能力、指數計算與傳輸能力</vt:lpwstr>
      </vt:variant>
      <vt:variant>
        <vt:i4>981173265</vt:i4>
      </vt:variant>
      <vt:variant>
        <vt:i4>24</vt:i4>
      </vt:variant>
      <vt:variant>
        <vt:i4>0</vt:i4>
      </vt:variant>
      <vt:variant>
        <vt:i4>5</vt:i4>
      </vt:variant>
      <vt:variant>
        <vt:lpwstr/>
      </vt:variant>
      <vt:variant>
        <vt:lpwstr>_指數編製機構介紹</vt:lpwstr>
      </vt:variant>
      <vt:variant>
        <vt:i4>871346096</vt:i4>
      </vt:variant>
      <vt:variant>
        <vt:i4>21</vt:i4>
      </vt:variant>
      <vt:variant>
        <vt:i4>0</vt:i4>
      </vt:variant>
      <vt:variant>
        <vt:i4>5</vt:i4>
      </vt:variant>
      <vt:variant>
        <vt:lpwstr/>
      </vt:variant>
      <vt:variant>
        <vt:lpwstr>_參、證明上開指數編製機構具備指數編製及維護之經驗及能力、指數計算能力及</vt:lpwstr>
      </vt:variant>
      <vt:variant>
        <vt:i4>1182988968</vt:i4>
      </vt:variant>
      <vt:variant>
        <vt:i4>18</vt:i4>
      </vt:variant>
      <vt:variant>
        <vt:i4>0</vt:i4>
      </vt:variant>
      <vt:variant>
        <vt:i4>5</vt:i4>
      </vt:variant>
      <vt:variant>
        <vt:lpwstr/>
      </vt:variant>
      <vt:variant>
        <vt:lpwstr>_指數授權契約主要內容</vt:lpwstr>
      </vt:variant>
      <vt:variant>
        <vt:i4>1078061548</vt:i4>
      </vt:variant>
      <vt:variant>
        <vt:i4>15</vt:i4>
      </vt:variant>
      <vt:variant>
        <vt:i4>0</vt:i4>
      </vt:variant>
      <vt:variant>
        <vt:i4>5</vt:i4>
      </vt:variant>
      <vt:variant>
        <vt:lpwstr/>
      </vt:variant>
      <vt:variant>
        <vt:lpwstr>_指數名稱與指數投資證券簡介</vt:lpwstr>
      </vt:variant>
      <vt:variant>
        <vt:i4>570352158</vt:i4>
      </vt:variant>
      <vt:variant>
        <vt:i4>12</vt:i4>
      </vt:variant>
      <vt:variant>
        <vt:i4>0</vt:i4>
      </vt:variant>
      <vt:variant>
        <vt:i4>5</vt:i4>
      </vt:variant>
      <vt:variant>
        <vt:lpwstr/>
      </vt:variant>
      <vt:variant>
        <vt:lpwstr>_貳、與指數編製機構簽訂之指數使用許可協議書或意向書影本內容摘要</vt:lpwstr>
      </vt:variant>
      <vt:variant>
        <vt:i4>242176072</vt:i4>
      </vt:variant>
      <vt:variant>
        <vt:i4>9</vt:i4>
      </vt:variant>
      <vt:variant>
        <vt:i4>0</vt:i4>
      </vt:variant>
      <vt:variant>
        <vt:i4>5</vt:i4>
      </vt:variant>
      <vt:variant>
        <vt:lpwstr/>
      </vt:variant>
      <vt:variant>
        <vt:lpwstr>_風險控管機制與資訊揭露</vt:lpwstr>
      </vt:variant>
      <vt:variant>
        <vt:i4>-1015589562</vt:i4>
      </vt:variant>
      <vt:variant>
        <vt:i4>6</vt:i4>
      </vt:variant>
      <vt:variant>
        <vt:i4>0</vt:i4>
      </vt:variant>
      <vt:variant>
        <vt:i4>5</vt:i4>
      </vt:variant>
      <vt:variant>
        <vt:lpwstr/>
      </vt:variant>
      <vt:variant>
        <vt:lpwstr>_指數投資證券投研團隊簡介</vt:lpwstr>
      </vt:variant>
      <vt:variant>
        <vt:i4>1670976257</vt:i4>
      </vt:variant>
      <vt:variant>
        <vt:i4>3</vt:i4>
      </vt:variant>
      <vt:variant>
        <vt:i4>0</vt:i4>
      </vt:variant>
      <vt:variant>
        <vt:i4>5</vt:i4>
      </vt:variant>
      <vt:variant>
        <vt:lpwstr/>
      </vt:variant>
      <vt:variant>
        <vt:lpwstr>_公司簡介及經營現況</vt:lpwstr>
      </vt:variant>
      <vt:variant>
        <vt:i4>987903835</vt:i4>
      </vt:variant>
      <vt:variant>
        <vt:i4>0</vt:i4>
      </vt:variant>
      <vt:variant>
        <vt:i4>0</vt:i4>
      </vt:variant>
      <vt:variant>
        <vt:i4>5</vt:i4>
      </vt:variant>
      <vt:variant>
        <vt:lpwstr/>
      </vt:variant>
      <vt:variant>
        <vt:lpwstr>_壹、申請公司經營現況及指數投資證券投研團隊簡介_1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林雅珍 EvelynLin (Yuanta)</dc:creator>
  <cp:keywords/>
  <dc:description/>
  <cp:lastModifiedBy>林雅珍 EvelynLin (Yuanta)</cp:lastModifiedBy>
  <cp:revision>27</cp:revision>
  <cp:lastPrinted>2019-12-25T02:07:00Z</cp:lastPrinted>
  <dcterms:created xsi:type="dcterms:W3CDTF">2019-12-17T07:07:00Z</dcterms:created>
  <dcterms:modified xsi:type="dcterms:W3CDTF">2019-12-25T02:07:00Z</dcterms:modified>
</cp:coreProperties>
</file>